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Override PartName="/word/_rels/document.xml.rels" ContentType="application/vnd.openxmlformats-package.relationships+xml"/>
  <Override PartName="/word/header6.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header4.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Toc391311899"/>
      <w:bookmarkStart w:id="1" w:name="_Toc389233785"/>
      <w:bookmarkStart w:id="2" w:name="_Toc330472187"/>
      <w:bookmarkStart w:id="3" w:name="_Toc329867290"/>
      <w:bookmarkStart w:id="4" w:name="_Toc391311899"/>
      <w:bookmarkStart w:id="5" w:name="_Toc389233785"/>
      <w:bookmarkStart w:id="6" w:name="_Toc330472187"/>
      <w:bookmarkStart w:id="7" w:name="_Toc329867290"/>
      <w:bookmarkEnd w:id="4"/>
      <w:bookmarkEnd w:id="5"/>
      <w:bookmarkEnd w:id="6"/>
      <w:bookmarkEnd w:id="7"/>
      <w:r>
        <w:rPr>
          <w:lang w:val="en-US"/>
        </w:rPr>
      </w:r>
    </w:p>
    <w:p>
      <w:pPr>
        <w:pStyle w:val="style0"/>
        <w:jc w:val="center"/>
      </w:pPr>
      <w:r>
        <w:rPr/>
        <w:drawing>
          <wp:inline distB="0" distL="0" distR="0" distT="0">
            <wp:extent cx="760730" cy="797560"/>
            <wp:effectExtent b="0" l="0" r="0" t="0"/>
            <wp:docPr descr="Ремонтненский р-н- герб"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Ремонтненский р-н- герб" id="0" name="Picture"/>
                    <pic:cNvPicPr>
                      <a:picLocks noChangeArrowheads="1" noChangeAspect="1"/>
                    </pic:cNvPicPr>
                  </pic:nvPicPr>
                  <pic:blipFill>
                    <a:blip r:embed="rId2"/>
                    <a:srcRect/>
                    <a:stretch>
                      <a:fillRect/>
                    </a:stretch>
                  </pic:blipFill>
                  <pic:spPr bwMode="auto">
                    <a:xfrm>
                      <a:off x="0" y="0"/>
                      <a:ext cx="760730" cy="797560"/>
                    </a:xfrm>
                    <a:prstGeom prst="rect">
                      <a:avLst/>
                    </a:prstGeom>
                    <a:noFill/>
                    <a:ln w="9525">
                      <a:noFill/>
                      <a:miter lim="800000"/>
                      <a:headEnd/>
                      <a:tailEnd/>
                    </a:ln>
                  </pic:spPr>
                </pic:pic>
              </a:graphicData>
            </a:graphic>
          </wp:inline>
        </w:drawing>
      </w:r>
    </w:p>
    <w:p>
      <w:pPr>
        <w:pStyle w:val="style0"/>
        <w:spacing w:after="0" w:before="0" w:line="100" w:lineRule="atLeast"/>
        <w:contextualSpacing w:val="false"/>
        <w:jc w:val="center"/>
      </w:pPr>
      <w:r>
        <w:rPr>
          <w:b/>
          <w:bCs/>
          <w:sz w:val="24"/>
          <w:szCs w:val="24"/>
        </w:rPr>
        <w:t>РОСТОВСКАЯ ОБЛАСТЬ</w:t>
      </w:r>
    </w:p>
    <w:p>
      <w:pPr>
        <w:pStyle w:val="style0"/>
        <w:spacing w:after="0" w:before="0" w:line="100" w:lineRule="atLeast"/>
        <w:contextualSpacing w:val="false"/>
        <w:jc w:val="center"/>
      </w:pPr>
      <w:r>
        <w:rPr>
          <w:b/>
          <w:bCs/>
          <w:sz w:val="24"/>
          <w:szCs w:val="24"/>
        </w:rPr>
        <w:t>МУНИЦИПАЛЬНОЕ ОБРАЗОВАНИЕ «РЕМОНТНЕНСКИЙ РАЙОН»</w:t>
      </w:r>
    </w:p>
    <w:p>
      <w:pPr>
        <w:pStyle w:val="style0"/>
        <w:spacing w:after="0" w:before="0" w:line="100" w:lineRule="atLeast"/>
        <w:contextualSpacing w:val="false"/>
        <w:jc w:val="center"/>
      </w:pPr>
      <w:r>
        <w:rPr>
          <w:b/>
          <w:bCs/>
          <w:sz w:val="24"/>
          <w:szCs w:val="24"/>
        </w:rPr>
        <w:t>СОБРАНИЕ ДЕПУТАТОВ РЕМОНТНЕНСКОГО РАЙОНА</w:t>
      </w:r>
    </w:p>
    <w:p>
      <w:pPr>
        <w:pStyle w:val="style0"/>
        <w:spacing w:after="0" w:before="0" w:line="100" w:lineRule="atLeast"/>
        <w:contextualSpacing w:val="false"/>
        <w:jc w:val="center"/>
      </w:pPr>
      <w:r>
        <w:rPr>
          <w:b/>
          <w:sz w:val="24"/>
          <w:szCs w:val="24"/>
        </w:rPr>
      </w:r>
    </w:p>
    <w:p>
      <w:pPr>
        <w:pStyle w:val="style0"/>
        <w:spacing w:after="0" w:before="0" w:line="100" w:lineRule="atLeast"/>
        <w:contextualSpacing w:val="false"/>
        <w:jc w:val="center"/>
      </w:pPr>
      <w:r>
        <w:rPr>
          <w:b/>
          <w:sz w:val="24"/>
          <w:szCs w:val="24"/>
        </w:rPr>
        <w:t>РЕШЕНИЕ</w:t>
      </w:r>
    </w:p>
    <w:p>
      <w:pPr>
        <w:pStyle w:val="style0"/>
        <w:spacing w:after="0" w:before="0" w:line="100" w:lineRule="atLeast"/>
        <w:contextualSpacing w:val="false"/>
        <w:jc w:val="center"/>
      </w:pPr>
      <w:r>
        <w:rPr>
          <w:b/>
          <w:sz w:val="24"/>
          <w:szCs w:val="24"/>
        </w:rPr>
      </w:r>
    </w:p>
    <w:p>
      <w:pPr>
        <w:pStyle w:val="style0"/>
        <w:spacing w:after="0" w:before="0" w:line="100" w:lineRule="atLeast"/>
        <w:contextualSpacing w:val="false"/>
        <w:jc w:val="center"/>
      </w:pPr>
      <w:r>
        <w:rPr>
          <w:b/>
          <w:sz w:val="24"/>
          <w:szCs w:val="24"/>
        </w:rPr>
      </w:r>
    </w:p>
    <w:tbl>
      <w:tblPr>
        <w:jc w:val="left"/>
        <w:tblInd w:type="dxa" w:w="-108"/>
        <w:tblBorders/>
      </w:tblPr>
      <w:tblGrid>
        <w:gridCol w:w="3793"/>
        <w:gridCol w:w="2661"/>
        <w:gridCol w:w="3185"/>
      </w:tblGrid>
      <w:tr>
        <w:trPr>
          <w:cantSplit w:val="false"/>
        </w:trPr>
        <w:tc>
          <w:tcPr>
            <w:tcW w:type="dxa" w:w="3793"/>
            <w:tcBorders/>
            <w:shd w:fill="auto" w:val="clear"/>
            <w:tcMar>
              <w:top w:type="dxa" w:w="0"/>
              <w:left w:type="dxa" w:w="108"/>
              <w:bottom w:type="dxa" w:w="0"/>
              <w:right w:type="dxa" w:w="108"/>
            </w:tcMar>
          </w:tcPr>
          <w:p>
            <w:pPr>
              <w:pStyle w:val="style0"/>
              <w:spacing w:after="0" w:before="0" w:line="100" w:lineRule="atLeast"/>
              <w:contextualSpacing w:val="false"/>
              <w:jc w:val="center"/>
            </w:pPr>
            <w:r>
              <w:rPr>
                <w:sz w:val="24"/>
                <w:szCs w:val="24"/>
              </w:rPr>
              <w:t>29.04.2021</w:t>
            </w:r>
          </w:p>
        </w:tc>
        <w:tc>
          <w:tcPr>
            <w:tcW w:type="dxa" w:w="2661"/>
            <w:tcBorders/>
            <w:shd w:fill="auto" w:val="clear"/>
            <w:tcMar>
              <w:top w:type="dxa" w:w="0"/>
              <w:left w:type="dxa" w:w="108"/>
              <w:bottom w:type="dxa" w:w="0"/>
              <w:right w:type="dxa" w:w="108"/>
            </w:tcMar>
          </w:tcPr>
          <w:p>
            <w:pPr>
              <w:pStyle w:val="style0"/>
              <w:spacing w:after="0" w:before="0" w:line="100" w:lineRule="atLeast"/>
              <w:contextualSpacing w:val="false"/>
              <w:jc w:val="center"/>
            </w:pPr>
            <w:r>
              <w:rPr>
                <w:sz w:val="24"/>
                <w:szCs w:val="24"/>
              </w:rPr>
              <w:t>с.Ремонтное</w:t>
            </w:r>
          </w:p>
        </w:tc>
        <w:tc>
          <w:tcPr>
            <w:tcW w:type="dxa" w:w="3185"/>
            <w:tcBorders/>
            <w:shd w:fill="auto" w:val="clear"/>
            <w:tcMar>
              <w:top w:type="dxa" w:w="0"/>
              <w:left w:type="dxa" w:w="108"/>
              <w:bottom w:type="dxa" w:w="0"/>
              <w:right w:type="dxa" w:w="108"/>
            </w:tcMar>
          </w:tcPr>
          <w:p>
            <w:pPr>
              <w:pStyle w:val="style0"/>
              <w:spacing w:after="0" w:before="0" w:line="100" w:lineRule="atLeast"/>
              <w:contextualSpacing w:val="false"/>
              <w:jc w:val="center"/>
            </w:pPr>
            <w:r>
              <w:rPr>
                <w:sz w:val="24"/>
                <w:szCs w:val="24"/>
              </w:rPr>
              <w:t xml:space="preserve">№ </w:t>
            </w:r>
            <w:r>
              <w:rPr>
                <w:sz w:val="24"/>
                <w:szCs w:val="24"/>
              </w:rPr>
              <w:t>458</w:t>
            </w:r>
          </w:p>
        </w:tc>
      </w:tr>
    </w:tbl>
    <w:p>
      <w:pPr>
        <w:pStyle w:val="style0"/>
        <w:spacing w:after="0" w:before="0" w:line="100" w:lineRule="atLeast"/>
        <w:contextualSpacing w:val="false"/>
        <w:jc w:val="both"/>
      </w:pPr>
      <w:r>
        <w:rPr>
          <w:b/>
          <w:sz w:val="24"/>
          <w:szCs w:val="24"/>
        </w:rPr>
      </w:r>
    </w:p>
    <w:p>
      <w:pPr>
        <w:pStyle w:val="style0"/>
        <w:spacing w:after="0" w:before="0" w:line="100" w:lineRule="atLeast"/>
        <w:contextualSpacing w:val="false"/>
        <w:jc w:val="both"/>
      </w:pPr>
      <w:r>
        <w:rPr>
          <w:sz w:val="24"/>
          <w:szCs w:val="24"/>
        </w:rPr>
      </w:r>
    </w:p>
    <w:tbl>
      <w:tblPr>
        <w:jc w:val="left"/>
        <w:tblInd w:type="dxa" w:w="-249"/>
        <w:tblBorders/>
      </w:tblPr>
      <w:tblGrid>
        <w:gridCol w:w="6950"/>
      </w:tblGrid>
      <w:tr>
        <w:trPr>
          <w:trHeight w:hRule="atLeast" w:val="2125"/>
          <w:cantSplit w:val="false"/>
        </w:trPr>
        <w:tc>
          <w:tcPr>
            <w:tcW w:type="dxa" w:w="6950"/>
            <w:tcBorders/>
            <w:shd w:fill="auto" w:val="clear"/>
            <w:tcMar>
              <w:top w:type="dxa" w:w="0"/>
              <w:left w:type="dxa" w:w="108"/>
              <w:bottom w:type="dxa" w:w="0"/>
              <w:right w:type="dxa" w:w="108"/>
            </w:tcMar>
          </w:tcPr>
          <w:p>
            <w:pPr>
              <w:pStyle w:val="style0"/>
              <w:spacing w:after="0" w:before="0" w:line="100" w:lineRule="atLeast"/>
              <w:contextualSpacing w:val="false"/>
              <w:jc w:val="both"/>
            </w:pPr>
            <w:r>
              <w:rPr>
                <w:b/>
                <w:color w:val="000000"/>
                <w:sz w:val="24"/>
                <w:szCs w:val="24"/>
              </w:rPr>
              <w:t>Об утверждении внесения изменений в Правила землепользования и застройки Краснопартизанского сельского поселения Ремонтненского района Ростовской области, утвержденные решением Собрания депутатов Краснопартизанского сельского поселения от 30.03.2012 № 98 «Об утверждении Правил землепользования и застройки муниципального образования «Краснопартизанское сельское поселение» Ремонтненского района Ростовской области»</w:t>
            </w:r>
          </w:p>
        </w:tc>
      </w:tr>
    </w:tbl>
    <w:p>
      <w:pPr>
        <w:pStyle w:val="style0"/>
        <w:spacing w:after="0" w:before="0" w:line="100" w:lineRule="atLeast"/>
        <w:contextualSpacing w:val="false"/>
        <w:jc w:val="both"/>
      </w:pPr>
      <w:r>
        <w:rPr>
          <w:color w:val="000000"/>
          <w:sz w:val="24"/>
          <w:szCs w:val="24"/>
        </w:rPr>
      </w:r>
    </w:p>
    <w:p>
      <w:pPr>
        <w:pStyle w:val="style0"/>
        <w:spacing w:after="0" w:before="0" w:line="100" w:lineRule="atLeast"/>
        <w:contextualSpacing w:val="false"/>
        <w:jc w:val="both"/>
      </w:pPr>
      <w:r>
        <w:rPr>
          <w:color w:val="000000"/>
          <w:sz w:val="24"/>
          <w:szCs w:val="24"/>
        </w:rPr>
        <w:t xml:space="preserve">   </w:t>
      </w:r>
      <w:r>
        <w:rPr>
          <w:sz w:val="24"/>
          <w:szCs w:val="24"/>
        </w:rPr>
        <w:t>В соответствии со статьями 24,25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«Ремонтненский район», протоколом от 26.02.2021 б/н и заключением от 01.03.2021 б/н о результатах публичных слушаний по проекту внесения изменений в Правила землепользования и застройки Краснопартизанского сельского поселения Ремонтненского района Ростовской области,   Собрание депутатов Ремонтненского района</w:t>
      </w:r>
    </w:p>
    <w:p>
      <w:pPr>
        <w:pStyle w:val="style0"/>
        <w:spacing w:after="0" w:before="0" w:line="100" w:lineRule="atLeast"/>
        <w:contextualSpacing w:val="false"/>
        <w:jc w:val="both"/>
      </w:pPr>
      <w:r>
        <w:rPr>
          <w:color w:val="333399"/>
          <w:sz w:val="24"/>
          <w:szCs w:val="24"/>
        </w:rPr>
      </w:r>
    </w:p>
    <w:p>
      <w:pPr>
        <w:pStyle w:val="style0"/>
        <w:spacing w:after="0" w:before="0" w:line="100" w:lineRule="atLeast"/>
        <w:contextualSpacing w:val="false"/>
        <w:jc w:val="center"/>
      </w:pPr>
      <w:r>
        <w:rPr>
          <w:b/>
          <w:color w:val="000000"/>
          <w:sz w:val="24"/>
          <w:szCs w:val="24"/>
        </w:rPr>
        <w:t>РЕШИЛО</w:t>
      </w:r>
      <w:r>
        <w:rPr>
          <w:color w:val="000000"/>
          <w:sz w:val="24"/>
          <w:szCs w:val="24"/>
        </w:rPr>
        <w:t>:</w:t>
      </w:r>
    </w:p>
    <w:p>
      <w:pPr>
        <w:pStyle w:val="style0"/>
        <w:spacing w:after="0" w:before="0" w:line="100" w:lineRule="atLeast"/>
        <w:contextualSpacing w:val="false"/>
        <w:jc w:val="both"/>
      </w:pPr>
      <w:r>
        <w:rPr>
          <w:color w:val="000000"/>
          <w:sz w:val="24"/>
          <w:szCs w:val="24"/>
        </w:rPr>
      </w:r>
    </w:p>
    <w:p>
      <w:pPr>
        <w:pStyle w:val="style0"/>
        <w:numPr>
          <w:ilvl w:val="0"/>
          <w:numId w:val="252"/>
        </w:numPr>
        <w:spacing w:after="0" w:before="0" w:line="100" w:lineRule="atLeast"/>
        <w:ind w:hanging="360" w:left="0" w:right="0"/>
        <w:contextualSpacing w:val="false"/>
        <w:jc w:val="both"/>
      </w:pPr>
      <w:r>
        <w:rPr>
          <w:sz w:val="24"/>
          <w:szCs w:val="24"/>
        </w:rPr>
        <w:t>Внести изменения в Правила землепользования и застройки Краснопартизанского</w:t>
      </w:r>
      <w:r>
        <w:rPr>
          <w:color w:val="000000"/>
          <w:sz w:val="24"/>
          <w:szCs w:val="24"/>
        </w:rPr>
        <w:t xml:space="preserve"> сельского поселения Ремонтненского района Ростовской области, утвержденные решением Собрания депутатов Краснопартизанского сельского поселения от 30.03.2012 № 98 «Об утверждении Правил землепользования и застройки муниципального образования «Краснопартизанское сельское поселение» Ремонтненского района Ростовской области»</w:t>
      </w:r>
      <w:r>
        <w:rPr>
          <w:sz w:val="24"/>
          <w:szCs w:val="24"/>
        </w:rPr>
        <w:t>, согласно приложению, к настоящему решению.</w:t>
      </w:r>
    </w:p>
    <w:p>
      <w:pPr>
        <w:pStyle w:val="style0"/>
        <w:numPr>
          <w:ilvl w:val="0"/>
          <w:numId w:val="252"/>
        </w:numPr>
        <w:spacing w:after="0" w:before="0" w:line="100" w:lineRule="atLeast"/>
        <w:ind w:hanging="360" w:left="0" w:right="0"/>
        <w:contextualSpacing w:val="false"/>
        <w:jc w:val="both"/>
      </w:pPr>
      <w:r>
        <w:rPr>
          <w:sz w:val="24"/>
          <w:szCs w:val="24"/>
        </w:rPr>
        <w:t>Признать утратившим силу решение Собрания депутатов Ремонтненского района от 23.01.2020 № 354 «Об утверждении внесения изменений в Правила землепользования и застройки Краснопаризанского сельского поселения Ремонтненского района Ростовской области».</w:t>
      </w:r>
    </w:p>
    <w:p>
      <w:pPr>
        <w:pStyle w:val="style0"/>
        <w:spacing w:after="0" w:before="0" w:line="100" w:lineRule="atLeast"/>
        <w:ind w:firstLine="284" w:left="0" w:right="0"/>
        <w:contextualSpacing w:val="false"/>
        <w:jc w:val="both"/>
      </w:pPr>
      <w:r>
        <w:rPr>
          <w:sz w:val="24"/>
          <w:szCs w:val="24"/>
        </w:rPr>
        <w:t>3.  Настоящее решение вступает в силу со дня его официального опубликования.</w:t>
      </w:r>
    </w:p>
    <w:p>
      <w:pPr>
        <w:pStyle w:val="style0"/>
        <w:suppressAutoHyphens w:val="true"/>
        <w:spacing w:after="0" w:before="0" w:line="100" w:lineRule="atLeast"/>
        <w:ind w:firstLine="284" w:left="0" w:right="0"/>
        <w:contextualSpacing w:val="false"/>
        <w:jc w:val="both"/>
      </w:pPr>
      <w:r>
        <w:rPr>
          <w:rFonts w:eastAsia="SimSun"/>
          <w:sz w:val="24"/>
          <w:szCs w:val="24"/>
        </w:rPr>
        <w:t>4.  Контроль за исполнением настоящего решения оставляю за собой.</w:t>
      </w:r>
    </w:p>
    <w:p>
      <w:pPr>
        <w:pStyle w:val="style0"/>
        <w:spacing w:after="0" w:before="0" w:line="100" w:lineRule="atLeast"/>
        <w:ind w:firstLine="284" w:left="0" w:right="0"/>
        <w:contextualSpacing w:val="false"/>
        <w:jc w:val="both"/>
      </w:pPr>
      <w:r>
        <w:rPr>
          <w:color w:val="000000"/>
          <w:sz w:val="24"/>
          <w:szCs w:val="24"/>
        </w:rPr>
      </w:r>
    </w:p>
    <w:p>
      <w:pPr>
        <w:pStyle w:val="style0"/>
        <w:spacing w:after="0" w:before="0" w:line="100" w:lineRule="atLeast"/>
        <w:contextualSpacing w:val="false"/>
        <w:jc w:val="both"/>
      </w:pPr>
      <w:r>
        <w:rPr>
          <w:color w:val="000000"/>
          <w:sz w:val="24"/>
          <w:szCs w:val="24"/>
        </w:rPr>
      </w:r>
    </w:p>
    <w:p>
      <w:pPr>
        <w:pStyle w:val="style0"/>
        <w:spacing w:after="0" w:before="0" w:line="100" w:lineRule="atLeast"/>
        <w:contextualSpacing w:val="false"/>
        <w:jc w:val="both"/>
      </w:pPr>
      <w:bookmarkStart w:id="8" w:name="_GoBack"/>
      <w:bookmarkStart w:id="9" w:name="_GoBack"/>
      <w:bookmarkEnd w:id="9"/>
      <w:r>
        <w:rPr>
          <w:color w:val="000000"/>
          <w:sz w:val="24"/>
          <w:szCs w:val="24"/>
        </w:rPr>
      </w:r>
    </w:p>
    <w:p>
      <w:pPr>
        <w:pStyle w:val="style0"/>
        <w:spacing w:after="0" w:before="0" w:line="100" w:lineRule="atLeast"/>
        <w:contextualSpacing w:val="false"/>
        <w:jc w:val="both"/>
      </w:pPr>
      <w:r>
        <w:rPr>
          <w:b/>
          <w:sz w:val="24"/>
          <w:szCs w:val="24"/>
        </w:rPr>
        <w:t>Председатель Собрания депутатов-</w:t>
      </w:r>
    </w:p>
    <w:p>
      <w:pPr>
        <w:pStyle w:val="style0"/>
        <w:spacing w:after="0" w:before="0" w:line="100" w:lineRule="atLeast"/>
        <w:contextualSpacing w:val="false"/>
        <w:jc w:val="both"/>
      </w:pPr>
      <w:r>
        <w:rPr>
          <w:b/>
          <w:sz w:val="24"/>
          <w:szCs w:val="24"/>
        </w:rPr>
        <w:t xml:space="preserve">глава Ремонтненского района                                                                         А.А. Шелудько </w:t>
      </w:r>
    </w:p>
    <w:p>
      <w:pPr>
        <w:pStyle w:val="style0"/>
        <w:spacing w:after="0" w:before="0" w:line="100" w:lineRule="atLeast"/>
        <w:contextualSpacing w:val="false"/>
        <w:jc w:val="both"/>
      </w:pPr>
      <w:r>
        <w:rPr>
          <w:b/>
          <w:sz w:val="24"/>
          <w:szCs w:val="24"/>
        </w:rPr>
      </w:r>
    </w:p>
    <w:p>
      <w:pPr>
        <w:pStyle w:val="style0"/>
      </w:pPr>
      <w:r>
        <w:rPr/>
      </w:r>
    </w:p>
    <w:tbl>
      <w:tblPr>
        <w:jc w:val="left"/>
        <w:tblInd w:type="dxa" w:w="-108"/>
        <w:tblBorders/>
      </w:tblPr>
      <w:tblGrid>
        <w:gridCol w:w="5069"/>
        <w:gridCol w:w="4536"/>
      </w:tblGrid>
      <w:tr>
        <w:trPr>
          <w:trHeight w:hRule="atLeast" w:val="1165"/>
          <w:cantSplit w:val="false"/>
        </w:trPr>
        <w:tc>
          <w:tcPr>
            <w:tcW w:type="dxa" w:w="5069"/>
            <w:tcBorders/>
            <w:shd w:fill="auto" w:val="clear"/>
            <w:tcMar>
              <w:top w:type="dxa" w:w="0"/>
              <w:left w:type="dxa" w:w="108"/>
              <w:bottom w:type="dxa" w:w="0"/>
              <w:right w:type="dxa" w:w="108"/>
            </w:tcMar>
          </w:tcPr>
          <w:p>
            <w:pPr>
              <w:pStyle w:val="style0"/>
              <w:spacing w:line="100" w:lineRule="atLeast"/>
            </w:pPr>
            <w:r>
              <w:rPr>
                <w:b/>
                <w:sz w:val="24"/>
                <w:szCs w:val="24"/>
              </w:rPr>
            </w:r>
          </w:p>
          <w:p>
            <w:pPr>
              <w:pStyle w:val="style0"/>
              <w:spacing w:line="100" w:lineRule="atLeast"/>
            </w:pPr>
            <w:r>
              <w:rPr>
                <w:b/>
                <w:sz w:val="24"/>
                <w:szCs w:val="24"/>
              </w:rPr>
            </w:r>
          </w:p>
          <w:p>
            <w:pPr>
              <w:pStyle w:val="style0"/>
              <w:widowControl w:val="false"/>
              <w:suppressAutoHyphens w:val="true"/>
              <w:spacing w:after="200" w:before="0" w:line="100" w:lineRule="atLeast"/>
              <w:ind w:firstLine="160" w:left="0" w:right="0"/>
              <w:contextualSpacing w:val="false"/>
              <w:jc w:val="both"/>
            </w:pPr>
            <w:r>
              <w:rPr>
                <w:b/>
                <w:sz w:val="24"/>
                <w:szCs w:val="24"/>
                <w:lang w:eastAsia="ar-SA"/>
              </w:rPr>
            </w:r>
          </w:p>
        </w:tc>
        <w:tc>
          <w:tcPr>
            <w:tcW w:type="dxa" w:w="4536"/>
            <w:tcBorders/>
            <w:shd w:fill="auto" w:val="clear"/>
            <w:tcMar>
              <w:top w:type="dxa" w:w="0"/>
              <w:left w:type="dxa" w:w="108"/>
              <w:bottom w:type="dxa" w:w="0"/>
              <w:right w:type="dxa" w:w="108"/>
            </w:tcMar>
          </w:tcPr>
          <w:p>
            <w:pPr>
              <w:pStyle w:val="style0"/>
              <w:spacing w:after="0" w:before="0" w:line="100" w:lineRule="atLeast"/>
              <w:contextualSpacing w:val="false"/>
              <w:jc w:val="center"/>
            </w:pPr>
            <w:r>
              <w:rPr>
                <w:sz w:val="22"/>
              </w:rPr>
              <w:t>Приложение</w:t>
            </w:r>
          </w:p>
          <w:p>
            <w:pPr>
              <w:pStyle w:val="style0"/>
              <w:spacing w:after="0" w:before="0" w:line="100" w:lineRule="atLeast"/>
              <w:contextualSpacing w:val="false"/>
              <w:jc w:val="center"/>
            </w:pPr>
            <w:r>
              <w:rPr>
                <w:sz w:val="22"/>
              </w:rPr>
              <w:t>к решению Собрания депутатов Ремонтненского района от 29.04.2021 №458</w:t>
            </w:r>
          </w:p>
        </w:tc>
      </w:tr>
    </w:tbl>
    <w:p>
      <w:pPr>
        <w:pStyle w:val="style0"/>
      </w:pPr>
      <w:r>
        <w:rPr>
          <w:b/>
          <w:color w:val="000000"/>
          <w:sz w:val="32"/>
          <w:szCs w:val="32"/>
          <w:lang w:eastAsia="ar-SA"/>
        </w:rPr>
      </w:r>
    </w:p>
    <w:p>
      <w:pPr>
        <w:pStyle w:val="style0"/>
      </w:pPr>
      <w:r>
        <w:rPr>
          <w:b/>
          <w:color w:val="000000"/>
          <w:sz w:val="32"/>
          <w:szCs w:val="32"/>
          <w:lang w:eastAsia="ar-SA"/>
        </w:rPr>
      </w:r>
    </w:p>
    <w:p>
      <w:pPr>
        <w:pStyle w:val="style0"/>
      </w:pPr>
      <w:r>
        <w:rPr>
          <w:b/>
          <w:color w:val="000000"/>
          <w:sz w:val="32"/>
          <w:szCs w:val="32"/>
          <w:lang w:eastAsia="ar-SA"/>
        </w:rPr>
      </w:r>
    </w:p>
    <w:p>
      <w:pPr>
        <w:pStyle w:val="style0"/>
      </w:pPr>
      <w:r>
        <w:rPr>
          <w:b/>
          <w:color w:val="000000"/>
          <w:sz w:val="32"/>
          <w:szCs w:val="32"/>
          <w:lang w:eastAsia="ar-SA"/>
        </w:rPr>
      </w:r>
    </w:p>
    <w:p>
      <w:pPr>
        <w:pStyle w:val="style0"/>
      </w:pPr>
      <w:r>
        <w:rPr>
          <w:b/>
          <w:color w:val="000000"/>
          <w:sz w:val="32"/>
          <w:szCs w:val="32"/>
          <w:lang w:eastAsia="ar-SA"/>
        </w:rPr>
      </w:r>
    </w:p>
    <w:p>
      <w:pPr>
        <w:pStyle w:val="style0"/>
      </w:pPr>
      <w:r>
        <w:rPr>
          <w:b/>
          <w:color w:val="000000"/>
          <w:sz w:val="32"/>
          <w:szCs w:val="32"/>
          <w:lang w:eastAsia="ar-SA"/>
        </w:rPr>
      </w:r>
    </w:p>
    <w:p>
      <w:pPr>
        <w:pStyle w:val="style0"/>
      </w:pPr>
      <w:r>
        <w:rPr>
          <w:b/>
          <w:color w:val="000000"/>
          <w:sz w:val="32"/>
          <w:szCs w:val="32"/>
          <w:lang w:eastAsia="ar-SA"/>
        </w:rPr>
      </w:r>
    </w:p>
    <w:p>
      <w:pPr>
        <w:pStyle w:val="style0"/>
      </w:pPr>
      <w:r>
        <w:rPr>
          <w:b/>
          <w:color w:val="000000"/>
          <w:sz w:val="32"/>
          <w:szCs w:val="32"/>
          <w:lang w:eastAsia="ar-SA"/>
        </w:rPr>
      </w:r>
    </w:p>
    <w:p>
      <w:pPr>
        <w:pStyle w:val="style0"/>
      </w:pPr>
      <w:r>
        <w:rPr>
          <w:b/>
          <w:color w:val="000000"/>
          <w:sz w:val="32"/>
          <w:szCs w:val="32"/>
          <w:lang w:eastAsia="ar-SA"/>
        </w:rPr>
      </w:r>
    </w:p>
    <w:p>
      <w:pPr>
        <w:pStyle w:val="style0"/>
      </w:pPr>
      <w:r>
        <w:rPr>
          <w:b/>
          <w:color w:val="000000"/>
          <w:sz w:val="32"/>
          <w:szCs w:val="32"/>
          <w:lang w:eastAsia="ar-SA"/>
        </w:rPr>
      </w:r>
    </w:p>
    <w:p>
      <w:pPr>
        <w:pStyle w:val="style0"/>
        <w:spacing w:after="0" w:before="0" w:line="360" w:lineRule="auto"/>
        <w:contextualSpacing w:val="false"/>
        <w:jc w:val="center"/>
      </w:pPr>
      <w:r>
        <w:rPr>
          <w:b/>
          <w:color w:val="000000"/>
          <w:sz w:val="32"/>
          <w:szCs w:val="32"/>
        </w:rPr>
      </w:r>
    </w:p>
    <w:p>
      <w:pPr>
        <w:pStyle w:val="style0"/>
        <w:tabs>
          <w:tab w:leader="none" w:pos="675" w:val="left"/>
          <w:tab w:leader="none" w:pos="4818" w:val="center"/>
        </w:tabs>
        <w:spacing w:after="0" w:before="0" w:line="360" w:lineRule="auto"/>
        <w:contextualSpacing w:val="false"/>
        <w:jc w:val="center"/>
      </w:pPr>
      <w:r>
        <w:rPr>
          <w:b/>
          <w:sz w:val="32"/>
          <w:szCs w:val="32"/>
        </w:rPr>
        <w:t>ПРАВИЛА ЗЕМЛЕПОЛЬЗОВАНИЯ И ЗАСТРОЙКИ</w:t>
      </w:r>
    </w:p>
    <w:p>
      <w:pPr>
        <w:pStyle w:val="style0"/>
        <w:spacing w:line="360" w:lineRule="auto"/>
        <w:jc w:val="center"/>
      </w:pPr>
      <w:r>
        <w:rPr>
          <w:b/>
          <w:sz w:val="32"/>
          <w:szCs w:val="32"/>
        </w:rPr>
        <w:t>КРАСНОПАРТИЗАНСКОГО СЕЛЬСКОГО ПОСЕЛЕНИЯ</w:t>
      </w:r>
    </w:p>
    <w:p>
      <w:pPr>
        <w:pStyle w:val="style0"/>
        <w:spacing w:line="360" w:lineRule="auto"/>
        <w:jc w:val="center"/>
      </w:pPr>
      <w:r>
        <w:rPr>
          <w:b/>
          <w:sz w:val="32"/>
          <w:szCs w:val="32"/>
        </w:rPr>
        <w:t>РЕМОНТНЕНСКОГО РАЙОНА РОСТОВСКОЙ ОБЛАСТИ</w:t>
      </w:r>
    </w:p>
    <w:p>
      <w:pPr>
        <w:pStyle w:val="style0"/>
        <w:jc w:val="center"/>
      </w:pPr>
      <w:r>
        <w:rPr>
          <w:b/>
          <w:color w:val="000000"/>
          <w:sz w:val="32"/>
          <w:szCs w:val="32"/>
        </w:rPr>
      </w:r>
    </w:p>
    <w:p>
      <w:pPr>
        <w:pStyle w:val="style0"/>
        <w:jc w:val="center"/>
      </w:pPr>
      <w:r>
        <w:rPr>
          <w:b/>
          <w:color w:val="000000"/>
          <w:sz w:val="32"/>
          <w:szCs w:val="32"/>
        </w:rPr>
      </w:r>
    </w:p>
    <w:p>
      <w:pPr>
        <w:pStyle w:val="style0"/>
        <w:jc w:val="center"/>
      </w:pPr>
      <w:r>
        <w:rPr>
          <w:b/>
          <w:color w:val="000000"/>
          <w:sz w:val="32"/>
          <w:szCs w:val="32"/>
        </w:rPr>
      </w:r>
    </w:p>
    <w:p>
      <w:pPr>
        <w:pStyle w:val="style0"/>
        <w:jc w:val="center"/>
      </w:pPr>
      <w:r>
        <w:rPr>
          <w:b/>
          <w:color w:val="000000"/>
          <w:sz w:val="32"/>
          <w:szCs w:val="32"/>
        </w:rPr>
      </w:r>
    </w:p>
    <w:p>
      <w:pPr>
        <w:pStyle w:val="style0"/>
        <w:jc w:val="center"/>
      </w:pPr>
      <w:r>
        <w:rPr>
          <w:b/>
          <w:color w:val="000000"/>
          <w:sz w:val="32"/>
          <w:szCs w:val="32"/>
        </w:rPr>
      </w:r>
    </w:p>
    <w:p>
      <w:pPr>
        <w:pStyle w:val="style0"/>
        <w:jc w:val="center"/>
      </w:pPr>
      <w:r>
        <w:rPr>
          <w:b/>
          <w:color w:val="000000"/>
          <w:sz w:val="32"/>
          <w:szCs w:val="32"/>
        </w:rPr>
      </w:r>
    </w:p>
    <w:p>
      <w:pPr>
        <w:pStyle w:val="style0"/>
        <w:jc w:val="center"/>
      </w:pPr>
      <w:r>
        <w:rPr>
          <w:b/>
          <w:color w:val="000000"/>
          <w:sz w:val="32"/>
          <w:szCs w:val="32"/>
        </w:rPr>
      </w:r>
    </w:p>
    <w:p>
      <w:pPr>
        <w:pStyle w:val="style0"/>
      </w:pPr>
      <w:r>
        <w:rPr>
          <w:color w:val="000000"/>
          <w:sz w:val="32"/>
          <w:szCs w:val="32"/>
          <w:u w:val="single"/>
        </w:rPr>
      </w:r>
    </w:p>
    <w:p>
      <w:pPr>
        <w:pStyle w:val="style0"/>
      </w:pPr>
      <w:r>
        <w:rPr>
          <w:sz w:val="32"/>
          <w:szCs w:val="32"/>
        </w:rPr>
      </w:r>
    </w:p>
    <w:p>
      <w:pPr>
        <w:pStyle w:val="style0"/>
      </w:pPr>
      <w:r>
        <w:rPr>
          <w:sz w:val="32"/>
          <w:szCs w:val="32"/>
        </w:rPr>
      </w:r>
    </w:p>
    <w:p>
      <w:pPr>
        <w:pStyle w:val="style0"/>
      </w:pPr>
      <w:r>
        <w:rPr>
          <w:sz w:val="32"/>
          <w:szCs w:val="32"/>
        </w:rPr>
      </w:r>
    </w:p>
    <w:p>
      <w:pPr>
        <w:pStyle w:val="style185"/>
        <w:jc w:val="center"/>
      </w:pPr>
      <w:r>
        <w:rPr>
          <w:sz w:val="28"/>
          <w:szCs w:val="28"/>
          <w:lang w:eastAsia="ar-SA"/>
        </w:rPr>
        <w:t>2020 год</w:t>
      </w:r>
    </w:p>
    <w:p>
      <w:pPr>
        <w:sectPr>
          <w:footerReference r:id="rId3" w:type="default"/>
          <w:type w:val="nextPage"/>
          <w:pgSz w:h="16838" w:w="11906"/>
          <w:pgSz w:h="16838" w:w="11906"/>
          <w:pgMar w:bottom="1417" w:footer="1134" w:gutter="0" w:header="0" w:left="1134" w:right="1134" w:top="1134"/>
          <w:pgNumType w:fmt="decimal"/>
          <w:formProt w:val="false"/>
          <w:textDirection w:val="lrTb"/>
          <w:textDirection w:val="lrTb"/>
        </w:sectPr>
      </w:pPr>
    </w:p>
    <w:p>
      <w:pPr>
        <w:pStyle w:val="style0"/>
      </w:pPr>
      <w:r>
        <w:rPr>
          <w:sz w:val="24"/>
          <w:szCs w:val="24"/>
        </w:rPr>
        <w:t xml:space="preserve">Содержание </w:t>
      </w:r>
    </w:p>
    <w:p>
      <w:pPr>
        <w:sectPr>
          <w:type w:val="continuous"/>
          <w:pgSz w:h="16838" w:w="11906"/>
          <w:pgMar w:bottom="1417" w:footer="1134" w:gutter="0" w:header="0" w:left="1134" w:right="1134" w:top="1134"/>
          <w:pgNumType w:fmt="decimal"/>
          <w:formProt w:val="false"/>
          <w:textDirection w:val="lrTb"/>
        </w:sectPr>
      </w:pPr>
    </w:p>
    <w:p>
      <w:pPr>
        <w:sectPr>
          <w:type w:val="continuous"/>
          <w:pgSz w:h="16838" w:w="11906"/>
          <w:pgMar w:bottom="993" w:footer="679" w:gutter="0" w:header="426" w:left="1418" w:right="851" w:top="568"/>
          <w:formProt/>
          <w:textDirection w:val="lrTb"/>
          <w:docGrid w:charSpace="4096" w:linePitch="360" w:type="default"/>
        </w:sectPr>
        <w:pStyle w:val="style182"/>
        <w:tabs>
          <w:tab w:leader="dot" w:pos="9637" w:val="right"/>
        </w:tabs>
      </w:pPr>
      <w:r>
        <w:fldChar w:fldCharType="begin"/>
      </w:r>
      <w:r>
        <w:instrText> TOC </w:instrText>
      </w:r>
      <w:r>
        <w:fldChar w:fldCharType="separate"/>
      </w:r>
      <w:hyperlink w:anchor="__RefHeading__11566_1904122734">
        <w:r>
          <w:rPr>
            <w:rStyle w:val="style161"/>
          </w:rPr>
          <w:t>ЧАСТЬ I. Порядок применения Правил землепользования и застройки и внесения в них изменений</w:t>
          <w:tab/>
          <w:t>4</w:t>
        </w:r>
      </w:hyperlink>
    </w:p>
    <w:p>
      <w:pPr>
        <w:pStyle w:val="style182"/>
        <w:tabs>
          <w:tab w:leader="dot" w:pos="9637" w:val="right"/>
        </w:tabs>
      </w:pPr>
      <w:hyperlink w:anchor="__RefHeading__11568_1904122734">
        <w:r>
          <w:rPr>
            <w:rStyle w:val="style161"/>
          </w:rPr>
          <w:t>ГЛАВА I. Общие положения</w:t>
          <w:tab/>
          <w:t>4</w:t>
        </w:r>
      </w:hyperlink>
    </w:p>
    <w:p>
      <w:pPr>
        <w:pStyle w:val="style182"/>
        <w:tabs>
          <w:tab w:leader="dot" w:pos="9637" w:val="right"/>
        </w:tabs>
      </w:pPr>
      <w:hyperlink w:anchor="__RefHeading__11570_1904122734">
        <w:r>
          <w:rPr>
            <w:rStyle w:val="style161"/>
          </w:rPr>
          <w:t>Статья 1. Основные понятия, используемые в Правилах землепользования и застройки</w:t>
          <w:tab/>
          <w:t>4</w:t>
        </w:r>
      </w:hyperlink>
    </w:p>
    <w:p>
      <w:pPr>
        <w:pStyle w:val="style182"/>
        <w:tabs>
          <w:tab w:leader="dot" w:pos="9637" w:val="right"/>
        </w:tabs>
      </w:pPr>
      <w:hyperlink w:anchor="__RefHeading__11572_1904122734">
        <w:r>
          <w:rPr>
            <w:rStyle w:val="style161"/>
          </w:rPr>
          <w:t>Статья 2. Цели введения Правил</w:t>
          <w:tab/>
          <w:t>6</w:t>
        </w:r>
      </w:hyperlink>
    </w:p>
    <w:p>
      <w:pPr>
        <w:pStyle w:val="style182"/>
        <w:tabs>
          <w:tab w:leader="dot" w:pos="9637" w:val="right"/>
        </w:tabs>
      </w:pPr>
      <w:hyperlink w:anchor="__RefHeading__11574_1904122734">
        <w:r>
          <w:rPr>
            <w:rStyle w:val="style161"/>
          </w:rPr>
          <w:t>Статья 3. Правовой статус и сфера регулирования Правил</w:t>
          <w:tab/>
          <w:t>6</w:t>
        </w:r>
      </w:hyperlink>
    </w:p>
    <w:p>
      <w:pPr>
        <w:pStyle w:val="style182"/>
        <w:tabs>
          <w:tab w:leader="dot" w:pos="9637" w:val="right"/>
        </w:tabs>
      </w:pPr>
      <w:hyperlink w:anchor="__RefHeading__11576_1904122734">
        <w:r>
          <w:rPr>
            <w:rStyle w:val="style161"/>
          </w:rPr>
          <w:t>Статья 4. Состав Правил землепользования и застройки</w:t>
          <w:tab/>
          <w:t>6</w:t>
        </w:r>
      </w:hyperlink>
    </w:p>
    <w:p>
      <w:pPr>
        <w:pStyle w:val="style182"/>
        <w:tabs>
          <w:tab w:leader="dot" w:pos="9637" w:val="right"/>
        </w:tabs>
      </w:pPr>
      <w:hyperlink w:anchor="__RefHeading__11578_1904122734">
        <w:r>
          <w:rPr>
            <w:rStyle w:val="style161"/>
          </w:rPr>
          <w:t>Статья 5. Открытость и доступность информации о землепользовании и застройке</w:t>
          <w:tab/>
          <w:t>7</w:t>
        </w:r>
      </w:hyperlink>
    </w:p>
    <w:p>
      <w:pPr>
        <w:pStyle w:val="style182"/>
        <w:tabs>
          <w:tab w:leader="dot" w:pos="9637" w:val="right"/>
        </w:tabs>
      </w:pPr>
      <w:hyperlink w:anchor="__RefHeading__11580_1904122734">
        <w:r>
          <w:rPr>
            <w:rStyle w:val="style161"/>
          </w:rPr>
          <w:t>Статья 6. Лица, осуществляющие землепользование и застройку</w:t>
          <w:tab/>
          <w:t>7</w:t>
        </w:r>
      </w:hyperlink>
    </w:p>
    <w:p>
      <w:pPr>
        <w:pStyle w:val="style182"/>
        <w:tabs>
          <w:tab w:leader="dot" w:pos="9637" w:val="right"/>
        </w:tabs>
      </w:pPr>
      <w:hyperlink w:anchor="__RefHeading__11582_1904122734">
        <w:r>
          <w:rPr>
            <w:rStyle w:val="style161"/>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tab/>
          <w:t>8</w:t>
        </w:r>
      </w:hyperlink>
    </w:p>
    <w:p>
      <w:pPr>
        <w:pStyle w:val="style182"/>
        <w:tabs>
          <w:tab w:leader="dot" w:pos="9637" w:val="right"/>
        </w:tabs>
      </w:pPr>
      <w:hyperlink w:anchor="__RefHeading__11584_1904122734">
        <w:r>
          <w:rPr>
            <w:rStyle w:val="style161"/>
          </w:rPr>
          <w:t>Статья 8. Ответственность за нарушение Правил землепользования и застройки</w:t>
          <w:tab/>
          <w:t>8</w:t>
        </w:r>
      </w:hyperlink>
    </w:p>
    <w:p>
      <w:pPr>
        <w:pStyle w:val="style182"/>
        <w:tabs>
          <w:tab w:leader="dot" w:pos="9637" w:val="right"/>
        </w:tabs>
      </w:pPr>
      <w:hyperlink w:anchor="__RefHeading__11586_1904122734">
        <w:r>
          <w:rPr>
            <w:rStyle w:val="style161"/>
          </w:rPr>
          <w:t>ГЛАВА II. Регулирование землепользования и застройки органами местного самоуправления</w:t>
          <w:tab/>
          <w:t>8</w:t>
        </w:r>
      </w:hyperlink>
    </w:p>
    <w:p>
      <w:pPr>
        <w:pStyle w:val="style182"/>
        <w:tabs>
          <w:tab w:leader="dot" w:pos="9637" w:val="right"/>
        </w:tabs>
      </w:pPr>
      <w:hyperlink w:anchor="__RefHeading__11588_1904122734">
        <w:r>
          <w:rPr>
            <w:rStyle w:val="style161"/>
          </w:rPr>
          <w:t>Статья 9. Градостроительное зонирование территории и установление градостроительных регламентов</w:t>
          <w:tab/>
          <w:t>8</w:t>
        </w:r>
      </w:hyperlink>
    </w:p>
    <w:p>
      <w:pPr>
        <w:pStyle w:val="style182"/>
        <w:tabs>
          <w:tab w:leader="dot" w:pos="9637" w:val="right"/>
        </w:tabs>
      </w:pPr>
      <w:hyperlink w:anchor="__RefHeading__11590_1904122734">
        <w:r>
          <w:rPr>
            <w:rStyle w:val="style161"/>
          </w:rPr>
          <w:t>Статья 10. Комиссия по внесению изменений  проекта правил землепользования и застройки сельских поселений  Ремонтненского района Ростовской области</w:t>
          <w:tab/>
          <w:t>10</w:t>
        </w:r>
      </w:hyperlink>
    </w:p>
    <w:p>
      <w:pPr>
        <w:pStyle w:val="style182"/>
        <w:tabs>
          <w:tab w:leader="dot" w:pos="9637" w:val="right"/>
        </w:tabs>
      </w:pPr>
      <w:hyperlink w:anchor="__RefHeading__11592_1904122734">
        <w:r>
          <w:rPr>
            <w:rStyle w:val="style161"/>
          </w:rPr>
          <w:t>Статья.11 Полномочия органов местного самоуправления по регулированию землепользования и застройки</w:t>
          <w:tab/>
          <w:t>10</w:t>
        </w:r>
      </w:hyperlink>
    </w:p>
    <w:p>
      <w:pPr>
        <w:pStyle w:val="style182"/>
        <w:tabs>
          <w:tab w:leader="dot" w:pos="9637" w:val="right"/>
        </w:tabs>
      </w:pPr>
      <w:hyperlink w:anchor="__RefHeading__11594_1904122734">
        <w:r>
          <w:rPr>
            <w:rStyle w:val="style161"/>
          </w:rPr>
          <w:t>ГЛАВА III. Общие требования в части видов разрешенного использования земельных участков и объектов капитального строительства.</w:t>
          <w:tab/>
          <w:t>11</w:t>
        </w:r>
      </w:hyperlink>
    </w:p>
    <w:p>
      <w:pPr>
        <w:pStyle w:val="style182"/>
        <w:tabs>
          <w:tab w:leader="dot" w:pos="9637" w:val="right"/>
        </w:tabs>
      </w:pPr>
      <w:hyperlink w:anchor="__RefHeading__11596_1904122734">
        <w:r>
          <w:rPr>
            <w:rStyle w:val="style161"/>
          </w:rPr>
          <w:t>Статья 12. Требования к основным и условно разрешенным видам использования</w:t>
          <w:tab/>
          <w:t>11</w:t>
        </w:r>
      </w:hyperlink>
    </w:p>
    <w:p>
      <w:pPr>
        <w:pStyle w:val="style182"/>
        <w:tabs>
          <w:tab w:leader="dot" w:pos="9637" w:val="right"/>
        </w:tabs>
      </w:pPr>
      <w:hyperlink w:anchor="__RefHeading__11598_1904122734">
        <w:r>
          <w:rPr>
            <w:rStyle w:val="style161"/>
          </w:rPr>
          <w:t>Статья 13. Требования к вспомогательным видам использования</w:t>
          <w:tab/>
          <w:t>11</w:t>
        </w:r>
      </w:hyperlink>
    </w:p>
    <w:p>
      <w:pPr>
        <w:pStyle w:val="style182"/>
        <w:tabs>
          <w:tab w:leader="dot" w:pos="9637" w:val="right"/>
        </w:tabs>
      </w:pPr>
      <w:hyperlink w:anchor="__RefHeading__11600_1904122734">
        <w:r>
          <w:rPr>
            <w:rStyle w:val="style161"/>
          </w:rPr>
          <w:t>Статья 14. Изменение видов разрешенного использования земельных участков и объектов капитального строительства</w:t>
          <w:tab/>
          <w:t>11</w:t>
        </w:r>
      </w:hyperlink>
    </w:p>
    <w:p>
      <w:pPr>
        <w:pStyle w:val="style182"/>
        <w:tabs>
          <w:tab w:leader="dot" w:pos="9637" w:val="right"/>
        </w:tabs>
      </w:pPr>
      <w:hyperlink w:anchor="__RefHeading__11602_1904122734">
        <w:r>
          <w:rPr>
            <w:rStyle w:val="style161"/>
          </w:rPr>
          <w:t>Статья 15. Порядок предоставления разрешения на условно разрешенный вид использования земельного участка или объекта капитального строительства</w:t>
          <w:tab/>
          <w:t>11</w:t>
        </w:r>
      </w:hyperlink>
    </w:p>
    <w:p>
      <w:pPr>
        <w:pStyle w:val="style182"/>
        <w:tabs>
          <w:tab w:leader="dot" w:pos="9637" w:val="right"/>
        </w:tabs>
      </w:pPr>
      <w:hyperlink w:anchor="__RefHeading__11604_1904122734">
        <w:r>
          <w:rPr>
            <w:rStyle w:val="style161"/>
          </w:rPr>
          <w:t>ГЛАВА IV.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tab/>
          <w:t>12</w:t>
        </w:r>
      </w:hyperlink>
    </w:p>
    <w:p>
      <w:pPr>
        <w:pStyle w:val="style182"/>
        <w:tabs>
          <w:tab w:leader="dot" w:pos="9637" w:val="right"/>
        </w:tabs>
      </w:pPr>
      <w:hyperlink w:anchor="__RefHeading__11606_1904122734">
        <w:r>
          <w:rPr>
            <w:rStyle w:val="style161"/>
          </w:rPr>
          <w:t>Статья 16. Состав предельных показателей</w:t>
          <w:tab/>
          <w:t>12</w:t>
        </w:r>
      </w:hyperlink>
    </w:p>
    <w:p>
      <w:pPr>
        <w:pStyle w:val="style182"/>
        <w:tabs>
          <w:tab w:leader="dot" w:pos="9637" w:val="right"/>
        </w:tabs>
      </w:pPr>
      <w:hyperlink w:anchor="__RefHeading__11608_1904122734">
        <w:r>
          <w:rPr>
            <w:rStyle w:val="style161"/>
          </w:rPr>
          <w:t>Статья 17. Общие требования к минимальной площади земельного участка</w:t>
          <w:tab/>
          <w:t>12</w:t>
        </w:r>
      </w:hyperlink>
    </w:p>
    <w:p>
      <w:pPr>
        <w:pStyle w:val="style182"/>
        <w:tabs>
          <w:tab w:leader="dot" w:pos="9637" w:val="right"/>
        </w:tabs>
      </w:pPr>
      <w:hyperlink w:anchor="__RefHeading__11610_1904122734">
        <w:r>
          <w:rPr>
            <w:rStyle w:val="style161"/>
          </w:rPr>
          <w:t>Статья 18. Общие требования к предельным параметрам</w:t>
          <w:tab/>
          <w:t>12</w:t>
        </w:r>
      </w:hyperlink>
    </w:p>
    <w:p>
      <w:pPr>
        <w:pStyle w:val="style182"/>
        <w:tabs>
          <w:tab w:leader="dot" w:pos="9637" w:val="right"/>
        </w:tabs>
      </w:pPr>
      <w:hyperlink w:anchor="__RefHeading__11612_1904122734">
        <w:r>
          <w:rPr>
            <w:rStyle w:val="style161"/>
          </w:rPr>
          <w:t>Статья 19.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tab/>
          <w:t>13</w:t>
        </w:r>
      </w:hyperlink>
    </w:p>
    <w:p>
      <w:pPr>
        <w:pStyle w:val="style182"/>
        <w:tabs>
          <w:tab w:leader="dot" w:pos="9637" w:val="right"/>
        </w:tabs>
      </w:pPr>
      <w:hyperlink w:anchor="__RefHeading__11614_1904122734">
        <w:r>
          <w:rPr>
            <w:rStyle w:val="style161"/>
          </w:rPr>
          <w:t>ГЛАВА V. Порядок подготовки и утверждения документации по планировке территории</w:t>
          <w:tab/>
          <w:t>14</w:t>
        </w:r>
      </w:hyperlink>
    </w:p>
    <w:p>
      <w:pPr>
        <w:pStyle w:val="style182"/>
        <w:tabs>
          <w:tab w:leader="dot" w:pos="9637" w:val="right"/>
        </w:tabs>
      </w:pPr>
      <w:hyperlink w:anchor="__RefHeading__11616_1904122734">
        <w:r>
          <w:rPr>
            <w:rStyle w:val="style161"/>
          </w:rPr>
          <w:t>Статья 20. Порядок подготовки документации по планировке территории</w:t>
          <w:tab/>
          <w:t>14</w:t>
        </w:r>
      </w:hyperlink>
    </w:p>
    <w:p>
      <w:pPr>
        <w:pStyle w:val="style182"/>
        <w:tabs>
          <w:tab w:leader="dot" w:pos="9637" w:val="right"/>
        </w:tabs>
      </w:pPr>
      <w:hyperlink w:anchor="__RefHeading__11618_1904122734">
        <w:r>
          <w:rPr>
            <w:rStyle w:val="style161"/>
          </w:rPr>
          <w:t>ГЛАВА VI. Организация и проведение публичных слушаний при осуществлении градостроительной деятельности</w:t>
          <w:tab/>
          <w:t>16</w:t>
        </w:r>
      </w:hyperlink>
    </w:p>
    <w:p>
      <w:pPr>
        <w:pStyle w:val="style182"/>
        <w:tabs>
          <w:tab w:leader="dot" w:pos="9637" w:val="right"/>
        </w:tabs>
      </w:pPr>
      <w:hyperlink w:anchor="__RefHeading__11620_1904122734">
        <w:r>
          <w:rPr>
            <w:rStyle w:val="style161"/>
          </w:rPr>
          <w:t>Статья 21. Общие положения по вопросам организации и проведения публичных слушаний</w:t>
          <w:tab/>
          <w:t>16</w:t>
        </w:r>
      </w:hyperlink>
    </w:p>
    <w:p>
      <w:pPr>
        <w:pStyle w:val="style182"/>
        <w:tabs>
          <w:tab w:leader="dot" w:pos="9637" w:val="right"/>
        </w:tabs>
      </w:pPr>
      <w:hyperlink w:anchor="__RefHeading__11622_1904122734">
        <w:r>
          <w:rPr>
            <w:rStyle w:val="style161"/>
          </w:rPr>
          <w:t>Статья 22. Вопросы градостроительной деятельности, выносимые на обсуждение публичных слушаний</w:t>
          <w:tab/>
          <w:t>16</w:t>
        </w:r>
      </w:hyperlink>
    </w:p>
    <w:p>
      <w:pPr>
        <w:pStyle w:val="style182"/>
        <w:tabs>
          <w:tab w:leader="dot" w:pos="9637" w:val="right"/>
        </w:tabs>
      </w:pPr>
      <w:hyperlink w:anchor="__RefHeading__11624_1904122734">
        <w:r>
          <w:rPr>
            <w:rStyle w:val="style161"/>
          </w:rPr>
          <w:t>Статья 23. Проведение публичных слушаний по вопросу внесения изменений в Правила землепользования и застройки</w:t>
          <w:tab/>
          <w:t>16</w:t>
        </w:r>
      </w:hyperlink>
    </w:p>
    <w:p>
      <w:pPr>
        <w:pStyle w:val="style182"/>
        <w:tabs>
          <w:tab w:leader="dot" w:pos="9637" w:val="right"/>
        </w:tabs>
      </w:pPr>
      <w:hyperlink w:anchor="__RefHeading__11626_1904122734">
        <w:r>
          <w:rPr>
            <w:rStyle w:val="style161"/>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tab/>
          <w:t>16</w:t>
        </w:r>
      </w:hyperlink>
    </w:p>
    <w:p>
      <w:pPr>
        <w:pStyle w:val="style182"/>
        <w:tabs>
          <w:tab w:leader="dot" w:pos="9637" w:val="right"/>
        </w:tabs>
      </w:pPr>
      <w:hyperlink w:anchor="__RefHeading__11628_1904122734">
        <w:r>
          <w:rPr>
            <w:rStyle w:val="style161"/>
          </w:rPr>
          <w:t>Статья 25. Проведение публичных слушаний по проекту документа территориального планирования (генерального плана)</w:t>
          <w:tab/>
          <w:t>17</w:t>
        </w:r>
      </w:hyperlink>
    </w:p>
    <w:p>
      <w:pPr>
        <w:pStyle w:val="style182"/>
        <w:tabs>
          <w:tab w:leader="dot" w:pos="9637" w:val="right"/>
        </w:tabs>
      </w:pPr>
      <w:hyperlink w:anchor="__RefHeading__11630_1904122734">
        <w:r>
          <w:rPr>
            <w:rStyle w:val="style161"/>
          </w:rPr>
          <w:t>Статья 26.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tab/>
          <w:t>17</w:t>
        </w:r>
      </w:hyperlink>
    </w:p>
    <w:p>
      <w:pPr>
        <w:pStyle w:val="style182"/>
        <w:tabs>
          <w:tab w:leader="dot" w:pos="9637" w:val="right"/>
        </w:tabs>
      </w:pPr>
      <w:hyperlink w:anchor="__RefHeading__11632_1904122734">
        <w:r>
          <w:rPr>
            <w:rStyle w:val="style161"/>
          </w:rPr>
          <w:t>ГЛАВА VII. Внесение изменений в Правила землепользования и застройки</w:t>
          <w:tab/>
          <w:t>17</w:t>
        </w:r>
      </w:hyperlink>
    </w:p>
    <w:p>
      <w:pPr>
        <w:pStyle w:val="style182"/>
        <w:tabs>
          <w:tab w:leader="dot" w:pos="9637" w:val="right"/>
        </w:tabs>
      </w:pPr>
      <w:hyperlink w:anchor="__RefHeading__11634_1904122734">
        <w:r>
          <w:rPr>
            <w:rStyle w:val="style161"/>
          </w:rPr>
          <w:t>Статья 27. Порядок внесения изменений в Правила землепользования и застройки</w:t>
          <w:tab/>
          <w:t>17</w:t>
        </w:r>
      </w:hyperlink>
    </w:p>
    <w:p>
      <w:pPr>
        <w:pStyle w:val="style182"/>
        <w:tabs>
          <w:tab w:leader="dot" w:pos="9637" w:val="right"/>
        </w:tabs>
      </w:pPr>
      <w:hyperlink w:anchor="__RefHeading__11636_1904122734">
        <w:r>
          <w:rPr>
            <w:rStyle w:val="style161"/>
          </w:rPr>
          <w:t>Статья 28.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tab/>
          <w:t>18</w:t>
        </w:r>
      </w:hyperlink>
    </w:p>
    <w:p>
      <w:pPr>
        <w:pStyle w:val="style182"/>
        <w:tabs>
          <w:tab w:leader="dot" w:pos="9637" w:val="right"/>
        </w:tabs>
      </w:pPr>
      <w:hyperlink w:anchor="__RefHeading__11638_1904122734">
        <w:r>
          <w:rPr>
            <w:rStyle w:val="style161"/>
          </w:rPr>
          <w:t>ЧАСТЬ II. КАРТА ГРАДОСТРОИТЕЛЬНОГО ЗОНИРОВАНИЯ</w:t>
          <w:tab/>
          <w:t>21</w:t>
        </w:r>
      </w:hyperlink>
    </w:p>
    <w:p>
      <w:pPr>
        <w:pStyle w:val="style182"/>
        <w:tabs>
          <w:tab w:leader="dot" w:pos="9637" w:val="right"/>
        </w:tabs>
      </w:pPr>
      <w:hyperlink w:anchor="__RefHeading__11640_1904122734">
        <w:r>
          <w:rPr>
            <w:rStyle w:val="style161"/>
          </w:rPr>
          <w:t>ЧАСТЬ III. ГРАДОСТРОИТЕЛЬНЫЕ РЕГЛАМЕНТЫ</w:t>
          <w:tab/>
          <w:t>22</w:t>
        </w:r>
      </w:hyperlink>
    </w:p>
    <w:p>
      <w:pPr>
        <w:pStyle w:val="style182"/>
        <w:tabs>
          <w:tab w:leader="dot" w:pos="9637" w:val="right"/>
        </w:tabs>
      </w:pPr>
      <w:hyperlink w:anchor="__RefHeading__11642_1904122734">
        <w:r>
          <w:rPr>
            <w:rStyle w:val="style161"/>
          </w:rPr>
          <w:t>Статья 29. Виды территориальных зон</w:t>
          <w:tab/>
          <w:t>24</w:t>
        </w:r>
      </w:hyperlink>
    </w:p>
    <w:p>
      <w:pPr>
        <w:pStyle w:val="style182"/>
        <w:tabs>
          <w:tab w:leader="dot" w:pos="9637" w:val="right"/>
        </w:tabs>
      </w:pPr>
      <w:hyperlink w:anchor="__RefHeading__11644_1904122734">
        <w:r>
          <w:rPr>
            <w:rStyle w:val="style161"/>
          </w:rPr>
          <w:t>Статья 30. Градостроительные регламенты территориальных зон</w:t>
          <w:tab/>
          <w:t>24</w:t>
        </w:r>
      </w:hyperlink>
    </w:p>
    <w:p>
      <w:pPr>
        <w:pStyle w:val="style182"/>
        <w:tabs>
          <w:tab w:leader="dot" w:pos="9637" w:val="right"/>
        </w:tabs>
      </w:pPr>
      <w:hyperlink w:anchor="__RefHeading__11646_1904122734">
        <w:r>
          <w:rPr>
            <w:rStyle w:val="style161"/>
          </w:rPr>
          <w:t>ОД. Зона общественно-делового назначения</w:t>
          <w:tab/>
          <w:t>27</w:t>
        </w:r>
      </w:hyperlink>
    </w:p>
    <w:p>
      <w:pPr>
        <w:pStyle w:val="style182"/>
        <w:tabs>
          <w:tab w:leader="dot" w:pos="9637" w:val="right"/>
        </w:tabs>
      </w:pPr>
      <w:hyperlink w:anchor="__RefHeading__11648_1904122734">
        <w:r>
          <w:rPr>
            <w:rStyle w:val="style161"/>
          </w:rPr>
          <w:t>ЗД. Зона объектов здравоохранения и социального обслуживания</w:t>
          <w:tab/>
          <w:t>30</w:t>
        </w:r>
      </w:hyperlink>
    </w:p>
    <w:p>
      <w:pPr>
        <w:pStyle w:val="style182"/>
        <w:tabs>
          <w:tab w:leader="dot" w:pos="9637" w:val="right"/>
        </w:tabs>
      </w:pPr>
      <w:hyperlink w:anchor="__RefHeading__11650_1904122734">
        <w:r>
          <w:rPr>
            <w:rStyle w:val="style161"/>
          </w:rPr>
          <w:t>ЗД. Зона объектов здравоохранения и социального обслуживания</w:t>
          <w:tab/>
          <w:t>30</w:t>
        </w:r>
      </w:hyperlink>
    </w:p>
    <w:p>
      <w:pPr>
        <w:pStyle w:val="style182"/>
        <w:tabs>
          <w:tab w:leader="dot" w:pos="9637" w:val="right"/>
        </w:tabs>
      </w:pPr>
      <w:hyperlink w:anchor="__RefHeading__11652_1904122734">
        <w:r>
          <w:rPr>
            <w:rStyle w:val="style161"/>
          </w:rPr>
          <w:t>П1. Зона размещения объектов коммунально-складского назначения</w:t>
          <w:tab/>
          <w:t>31</w:t>
        </w:r>
      </w:hyperlink>
    </w:p>
    <w:p>
      <w:pPr>
        <w:pStyle w:val="style182"/>
        <w:tabs>
          <w:tab w:leader="dot" w:pos="9637" w:val="right"/>
        </w:tabs>
      </w:pPr>
      <w:hyperlink w:anchor="__RefHeading__11654_1904122734">
        <w:r>
          <w:rPr>
            <w:rStyle w:val="style161"/>
          </w:rPr>
          <w:t>П1. Зона размещения объектов коммунально-складского назначения</w:t>
          <w:tab/>
          <w:t>31</w:t>
        </w:r>
      </w:hyperlink>
    </w:p>
    <w:p>
      <w:pPr>
        <w:pStyle w:val="style182"/>
        <w:tabs>
          <w:tab w:leader="dot" w:pos="9637" w:val="right"/>
        </w:tabs>
      </w:pPr>
      <w:hyperlink w:anchor="__RefHeading__11656_1904122734">
        <w:r>
          <w:rPr>
            <w:rStyle w:val="style161"/>
          </w:rPr>
          <w:t>П2. Зона размещения производственных объектов III-V класса опасности</w:t>
          <w:tab/>
          <w:t>34</w:t>
        </w:r>
      </w:hyperlink>
    </w:p>
    <w:p>
      <w:pPr>
        <w:pStyle w:val="style182"/>
        <w:tabs>
          <w:tab w:leader="dot" w:pos="9637" w:val="right"/>
        </w:tabs>
      </w:pPr>
      <w:hyperlink w:anchor="__RefHeading__11658_1904122734">
        <w:r>
          <w:rPr>
            <w:rStyle w:val="style161"/>
          </w:rPr>
          <w:t>П2. Зона размещения производственных объектов III – V класса опасности</w:t>
          <w:tab/>
          <w:t>34</w:t>
        </w:r>
      </w:hyperlink>
    </w:p>
    <w:p>
      <w:pPr>
        <w:pStyle w:val="style182"/>
        <w:tabs>
          <w:tab w:leader="dot" w:pos="9637" w:val="right"/>
        </w:tabs>
      </w:pPr>
      <w:hyperlink w:anchor="__RefHeading__11660_1904122734">
        <w:r>
          <w:rPr>
            <w:rStyle w:val="style161"/>
          </w:rPr>
          <w:t xml:space="preserve">СХ. Зона размещения объектов сельскохозяйственного назначения </w:t>
          <w:tab/>
          <w:t>36</w:t>
        </w:r>
      </w:hyperlink>
    </w:p>
    <w:p>
      <w:pPr>
        <w:pStyle w:val="style182"/>
        <w:tabs>
          <w:tab w:leader="dot" w:pos="9637" w:val="right"/>
        </w:tabs>
      </w:pPr>
      <w:hyperlink w:anchor="__RefHeading__11662_1904122734">
        <w:r>
          <w:rPr>
            <w:rStyle w:val="style161"/>
          </w:rPr>
          <w:t xml:space="preserve">СХ. Зона размещения объектов сельскохозяйственного назначения </w:t>
          <w:tab/>
          <w:t>36</w:t>
        </w:r>
      </w:hyperlink>
    </w:p>
    <w:p>
      <w:pPr>
        <w:pStyle w:val="style182"/>
        <w:tabs>
          <w:tab w:leader="dot" w:pos="9637" w:val="right"/>
        </w:tabs>
      </w:pPr>
      <w:hyperlink w:anchor="__RefHeading__11664_1904122734">
        <w:r>
          <w:rPr>
            <w:rStyle w:val="style161"/>
          </w:rPr>
          <w:t>Основные виды разрешённого использования</w:t>
          <w:tab/>
          <w:t>37</w:t>
        </w:r>
      </w:hyperlink>
    </w:p>
    <w:p>
      <w:pPr>
        <w:pStyle w:val="style182"/>
        <w:tabs>
          <w:tab w:leader="dot" w:pos="9637" w:val="right"/>
        </w:tabs>
      </w:pPr>
      <w:hyperlink w:anchor="__RefHeading__11666_1904122734">
        <w:r>
          <w:rPr>
            <w:rStyle w:val="style161"/>
          </w:rPr>
          <w:t>1.</w:t>
          <w:tab/>
          <w:t>37</w:t>
        </w:r>
      </w:hyperlink>
    </w:p>
    <w:p>
      <w:pPr>
        <w:pStyle w:val="style182"/>
        <w:tabs>
          <w:tab w:leader="dot" w:pos="9637" w:val="right"/>
        </w:tabs>
      </w:pPr>
      <w:hyperlink w:anchor="__RefHeading__11668_1904122734">
        <w:r>
          <w:rPr>
            <w:rStyle w:val="style161"/>
          </w:rPr>
          <w:t>2.</w:t>
          <w:tab/>
          <w:t>37</w:t>
        </w:r>
      </w:hyperlink>
    </w:p>
    <w:p>
      <w:pPr>
        <w:pStyle w:val="style182"/>
        <w:tabs>
          <w:tab w:leader="dot" w:pos="9637" w:val="right"/>
        </w:tabs>
      </w:pPr>
      <w:hyperlink w:anchor="__RefHeading__11670_1904122734">
        <w:r>
          <w:rPr>
            <w:rStyle w:val="style161"/>
          </w:rPr>
          <w:t>3.</w:t>
          <w:tab/>
          <w:t>37</w:t>
        </w:r>
      </w:hyperlink>
    </w:p>
    <w:p>
      <w:pPr>
        <w:pStyle w:val="style182"/>
        <w:tabs>
          <w:tab w:leader="dot" w:pos="9637" w:val="right"/>
        </w:tabs>
      </w:pPr>
      <w:hyperlink w:anchor="__RefHeading__11672_1904122734">
        <w:r>
          <w:rPr>
            <w:rStyle w:val="style161"/>
          </w:rPr>
          <w:t>2.</w:t>
          <w:tab/>
          <w:t>37</w:t>
        </w:r>
      </w:hyperlink>
    </w:p>
    <w:p>
      <w:pPr>
        <w:pStyle w:val="style182"/>
        <w:tabs>
          <w:tab w:leader="dot" w:pos="9637" w:val="right"/>
        </w:tabs>
      </w:pPr>
      <w:hyperlink w:anchor="__RefHeading__11674_1904122734">
        <w:r>
          <w:rPr>
            <w:rStyle w:val="style161"/>
          </w:rPr>
          <w:t>5.2.1</w:t>
          <w:tab/>
          <w:t>37</w:t>
        </w:r>
      </w:hyperlink>
    </w:p>
    <w:p>
      <w:pPr>
        <w:pStyle w:val="style182"/>
        <w:tabs>
          <w:tab w:leader="dot" w:pos="9637" w:val="right"/>
        </w:tabs>
      </w:pPr>
      <w:hyperlink w:anchor="__RefHeading__11676_1904122734">
        <w:r>
          <w:rPr>
            <w:rStyle w:val="style161"/>
          </w:rPr>
          <w:t>3.</w:t>
          <w:tab/>
          <w:t>37</w:t>
        </w:r>
      </w:hyperlink>
    </w:p>
    <w:p>
      <w:pPr>
        <w:pStyle w:val="style182"/>
        <w:tabs>
          <w:tab w:leader="dot" w:pos="9637" w:val="right"/>
        </w:tabs>
      </w:pPr>
      <w:hyperlink w:anchor="__RefHeading__11678_1904122734">
        <w:r>
          <w:rPr>
            <w:rStyle w:val="style161"/>
          </w:rPr>
          <w:t>5.3</w:t>
          <w:tab/>
          <w:t>37</w:t>
        </w:r>
      </w:hyperlink>
    </w:p>
    <w:p>
      <w:pPr>
        <w:pStyle w:val="style182"/>
        <w:tabs>
          <w:tab w:leader="dot" w:pos="9637" w:val="right"/>
        </w:tabs>
      </w:pPr>
      <w:hyperlink w:anchor="__RefHeading__11680_1904122734">
        <w:r>
          <w:rPr>
            <w:rStyle w:val="style161"/>
          </w:rPr>
          <w:t>4.</w:t>
          <w:tab/>
          <w:t>37</w:t>
        </w:r>
      </w:hyperlink>
    </w:p>
    <w:p>
      <w:pPr>
        <w:pStyle w:val="style182"/>
        <w:tabs>
          <w:tab w:leader="dot" w:pos="9637" w:val="right"/>
        </w:tabs>
      </w:pPr>
      <w:hyperlink w:anchor="__RefHeading__11682_1904122734">
        <w:r>
          <w:rPr>
            <w:rStyle w:val="style161"/>
          </w:rPr>
          <w:t>5.1</w:t>
          <w:tab/>
          <w:t>37</w:t>
        </w:r>
      </w:hyperlink>
    </w:p>
    <w:p>
      <w:pPr>
        <w:pStyle w:val="style182"/>
        <w:tabs>
          <w:tab w:leader="dot" w:pos="9637" w:val="right"/>
        </w:tabs>
      </w:pPr>
      <w:hyperlink w:anchor="__RefHeading__11684_1904122734">
        <w:r>
          <w:rPr>
            <w:rStyle w:val="style161"/>
          </w:rPr>
          <w:t>5.</w:t>
          <w:tab/>
          <w:t>37</w:t>
        </w:r>
      </w:hyperlink>
    </w:p>
    <w:p>
      <w:pPr>
        <w:pStyle w:val="style182"/>
        <w:tabs>
          <w:tab w:leader="dot" w:pos="9637" w:val="right"/>
        </w:tabs>
      </w:pPr>
      <w:hyperlink w:anchor="__RefHeading__11686_1904122734">
        <w:r>
          <w:rPr>
            <w:rStyle w:val="style161"/>
          </w:rPr>
          <w:t>2.7.1</w:t>
          <w:tab/>
          <w:t>37</w:t>
        </w:r>
      </w:hyperlink>
    </w:p>
    <w:p>
      <w:pPr>
        <w:pStyle w:val="style182"/>
        <w:tabs>
          <w:tab w:leader="dot" w:pos="9637" w:val="right"/>
        </w:tabs>
      </w:pPr>
      <w:hyperlink w:anchor="__RefHeading__11688_1904122734">
        <w:r>
          <w:rPr>
            <w:rStyle w:val="style161"/>
          </w:rPr>
          <w:t>1.</w:t>
          <w:tab/>
          <w:t>38</w:t>
        </w:r>
      </w:hyperlink>
    </w:p>
    <w:p>
      <w:pPr>
        <w:pStyle w:val="style182"/>
        <w:tabs>
          <w:tab w:leader="dot" w:pos="9637" w:val="right"/>
        </w:tabs>
      </w:pPr>
      <w:hyperlink w:anchor="__RefHeading__11690_1904122734">
        <w:r>
          <w:rPr>
            <w:rStyle w:val="style161"/>
          </w:rPr>
          <w:t>2.</w:t>
          <w:tab/>
          <w:t>38</w:t>
        </w:r>
      </w:hyperlink>
    </w:p>
    <w:p>
      <w:pPr>
        <w:pStyle w:val="style182"/>
        <w:tabs>
          <w:tab w:leader="dot" w:pos="9637" w:val="right"/>
        </w:tabs>
      </w:pPr>
      <w:hyperlink w:anchor="__RefHeading__11692_1904122734">
        <w:r>
          <w:rPr>
            <w:rStyle w:val="style161"/>
          </w:rPr>
          <w:t>3.</w:t>
          <w:tab/>
          <w:t>38</w:t>
        </w:r>
      </w:hyperlink>
    </w:p>
    <w:p>
      <w:pPr>
        <w:pStyle w:val="style182"/>
        <w:tabs>
          <w:tab w:leader="dot" w:pos="9637" w:val="right"/>
        </w:tabs>
      </w:pPr>
      <w:hyperlink w:anchor="__RefHeading__11694_1904122734">
        <w:r>
          <w:rPr>
            <w:rStyle w:val="style161"/>
          </w:rPr>
          <w:t>С2. Зона размещения объектов обращения с отходами</w:t>
          <w:tab/>
          <w:t>41</w:t>
        </w:r>
      </w:hyperlink>
    </w:p>
    <w:p>
      <w:pPr>
        <w:pStyle w:val="style182"/>
        <w:tabs>
          <w:tab w:leader="dot" w:pos="9637" w:val="right"/>
        </w:tabs>
      </w:pPr>
      <w:hyperlink w:anchor="__RefHeading__11696_1904122734">
        <w:r>
          <w:rPr>
            <w:rStyle w:val="style161"/>
          </w:rPr>
          <w:t>Основные виды разрешённого использования</w:t>
          <w:tab/>
          <w:t>41</w:t>
        </w:r>
      </w:hyperlink>
    </w:p>
    <w:p>
      <w:pPr>
        <w:pStyle w:val="style182"/>
        <w:tabs>
          <w:tab w:leader="dot" w:pos="9637" w:val="right"/>
        </w:tabs>
      </w:pPr>
      <w:hyperlink w:anchor="__RefHeading__11698_1904122734">
        <w:r>
          <w:rPr>
            <w:rStyle w:val="style161"/>
          </w:rPr>
          <w:t>Вспомогательные виды разрешённого использования</w:t>
          <w:tab/>
          <w:t>41</w:t>
        </w:r>
      </w:hyperlink>
    </w:p>
    <w:p>
      <w:pPr>
        <w:pStyle w:val="style182"/>
        <w:tabs>
          <w:tab w:leader="dot" w:pos="9637" w:val="right"/>
        </w:tabs>
      </w:pPr>
      <w:hyperlink w:anchor="__RefHeading__11700_1904122734">
        <w:r>
          <w:rPr>
            <w:rStyle w:val="style161"/>
          </w:rPr>
          <w:t>Условно разрешённые виды разрешённого использования</w:t>
          <w:tab/>
          <w:t>41</w:t>
        </w:r>
      </w:hyperlink>
    </w:p>
    <w:p>
      <w:pPr>
        <w:pStyle w:val="style182"/>
        <w:tabs>
          <w:tab w:leader="dot" w:pos="9637" w:val="right"/>
        </w:tabs>
      </w:pPr>
      <w:hyperlink w:anchor="__RefHeading__11702_1904122734">
        <w:r>
          <w:rPr>
            <w:rStyle w:val="style161"/>
          </w:rPr>
          <w:t>И. Зона размещения инженерной инфраструктуры</w:t>
          <w:tab/>
          <w:t>42</w:t>
        </w:r>
      </w:hyperlink>
    </w:p>
    <w:p>
      <w:pPr>
        <w:pStyle w:val="style182"/>
        <w:tabs>
          <w:tab w:leader="dot" w:pos="9637" w:val="right"/>
        </w:tabs>
      </w:pPr>
      <w:hyperlink w:anchor="__RefHeading__11704_1904122734">
        <w:r>
          <w:rPr>
            <w:rStyle w:val="style161"/>
          </w:rPr>
          <w:t>И. Зона размещения инженерной инфраструктуры</w:t>
          <w:tab/>
          <w:t>42</w:t>
        </w:r>
      </w:hyperlink>
      <w:r>
        <w:fldChar w:fldCharType="end"/>
      </w:r>
    </w:p>
    <w:p>
      <w:pPr>
        <w:sectPr>
          <w:headerReference r:id="rId4" w:type="default"/>
          <w:footerReference r:id="rId5" w:type="default"/>
          <w:type w:val="nextPage"/>
          <w:pgSz w:h="16838" w:w="11906"/>
          <w:pgMar w:bottom="993" w:footer="679" w:gutter="0" w:header="426" w:left="1418" w:right="851" w:top="568"/>
          <w:pgNumType w:fmt="decimal"/>
          <w:formProt w:val="false"/>
          <w:textDirection w:val="lrTb"/>
          <w:docGrid w:charSpace="4096" w:linePitch="360" w:type="default"/>
        </w:sectPr>
      </w:pPr>
    </w:p>
    <w:p>
      <w:pPr>
        <w:pStyle w:val="style0"/>
        <w:spacing w:line="360" w:lineRule="auto"/>
      </w:pPr>
      <w:r>
        <w:rPr>
          <w:b/>
          <w:sz w:val="20"/>
        </w:rPr>
      </w:r>
    </w:p>
    <w:p>
      <w:pPr>
        <w:pStyle w:val="style178"/>
        <w:tabs>
          <w:tab w:leader="none" w:pos="240" w:val="left"/>
        </w:tabs>
        <w:jc w:val="left"/>
      </w:pPr>
      <w:r>
        <w:rPr>
          <w:b w:val="false"/>
          <w:sz w:val="20"/>
        </w:rPr>
        <w:tab/>
      </w:r>
    </w:p>
    <w:p>
      <w:pPr>
        <w:pStyle w:val="style178"/>
      </w:pPr>
      <w:r>
        <w:rPr/>
      </w:r>
    </w:p>
    <w:p>
      <w:pPr>
        <w:pStyle w:val="style178"/>
      </w:pPr>
      <w:r>
        <w:rPr/>
      </w:r>
    </w:p>
    <w:p>
      <w:pPr>
        <w:pStyle w:val="style178"/>
        <w:pageBreakBefore/>
      </w:pPr>
      <w:r>
        <w:rPr/>
        <w:t>ПРАВИЛА ЗЕМЛЕПОЛЬЗОВАНИЯ И ЗАСТРОЙКИ</w:t>
      </w:r>
    </w:p>
    <w:p>
      <w:pPr>
        <w:pStyle w:val="style0"/>
        <w:spacing w:after="0" w:before="0" w:line="100" w:lineRule="atLeast"/>
        <w:contextualSpacing w:val="false"/>
        <w:jc w:val="center"/>
      </w:pPr>
      <w:r>
        <w:rPr>
          <w:b/>
          <w:sz w:val="24"/>
          <w:szCs w:val="24"/>
        </w:rPr>
        <w:t>КРАСНОПАРТИЗАНСКОГО СЕЛЬСКОГО ПОСЕЛЕНИЯ</w:t>
      </w:r>
    </w:p>
    <w:p>
      <w:pPr>
        <w:pStyle w:val="style0"/>
        <w:spacing w:after="0" w:before="0" w:line="100" w:lineRule="atLeast"/>
        <w:contextualSpacing w:val="false"/>
      </w:pPr>
      <w:r>
        <w:rPr/>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t>Правила землепользования и застройки Краснопартизанского сельского поселения Ремонтненского района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Краснопартизанского сельского  поселения, Уставом Ремонтненского района, а также с учетом положений нормативных правовых актов, определяющих основные направления социально-экономического и градостроительного развития на территории Краснопартизанского сельского поселения, охраны окружающей среды и природных ресурсов.</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Краснопартизанского сельского поселения Ремонтненского района.</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bookmarkStart w:id="10" w:name="__RefHeading__11566_1904122734"/>
      <w:bookmarkStart w:id="11" w:name="_Toc52543915"/>
      <w:bookmarkStart w:id="12" w:name="_Toc316986284"/>
      <w:bookmarkEnd w:id="10"/>
      <w:bookmarkEnd w:id="11"/>
      <w:bookmarkEnd w:id="12"/>
      <w:r>
        <w:rPr/>
        <w:t>ЧАСТЬ I. Порядок применения Правил землепользования и застройки и внесения в них изменений</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bookmarkStart w:id="13" w:name="__RefHeading__11568_1904122734"/>
      <w:bookmarkStart w:id="14" w:name="_Toc52543916"/>
      <w:bookmarkStart w:id="15" w:name="_Toc316986285"/>
      <w:bookmarkEnd w:id="13"/>
      <w:r>
        <w:rPr/>
        <w:t xml:space="preserve">ГЛАВА </w:t>
      </w:r>
      <w:r>
        <w:rPr>
          <w:lang w:val="en-US"/>
        </w:rPr>
        <w:t>I</w:t>
      </w:r>
      <w:bookmarkEnd w:id="14"/>
      <w:bookmarkEnd w:id="15"/>
      <w:r>
        <w:rPr/>
        <w:t>. Общие положения</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r>
        <w:rPr>
          <w:sz w:val="24"/>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bookmarkStart w:id="16" w:name="__RefHeading__11570_1904122734"/>
      <w:bookmarkStart w:id="17" w:name="_Toc52543917"/>
      <w:bookmarkStart w:id="18" w:name="_Toc316986286"/>
      <w:bookmarkEnd w:id="16"/>
      <w:bookmarkEnd w:id="17"/>
      <w:bookmarkEnd w:id="18"/>
      <w:r>
        <w:rPr/>
        <w:t>Статья 1. Основные понятия, используемые в Правилах землепользования и застройки</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1. Общие понятия.</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t>В настоящих Правилах приведенные понятия применяются в следующем значении:</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Водоохранная зона</w:t>
      </w:r>
      <w:r>
        <w:rPr>
          <w:sz w:val="24"/>
          <w:szCs w:val="24"/>
        </w:rPr>
        <w:t xml:space="preserve"> —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color w:val="000000"/>
          <w:sz w:val="24"/>
          <w:szCs w:val="24"/>
        </w:rPr>
        <w:t>.</w:t>
      </w:r>
    </w:p>
    <w:p>
      <w:pPr>
        <w:pStyle w:val="style0"/>
        <w:spacing w:after="0" w:before="0" w:line="100" w:lineRule="atLeast"/>
        <w:ind w:firstLine="567" w:left="0" w:right="0"/>
        <w:contextualSpacing w:val="false"/>
        <w:jc w:val="both"/>
      </w:pPr>
      <w:r>
        <w:rPr>
          <w:b/>
          <w:sz w:val="24"/>
          <w:szCs w:val="24"/>
        </w:rPr>
        <w:t xml:space="preserve">Градостроительная деятельность – </w:t>
      </w:r>
      <w:r>
        <w:rPr>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Градостроительное зонирование</w:t>
      </w:r>
      <w:r>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Документация по планировке территории</w:t>
      </w:r>
      <w:r>
        <w:rPr>
          <w:sz w:val="24"/>
          <w:szCs w:val="24"/>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Жилой дом блокированной застройки </w:t>
      </w:r>
      <w:r>
        <w:rPr>
          <w:sz w:val="24"/>
          <w:szCs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pPr>
        <w:pStyle w:val="style0"/>
        <w:spacing w:after="0" w:before="0" w:line="100" w:lineRule="atLeast"/>
        <w:ind w:firstLine="567" w:left="0" w:right="0"/>
        <w:contextualSpacing w:val="false"/>
        <w:jc w:val="both"/>
      </w:pPr>
      <w:r>
        <w:rPr>
          <w:b/>
          <w:sz w:val="24"/>
          <w:szCs w:val="24"/>
        </w:rPr>
        <w:t>Земельный участок</w:t>
      </w:r>
      <w:r>
        <w:rPr>
          <w:sz w:val="24"/>
          <w:szCs w:val="24"/>
        </w:rPr>
        <w:t xml:space="preserve"> - </w:t>
      </w:r>
      <w:r>
        <w:rPr>
          <w:bCs/>
          <w:sz w:val="24"/>
          <w:szCs w:val="24"/>
        </w:rPr>
        <w:t>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Pr>
          <w:sz w:val="24"/>
          <w:szCs w:val="24"/>
        </w:rPr>
        <w:t>;</w:t>
      </w:r>
    </w:p>
    <w:p>
      <w:pPr>
        <w:pStyle w:val="style0"/>
        <w:spacing w:after="0" w:before="0" w:line="100" w:lineRule="atLeast"/>
        <w:ind w:firstLine="567" w:left="0" w:right="0"/>
        <w:contextualSpacing w:val="false"/>
        <w:jc w:val="both"/>
      </w:pPr>
      <w:r>
        <w:rPr>
          <w:b/>
          <w:sz w:val="24"/>
          <w:szCs w:val="24"/>
        </w:rPr>
        <w:t>Зоны с особыми условиями использования территорий</w:t>
      </w:r>
      <w:r>
        <w:rPr>
          <w:sz w:val="24"/>
          <w:szCs w:val="24"/>
        </w:rPr>
        <w:t xml:space="preserve"> – </w:t>
      </w:r>
      <w:r>
        <w:rPr>
          <w:bCs/>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6">
        <w:r>
          <w:rPr>
            <w:rStyle w:val="style40"/>
            <w:bCs/>
            <w:sz w:val="24"/>
            <w:szCs w:val="24"/>
          </w:rPr>
          <w:t>законодательством</w:t>
        </w:r>
      </w:hyperlink>
      <w:r>
        <w:rPr>
          <w:bCs/>
          <w:sz w:val="24"/>
          <w:szCs w:val="24"/>
        </w:rPr>
        <w:t xml:space="preserve"> Российской Федерации;</w:t>
      </w:r>
    </w:p>
    <w:p>
      <w:pPr>
        <w:pStyle w:val="style0"/>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Капитальный ремонт </w:t>
      </w:r>
      <w:r>
        <w:rPr>
          <w:sz w:val="24"/>
          <w:szCs w:val="24"/>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pPr>
        <w:pStyle w:val="style0"/>
        <w:spacing w:after="0" w:before="0" w:line="100" w:lineRule="atLeast"/>
        <w:ind w:firstLine="567" w:left="0" w:right="0"/>
        <w:contextualSpacing w:val="false"/>
        <w:jc w:val="both"/>
      </w:pPr>
      <w:r>
        <w:rPr>
          <w:b/>
          <w:sz w:val="24"/>
          <w:szCs w:val="24"/>
        </w:rPr>
        <w:t>Линейные объекты</w:t>
      </w:r>
      <w:r>
        <w:rPr>
          <w:sz w:val="24"/>
          <w:szCs w:val="24"/>
        </w:rPr>
        <w:t xml:space="preserve"> — </w:t>
      </w:r>
      <w:r>
        <w:rPr>
          <w:bCs/>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Межевание земельного участка - </w:t>
      </w:r>
      <w:r>
        <w:rPr>
          <w:sz w:val="24"/>
          <w:szCs w:val="24"/>
        </w:rPr>
        <w:t>мероприятия по определению местоположения и границ земельного участка на местности;</w:t>
      </w:r>
    </w:p>
    <w:p>
      <w:pPr>
        <w:pStyle w:val="style0"/>
        <w:widowControl w:val="false"/>
        <w:numPr>
          <w:ilvl w:val="0"/>
          <w:numId w:val="240"/>
        </w:numPr>
        <w:suppressAutoHyphens w:val="true"/>
        <w:spacing w:after="0" w:before="0" w:line="100" w:lineRule="atLeast"/>
        <w:ind w:firstLine="560" w:left="0" w:right="0"/>
        <w:contextualSpacing w:val="false"/>
        <w:jc w:val="both"/>
      </w:pPr>
      <w:r>
        <w:rPr>
          <w:b/>
          <w:bCs/>
          <w:sz w:val="24"/>
          <w:szCs w:val="24"/>
        </w:rPr>
        <w:t xml:space="preserve">Межевание объектов землеустройства - </w:t>
      </w:r>
      <w:r>
        <w:rPr>
          <w:bCs/>
          <w:sz w:val="24"/>
          <w:szCs w:val="24"/>
        </w:rPr>
        <w:t>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7" w:left="0" w:right="0"/>
        <w:contextualSpacing w:val="false"/>
        <w:jc w:val="both"/>
      </w:pPr>
      <w:r>
        <w:rPr>
          <w:b/>
          <w:sz w:val="24"/>
          <w:szCs w:val="24"/>
        </w:rPr>
        <w:t>Недвижимое имущество (недвижимость)</w:t>
      </w:r>
      <w:r>
        <w:rPr>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style0"/>
        <w:spacing w:after="0" w:before="0" w:line="100" w:lineRule="atLeast"/>
        <w:ind w:firstLine="560" w:left="0" w:right="0"/>
        <w:contextualSpacing w:val="false"/>
        <w:jc w:val="both"/>
      </w:pPr>
      <w:r>
        <w:rPr>
          <w:b/>
          <w:sz w:val="24"/>
          <w:szCs w:val="24"/>
        </w:rPr>
        <w:t xml:space="preserve">Объект индивидуального жилищного строительства (жилой дом, индивидуальный жилой дом) – </w:t>
      </w:r>
      <w:r>
        <w:rPr>
          <w:sz w:val="24"/>
          <w:szCs w:val="24"/>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pPr>
        <w:pStyle w:val="style0"/>
        <w:spacing w:after="0" w:before="0" w:line="100" w:lineRule="atLeast"/>
        <w:ind w:firstLine="567" w:left="0" w:right="0"/>
        <w:contextualSpacing w:val="false"/>
        <w:jc w:val="both"/>
      </w:pPr>
      <w:r>
        <w:rPr>
          <w:b/>
          <w:sz w:val="24"/>
          <w:szCs w:val="24"/>
        </w:rPr>
        <w:t>Объект капитального строительства</w:t>
      </w:r>
      <w:r>
        <w:rPr>
          <w:sz w:val="24"/>
          <w:szCs w:val="24"/>
        </w:rPr>
        <w:t xml:space="preserve"> – </w:t>
      </w:r>
      <w:r>
        <w:rPr>
          <w:bCs/>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Pr>
          <w:sz w:val="24"/>
          <w:szCs w:val="24"/>
        </w:rPr>
        <w:t>;</w:t>
      </w:r>
    </w:p>
    <w:p>
      <w:pPr>
        <w:pStyle w:val="style0"/>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Прибрежные защитные полосы</w:t>
      </w:r>
      <w:r>
        <w:rPr>
          <w:sz w:val="24"/>
          <w:szCs w:val="24"/>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pPr>
        <w:pStyle w:val="style172"/>
        <w:ind w:firstLine="539" w:left="0" w:right="0"/>
        <w:jc w:val="both"/>
      </w:pPr>
      <w:r>
        <w:rPr>
          <w:rFonts w:ascii="Times New Roman" w:cs="Times New Roman" w:hAnsi="Times New Roman"/>
          <w:b/>
          <w:sz w:val="24"/>
          <w:szCs w:val="24"/>
        </w:rPr>
        <w:t>Публичный сервитут</w:t>
      </w:r>
      <w:r>
        <w:rPr>
          <w:rFonts w:ascii="Times New Roman" w:cs="Times New Roman" w:hAnsi="Times New Roman"/>
          <w:sz w:val="24"/>
          <w:szCs w:val="24"/>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pPr>
        <w:pStyle w:val="style172"/>
        <w:ind w:firstLine="539" w:left="0" w:right="0"/>
        <w:jc w:val="both"/>
      </w:pPr>
      <w:r>
        <w:rPr>
          <w:rFonts w:ascii="Times New Roman" w:cs="Times New Roman" w:hAnsi="Times New Roman"/>
          <w:b/>
          <w:sz w:val="24"/>
          <w:szCs w:val="24"/>
        </w:rPr>
        <w:t>Реконструкция (за исключением линейных объектов)</w:t>
      </w:r>
      <w:r>
        <w:rPr>
          <w:rFonts w:ascii="Times New Roman" w:cs="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Санитарно-защитная зона – </w:t>
      </w:r>
      <w:r>
        <w:rPr>
          <w:bCs/>
          <w:sz w:val="24"/>
          <w:szCs w:val="24"/>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pPr>
        <w:pStyle w:val="style0"/>
        <w:spacing w:after="0" w:before="0" w:line="100" w:lineRule="atLeast"/>
        <w:ind w:firstLine="560" w:left="0" w:right="0"/>
        <w:contextualSpacing w:val="false"/>
        <w:jc w:val="both"/>
      </w:pPr>
      <w:r>
        <w:rPr>
          <w:b/>
          <w:sz w:val="24"/>
          <w:szCs w:val="24"/>
        </w:rPr>
        <w:t>Собственник земельного участка</w:t>
      </w:r>
      <w:r>
        <w:rPr>
          <w:sz w:val="24"/>
          <w:szCs w:val="24"/>
        </w:rPr>
        <w:t xml:space="preserve"> — лицо, являющееся собственником земельного участка;</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Территориальные зоны</w:t>
      </w:r>
      <w:r>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Территории общего пользования – </w:t>
      </w:r>
      <w:r>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Условно разрешенные виды использования</w:t>
      </w:r>
      <w:r>
        <w:rPr>
          <w:sz w:val="24"/>
          <w:szCs w:val="24"/>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Частный сервитут</w:t>
      </w:r>
      <w:r>
        <w:rPr>
          <w:sz w:val="24"/>
          <w:szCs w:val="24"/>
        </w:rPr>
        <w:t xml:space="preserve"> — право ограниченного пользования чужой недвижимостью, установленное договором между физическими или юридическими лицами, и подлежащее регистрации в порядке, установленном для регистрации прав на недвижимое имущество;</w:t>
      </w:r>
    </w:p>
    <w:p>
      <w:pPr>
        <w:pStyle w:val="style0"/>
        <w:spacing w:after="0" w:before="0" w:line="100" w:lineRule="atLeast"/>
        <w:ind w:firstLine="567" w:left="0" w:right="0"/>
        <w:contextualSpacing w:val="false"/>
        <w:jc w:val="both"/>
      </w:pPr>
      <w:r>
        <w:rPr>
          <w:b/>
          <w:sz w:val="24"/>
          <w:szCs w:val="24"/>
        </w:rPr>
        <w:t>Элементы благоустройства</w:t>
      </w:r>
      <w:r>
        <w:rPr>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2. Линии градостроительного регулирования: </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Линии градостроительного регулирования</w:t>
      </w:r>
      <w:r>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pPr>
        <w:pStyle w:val="style0"/>
        <w:spacing w:after="0" w:before="0" w:line="100" w:lineRule="atLeast"/>
        <w:ind w:firstLine="567" w:left="0" w:right="0"/>
        <w:contextualSpacing w:val="false"/>
        <w:jc w:val="both"/>
      </w:pPr>
      <w:r>
        <w:rPr>
          <w:b/>
          <w:sz w:val="24"/>
          <w:szCs w:val="24"/>
        </w:rPr>
        <w:t>Красные линии</w:t>
      </w:r>
      <w:r>
        <w:rPr>
          <w:sz w:val="24"/>
          <w:szCs w:val="24"/>
        </w:rPr>
        <w:t xml:space="preserve"> - </w:t>
      </w:r>
      <w:r>
        <w:rPr>
          <w:bCs/>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sz w:val="24"/>
          <w:szCs w:val="24"/>
        </w:rPr>
        <w:t>.</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Линии регулирования застройки</w:t>
      </w:r>
      <w:r>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Линии отступа от красных линий </w:t>
      </w:r>
      <w:r>
        <w:rPr>
          <w:sz w:val="24"/>
          <w:szCs w:val="24"/>
        </w:rPr>
        <w:t>(или 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3. Основные виды деятельности при осуществлении землепользования и застройки:</w:t>
      </w:r>
    </w:p>
    <w:p>
      <w:pPr>
        <w:pStyle w:val="style0"/>
        <w:spacing w:after="0" w:before="0" w:line="100" w:lineRule="atLeast"/>
        <w:ind w:firstLine="567" w:left="0" w:right="0"/>
        <w:contextualSpacing w:val="false"/>
        <w:jc w:val="both"/>
      </w:pPr>
      <w:r>
        <w:rPr>
          <w:b/>
          <w:sz w:val="24"/>
          <w:szCs w:val="24"/>
        </w:rPr>
        <w:t>Торги</w:t>
      </w:r>
      <w:r>
        <w:rPr>
          <w:sz w:val="24"/>
          <w:szCs w:val="24"/>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Устойчивое развитие территорий</w:t>
      </w:r>
      <w:r>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style0"/>
        <w:spacing w:after="0" w:before="0" w:line="100" w:lineRule="atLeast"/>
        <w:ind w:firstLine="560" w:left="0" w:right="0"/>
        <w:contextualSpacing w:val="false"/>
        <w:jc w:val="both"/>
      </w:pPr>
      <w:r>
        <w:rPr>
          <w:b/>
          <w:sz w:val="24"/>
          <w:szCs w:val="24"/>
        </w:rPr>
        <w:t>Территориальное планирование</w:t>
      </w:r>
      <w:r>
        <w:rPr>
          <w:sz w:val="24"/>
          <w:szCs w:val="24"/>
        </w:rPr>
        <w:t xml:space="preserve"> - </w:t>
      </w:r>
      <w:r>
        <w:rPr>
          <w:bCs/>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sz w:val="24"/>
          <w:szCs w:val="24"/>
        </w:rPr>
        <w:t>.</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Резервирование территорий </w:t>
      </w:r>
      <w:r>
        <w:rPr>
          <w:sz w:val="24"/>
          <w:szCs w:val="24"/>
        </w:rPr>
        <w:t>- деятельность органов исполнительной власти муниципального образования Ремонтненский район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Землепользование </w:t>
      </w:r>
      <w:r>
        <w:rPr>
          <w:sz w:val="24"/>
          <w:szCs w:val="24"/>
        </w:rPr>
        <w:t>-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Застройка </w:t>
      </w:r>
      <w:r>
        <w:rPr>
          <w:sz w:val="24"/>
          <w:szCs w:val="24"/>
        </w:rPr>
        <w:t>-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Преобразование застроенных территорий</w:t>
      </w:r>
      <w:r>
        <w:rPr>
          <w:sz w:val="24"/>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Инженерные  изыскания</w:t>
      </w:r>
      <w:r>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Инженерная подготовка территории</w:t>
      </w:r>
      <w:r>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Инженерное (инженерно-техническое) обеспечение территории</w:t>
      </w:r>
      <w:r>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Установление красных линий</w:t>
      </w:r>
      <w:r>
        <w:rPr>
          <w:sz w:val="24"/>
          <w:szCs w:val="24"/>
        </w:rPr>
        <w:t xml:space="preserve"> - деятельность муниципальных органов исполнительной власти муниципального образования «</w:t>
      </w:r>
      <w:r>
        <w:rPr/>
        <w:t>Краснопартизанское</w:t>
      </w:r>
      <w:r>
        <w:rPr>
          <w:sz w:val="24"/>
          <w:szCs w:val="24"/>
        </w:rPr>
        <w:t xml:space="preserve"> сельское поселение», связанная с организацией разработки, согласования и утверждения красных линий, а также выноса их в натуру и закрепления на местности. </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Восстановление красных линий </w:t>
      </w:r>
      <w:r>
        <w:rPr>
          <w:sz w:val="24"/>
          <w:szCs w:val="24"/>
        </w:rPr>
        <w:t>- деятельность муниципальных органов исполнительной власти муниципального образования «</w:t>
      </w:r>
      <w:r>
        <w:rPr/>
        <w:t>Краснопартизанское</w:t>
      </w:r>
      <w:r>
        <w:rPr>
          <w:sz w:val="24"/>
          <w:szCs w:val="24"/>
        </w:rPr>
        <w:t xml:space="preserve"> сельское поселение», осуществляемая в целях закрепления исторически сложившейся системы улично-дорожной сети и связанная с организацией работ по разработке, согласованию и утверждению красных линий, а также по выносу их в натуру и закреплению на местности на застроенных и озелененных территориях.</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 xml:space="preserve">Государственная экспертиза документов и документации в области градостроительства в Ростовской области </w:t>
      </w:r>
      <w:r>
        <w:rPr>
          <w:sz w:val="24"/>
          <w:szCs w:val="24"/>
        </w:rPr>
        <w:t>-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Государственный строительный надзор</w:t>
      </w:r>
      <w:r>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Строительные изменения</w:t>
      </w:r>
      <w:r>
        <w:rPr>
          <w:sz w:val="24"/>
          <w:szCs w:val="24"/>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Ремонт текущий</w:t>
      </w:r>
      <w:r>
        <w:rPr>
          <w:sz w:val="24"/>
          <w:szCs w:val="24"/>
        </w:rPr>
        <w:t xml:space="preserve"> - ремонтно-строительные работы по поддержанию эксплуатационных показателей объекта.</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Ремонт косметический</w:t>
      </w:r>
      <w:r>
        <w:rPr>
          <w:sz w:val="24"/>
          <w:szCs w:val="24"/>
        </w:rPr>
        <w:t xml:space="preserve"> - восстановление или замена отделочных материалов с сохранением первоначальных функций и внешнего облика объекта.</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Перепланировка помещений, квартир</w:t>
      </w:r>
      <w:r>
        <w:rPr>
          <w:sz w:val="24"/>
          <w:szCs w:val="24"/>
        </w:rPr>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Реставрация</w:t>
      </w:r>
      <w:r>
        <w:rPr>
          <w:sz w:val="24"/>
          <w:szCs w:val="24"/>
        </w:rPr>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Благоустройство</w:t>
      </w:r>
      <w:r>
        <w:rPr>
          <w:sz w:val="24"/>
          <w:szCs w:val="24"/>
        </w:rPr>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4. Основные документы, используемые при осуществлении землепользования и застройки</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Генеральный план Краснопартизанского сельского поселения Ремонтненского района</w:t>
      </w:r>
      <w:r>
        <w:rPr/>
        <w:t>– единый документ территориального планирования Краснопартизанского сельского поселения, утверждаемый Решением Собрания депутатов Ремонтненского района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 xml:space="preserve">Правила землепользования и застройки Краснопартизанского сельского поселения Ремонтненского района </w:t>
      </w:r>
      <w:r>
        <w:rPr/>
        <w:t>– документ градостроительного зонирования Краснопартизанского  сельского  поселения, который утверждается Решением Собрания депутатов Ремонтненского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style0"/>
        <w:numPr>
          <w:ilvl w:val="0"/>
          <w:numId w:val="240"/>
        </w:numPr>
        <w:spacing w:after="0" w:before="0" w:line="100" w:lineRule="atLeast"/>
        <w:ind w:firstLine="567" w:left="0" w:right="0"/>
        <w:contextualSpacing w:val="false"/>
        <w:jc w:val="both"/>
      </w:pPr>
      <w:r>
        <w:rPr>
          <w:b/>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Карта градостроительного зонирования Краснопартизанского сельского поселения Ремонтненского района</w:t>
      </w:r>
      <w:r>
        <w:rPr/>
        <w:t xml:space="preserve"> - </w:t>
      </w:r>
      <w:r>
        <w:rPr>
          <w:sz w:val="24"/>
          <w:szCs w:val="24"/>
        </w:rPr>
        <w:t>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w:t>
      </w:r>
      <w:r>
        <w:rPr/>
        <w:t xml:space="preserve"> </w:t>
      </w:r>
    </w:p>
    <w:p>
      <w:pPr>
        <w:pStyle w:val="style0"/>
        <w:spacing w:after="0" w:before="0" w:line="100" w:lineRule="atLeast"/>
        <w:ind w:firstLine="567" w:left="0" w:right="0"/>
        <w:contextualSpacing w:val="false"/>
        <w:jc w:val="both"/>
      </w:pPr>
      <w:r>
        <w:rPr>
          <w:b/>
          <w:sz w:val="24"/>
          <w:szCs w:val="24"/>
        </w:rPr>
        <w:t xml:space="preserve">Технический регламент </w:t>
      </w:r>
      <w:r>
        <w:rPr>
          <w:sz w:val="24"/>
          <w:szCs w:val="24"/>
        </w:rPr>
        <w:t xml:space="preserve">- документ, который принят международным договором Российской Федерации, подлежащим ратификации в </w:t>
      </w:r>
      <w:hyperlink r:id="rId7">
        <w:r>
          <w:rPr>
            <w:rStyle w:val="style40"/>
            <w:sz w:val="24"/>
            <w:szCs w:val="24"/>
          </w:rPr>
          <w:t>порядке</w:t>
        </w:r>
      </w:hyperlink>
      <w:r>
        <w:rPr>
          <w:sz w:val="24"/>
          <w:szCs w:val="24"/>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Проект планировки территории</w:t>
      </w:r>
      <w:r>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Проект межевания территории</w:t>
      </w:r>
      <w:r>
        <w:rPr>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Градостроительный план земельного участка</w:t>
      </w:r>
      <w:r>
        <w:rPr>
          <w:sz w:val="24"/>
          <w:szCs w:val="24"/>
        </w:rPr>
        <w:t xml:space="preserve">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Разбивочный чертеж красных линий</w:t>
      </w:r>
      <w:r>
        <w:rPr>
          <w:sz w:val="24"/>
          <w:szCs w:val="24"/>
        </w:rPr>
        <w:t xml:space="preserve"> - технический документ, на котором отображаются красные линии и указываются размеры, определяющие построение красных линий.</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Разбивочный чертеж границ земельных участков и зон действия публичных сервитутов</w:t>
      </w:r>
      <w:r>
        <w:rPr>
          <w:sz w:val="24"/>
          <w:szCs w:val="24"/>
        </w:rPr>
        <w:t xml:space="preserve">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Проектная документация</w:t>
      </w:r>
      <w:r>
        <w:rPr>
          <w:sz w:val="24"/>
          <w:szCs w:val="24"/>
        </w:rPr>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sz w:val="24"/>
          <w:szCs w:val="24"/>
        </w:rPr>
        <w:t>Исходные данные</w:t>
      </w:r>
      <w:r>
        <w:rPr>
          <w:sz w:val="24"/>
          <w:szCs w:val="24"/>
        </w:rPr>
        <w:t xml:space="preserve"> - технические и иные документы, сведения, используемые при проектировании и строительства объектов.</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5. Акты градостроительного регулирования:</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Решение о подготовке документации по планировке территории</w:t>
      </w:r>
      <w:r>
        <w:rPr/>
        <w:t xml:space="preserve"> - нормативный правовой акт о подготовке документации по планировке территории, принимаемый </w:t>
      </w:r>
      <w:r>
        <w:rPr>
          <w:sz w:val="24"/>
          <w:szCs w:val="24"/>
        </w:rPr>
        <w:t>Главой Администрации Ремонтненского района в соответствии с федеральным законодательством, законодательством Ростовской области и нормативными правовыми актами муниципального образования «Ремонтненский район»</w:t>
      </w:r>
      <w:r>
        <w:rPr/>
        <w:t>.</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Специальные разрешения в области землепользования и застройки</w:t>
      </w:r>
      <w:r>
        <w:rPr/>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Разрешение на условно разрешенный вид использования</w:t>
      </w:r>
      <w:r>
        <w:rPr/>
        <w:t xml:space="preserve"> - документ, выдаваемый </w:t>
      </w:r>
      <w:r>
        <w:rPr>
          <w:sz w:val="24"/>
          <w:szCs w:val="24"/>
        </w:rPr>
        <w:t>Главой Администрации Ремонтненского района</w:t>
      </w:r>
      <w:r>
        <w:rPr/>
        <w:t xml:space="preserve">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Разрешение на отклонение от предельных параметров разрешенного строительства, реконструкции объектов капитального строительства</w:t>
      </w:r>
      <w:r>
        <w:rPr/>
        <w:t xml:space="preserve"> - документ, выдаваемый </w:t>
      </w:r>
      <w:r>
        <w:rPr>
          <w:sz w:val="24"/>
          <w:szCs w:val="24"/>
        </w:rPr>
        <w:t>Главой Администрации Ремонтненского района</w:t>
      </w:r>
      <w:r>
        <w:rPr/>
        <w:t xml:space="preserve"> и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 xml:space="preserve">Задание на проектирование (техническое задание) </w:t>
      </w:r>
      <w:r>
        <w:rPr/>
        <w:t>- определяемые заказчиком требования к разработчику проекта по организации разработки и по содержанию проекта.</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Технические условия</w:t>
      </w:r>
      <w:r>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Экспертное заключение</w:t>
      </w:r>
      <w:r>
        <w:rPr/>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Разрешение на строительство</w:t>
      </w:r>
      <w:r>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 соответствии с этой проектной документацией.</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Акт приемки</w:t>
      </w:r>
      <w:r>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Разрешение на ввод объекта в эксплуатацию</w:t>
      </w:r>
      <w:r>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Виды разрешенного использования</w:t>
      </w:r>
      <w:r>
        <w:rPr/>
        <w:t xml:space="preserve">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Правил при соблюдении иных установленных в соответствии с законодательством требования, включая сервитуты.</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Основные виды разрешенного использования</w:t>
      </w:r>
      <w:r>
        <w:rPr/>
        <w:t xml:space="preserve"> – виды деятельности, осуществление которых разрешено в силу их поименования в перечне «Основные виды разрешенного пользования» градостроительного регламента применительно к отдельной территориальной зоне (подзоне)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Условно разрешенные виды использования</w:t>
      </w:r>
      <w:r>
        <w:rPr/>
        <w:t xml:space="preserve"> – виды деятельности, осуществление которых в силу их поименования в перечне «Условно разрешенные виды использования» градостроительного регламента применительно к отдельной территориальной зоне (подзоне) требует получения разрешения, которое принимается с применением процедур публичных слушаний в порядке установленном Правилами. </w:t>
      </w:r>
    </w:p>
    <w:p>
      <w:pPr>
        <w:pStyle w:val="style0"/>
        <w:widowControl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r>
        <w:rPr>
          <w:b/>
        </w:rPr>
        <w:t>Вспомогательные виды разрешенного использования</w:t>
      </w:r>
      <w:r>
        <w:rPr/>
        <w:t xml:space="preserve"> – виды деятельности, осуществление которых разрешено в силу их поименования в перечне «Вспомогательные  виды разрешенного использования» градостроительного регламента применительно к отдельной территориальной зоне (подзоне)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pPr>
        <w:pStyle w:val="style0"/>
        <w:numPr>
          <w:ilvl w:val="0"/>
          <w:numId w:val="240"/>
        </w:numPr>
        <w:spacing w:after="0" w:before="0" w:line="100" w:lineRule="atLeast"/>
        <w:ind w:firstLine="567" w:left="0" w:right="0"/>
        <w:contextualSpacing w:val="false"/>
        <w:jc w:val="both"/>
      </w:pPr>
      <w:r>
        <w:rPr>
          <w:b/>
          <w:sz w:val="24"/>
          <w:szCs w:val="24"/>
        </w:rPr>
        <w:t>Уведомление</w:t>
      </w:r>
      <w:r>
        <w:rPr>
          <w:sz w:val="24"/>
          <w:szCs w:val="24"/>
        </w:rPr>
        <w:t xml:space="preserve"> о планируемых строительстве или реконструкции объекта индивидуального жилищного строительства или садового дома – подаваемый застройщиком документ на бумажном носителе,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в целях строительства или реконструкции объекта индивидуального жилищного строительства или садового дома.</w:t>
      </w:r>
    </w:p>
    <w:p>
      <w:pPr>
        <w:pStyle w:val="style191"/>
      </w:pPr>
      <w:bookmarkStart w:id="19" w:name="_Toc316986287"/>
      <w:r>
        <w:rPr>
          <w:b/>
          <w:sz w:val="24"/>
          <w:szCs w:val="24"/>
        </w:rPr>
        <w:t>Уведомление</w:t>
      </w:r>
      <w:r>
        <w:rPr>
          <w:sz w:val="24"/>
          <w:szCs w:val="24"/>
        </w:rPr>
        <w:t xml:space="preserve">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допустимости/недопустимости размещения объекта индивидуального жилищного строительства или садового дома на земельном участке – документ, направляемый органами, уполномоченными на выдачу разрешений на строительство, подтверждающий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допустимости/недопустимости размещения объекта индивидуального жилищного строительства или садового дома на земельном участке.</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20" w:name="_Toc316986287"/>
      <w:bookmarkStart w:id="21" w:name="__RefHeading__11572_1904122734"/>
      <w:bookmarkStart w:id="22" w:name="_Toc52543919"/>
      <w:bookmarkEnd w:id="21"/>
      <w:bookmarkEnd w:id="20"/>
      <w:bookmarkEnd w:id="22"/>
      <w:r>
        <w:rPr/>
        <w:t>Статья 2. Цели введения Правил</w:t>
      </w:r>
    </w:p>
    <w:p>
      <w:pPr>
        <w:pStyle w:val="style0"/>
        <w:tabs>
          <w:tab w:leader="none" w:pos="240" w:val="left"/>
          <w:tab w:leader="none" w:pos="560" w:val="left"/>
        </w:tabs>
        <w:spacing w:after="0" w:before="0" w:line="100" w:lineRule="atLeast"/>
        <w:ind w:firstLine="560" w:left="0" w:right="0"/>
        <w:contextualSpacing w:val="false"/>
        <w:jc w:val="both"/>
      </w:pPr>
      <w:r>
        <w:rPr/>
        <w:t>1. Настоящие Правила разработаны в соответствии с действующим законодательством Российской Федерации, для обеспечения устойчивого развития территории Краснопартизанского сельского поселения на основе документов территориального планирования путем установления территориальных зон и градостроительных регламентов.</w:t>
      </w:r>
    </w:p>
    <w:p>
      <w:pPr>
        <w:pStyle w:val="style0"/>
        <w:tabs>
          <w:tab w:leader="none" w:pos="240" w:val="left"/>
          <w:tab w:leader="none" w:pos="560" w:val="left"/>
        </w:tabs>
        <w:spacing w:after="0" w:before="0" w:line="100" w:lineRule="atLeast"/>
        <w:ind w:firstLine="560" w:left="0" w:right="0"/>
        <w:contextualSpacing w:val="false"/>
        <w:jc w:val="both"/>
      </w:pPr>
      <w:r>
        <w:rPr/>
        <w:t>2. Требования Правил направлены на достижение следующих целей:</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23" w:name="_Toc316986288"/>
      <w:bookmarkStart w:id="24" w:name="_Toc316986288"/>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25" w:name="_Toc316986288"/>
      <w:bookmarkStart w:id="26" w:name="__RefHeading__11574_1904122734"/>
      <w:bookmarkStart w:id="27" w:name="_Toc52543920"/>
      <w:bookmarkEnd w:id="26"/>
      <w:bookmarkEnd w:id="25"/>
      <w:bookmarkEnd w:id="27"/>
      <w:r>
        <w:rPr/>
        <w:t>Статья 3. Правовой статус и сфера регулирования Правил</w:t>
      </w:r>
    </w:p>
    <w:p>
      <w:pPr>
        <w:pStyle w:val="style0"/>
        <w:tabs>
          <w:tab w:leader="none" w:pos="240" w:val="left"/>
          <w:tab w:leader="none" w:pos="560" w:val="left"/>
        </w:tabs>
        <w:spacing w:after="0" w:before="0" w:line="100" w:lineRule="atLeast"/>
        <w:ind w:firstLine="560" w:left="0" w:right="0"/>
        <w:contextualSpacing w:val="false"/>
        <w:jc w:val="both"/>
      </w:pPr>
      <w:r>
        <w:rPr/>
        <w:t xml:space="preserve">1. Правила землепользования и застройки Краснопартизанского сельского  поселения Ремонтненского района (далее также – сельское поселение или муниципальное образование) имеют статус нормативного правового акта органа местного самоуправления и утверждаются Решением </w:t>
      </w:r>
      <w:r>
        <w:rPr>
          <w:color w:val="000000"/>
        </w:rPr>
        <w:t>Собрания Депутатов Ремонтненского района.</w:t>
      </w:r>
    </w:p>
    <w:p>
      <w:pPr>
        <w:pStyle w:val="style0"/>
        <w:tabs>
          <w:tab w:leader="none" w:pos="240" w:val="left"/>
          <w:tab w:leader="none" w:pos="560" w:val="left"/>
        </w:tabs>
        <w:spacing w:after="0" w:before="0" w:line="100" w:lineRule="atLeast"/>
        <w:ind w:firstLine="560" w:left="0" w:right="0"/>
        <w:contextualSpacing w:val="false"/>
        <w:jc w:val="both"/>
      </w:pPr>
      <w:r>
        <w:rPr/>
        <w:t>2. Настоящие Правила применяются наряду с утверждённой градостроительной документацией,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pPr>
        <w:pStyle w:val="style0"/>
        <w:tabs>
          <w:tab w:leader="none" w:pos="240" w:val="left"/>
          <w:tab w:leader="none" w:pos="560" w:val="left"/>
        </w:tabs>
        <w:spacing w:after="0" w:before="0" w:line="100" w:lineRule="atLeast"/>
        <w:ind w:firstLine="560" w:left="0" w:right="0"/>
        <w:contextualSpacing w:val="false"/>
        <w:jc w:val="both"/>
      </w:pPr>
      <w:r>
        <w:rPr/>
        <w:t>3. Положения и требования, содержащиеся в Правилах, обязательны для соблюдения всеми субъектами градостроительной деятельности при её осуществлении.</w:t>
      </w:r>
    </w:p>
    <w:p>
      <w:pPr>
        <w:pStyle w:val="style0"/>
        <w:tabs>
          <w:tab w:leader="none" w:pos="240" w:val="left"/>
          <w:tab w:leader="none" w:pos="560" w:val="left"/>
        </w:tabs>
        <w:spacing w:after="0" w:before="0" w:line="100" w:lineRule="atLeast"/>
        <w:ind w:firstLine="560" w:left="0" w:right="0"/>
        <w:contextualSpacing w:val="false"/>
        <w:jc w:val="both"/>
      </w:pPr>
      <w:r>
        <w:rPr/>
        <w:t>Правила землепользования и застройки являются основанием для разрешения споров по вопросам землепользования и застройки.</w:t>
      </w:r>
    </w:p>
    <w:p>
      <w:pPr>
        <w:pStyle w:val="style0"/>
        <w:tabs>
          <w:tab w:leader="none" w:pos="240" w:val="left"/>
          <w:tab w:leader="none" w:pos="560" w:val="left"/>
        </w:tabs>
        <w:spacing w:after="0" w:before="0" w:line="100" w:lineRule="atLeast"/>
        <w:ind w:firstLine="560" w:left="0" w:right="0"/>
        <w:contextualSpacing w:val="false"/>
        <w:jc w:val="both"/>
      </w:pPr>
      <w:r>
        <w:rPr/>
        <w:t>4. Настоящие Правила регламентируют деятельность должностных, а также физических и юридических лиц в отношении:</w:t>
      </w:r>
    </w:p>
    <w:p>
      <w:pPr>
        <w:pStyle w:val="style0"/>
        <w:tabs>
          <w:tab w:leader="none" w:pos="240" w:val="left"/>
          <w:tab w:leader="none" w:pos="560" w:val="left"/>
        </w:tabs>
        <w:spacing w:after="0" w:before="0" w:line="100" w:lineRule="atLeast"/>
        <w:ind w:firstLine="560" w:left="0" w:right="0"/>
        <w:contextualSpacing w:val="false"/>
        <w:jc w:val="both"/>
      </w:pPr>
      <w:r>
        <w:rPr/>
        <w:t>-градостроительного 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pPr>
        <w:pStyle w:val="style0"/>
        <w:tabs>
          <w:tab w:leader="none" w:pos="240" w:val="left"/>
          <w:tab w:leader="none" w:pos="560" w:val="left"/>
        </w:tabs>
        <w:spacing w:after="0" w:before="0" w:line="100" w:lineRule="atLeast"/>
        <w:ind w:firstLine="560" w:left="0" w:right="0"/>
        <w:contextualSpacing w:val="false"/>
        <w:jc w:val="both"/>
      </w:pPr>
      <w:r>
        <w:rPr/>
        <w:t>- предоставления прав на земельные участки физическим и юридическим лицам;</w:t>
      </w:r>
    </w:p>
    <w:p>
      <w:pPr>
        <w:pStyle w:val="style0"/>
        <w:tabs>
          <w:tab w:leader="none" w:pos="240" w:val="left"/>
          <w:tab w:leader="none" w:pos="560" w:val="left"/>
        </w:tabs>
        <w:spacing w:after="0" w:before="0" w:line="100" w:lineRule="atLeast"/>
        <w:ind w:firstLine="560" w:left="0" w:right="0"/>
        <w:contextualSpacing w:val="false"/>
        <w:jc w:val="both"/>
      </w:pPr>
      <w:r>
        <w:rPr/>
        <w:t>- изменения видов разрешенного использования земельных участков и объектов капитального строительства физическим и юридическим лицам;</w:t>
      </w:r>
    </w:p>
    <w:p>
      <w:pPr>
        <w:pStyle w:val="style0"/>
        <w:tabs>
          <w:tab w:leader="none" w:pos="240" w:val="left"/>
          <w:tab w:leader="none" w:pos="560" w:val="left"/>
        </w:tabs>
        <w:spacing w:after="0" w:before="0" w:line="100" w:lineRule="atLeast"/>
        <w:ind w:firstLine="560" w:left="0" w:right="0"/>
        <w:contextualSpacing w:val="false"/>
        <w:jc w:val="both"/>
      </w:pPr>
      <w:r>
        <w:rPr/>
        <w:t>- подготовки органом местного самоуправления документации по планировке территории;</w:t>
      </w:r>
    </w:p>
    <w:p>
      <w:pPr>
        <w:pStyle w:val="style0"/>
        <w:tabs>
          <w:tab w:leader="none" w:pos="240" w:val="left"/>
          <w:tab w:leader="none" w:pos="560" w:val="left"/>
        </w:tabs>
        <w:spacing w:after="0" w:before="0" w:line="100" w:lineRule="atLeast"/>
        <w:ind w:firstLine="560" w:left="0" w:right="0"/>
        <w:contextualSpacing w:val="false"/>
        <w:jc w:val="both"/>
      </w:pPr>
      <w:r>
        <w:rPr/>
        <w:t>- подготовки оснований для принятия решений об изъятии земельных участков для муниципальных нужд;</w:t>
      </w:r>
    </w:p>
    <w:p>
      <w:pPr>
        <w:pStyle w:val="style0"/>
        <w:tabs>
          <w:tab w:leader="none" w:pos="240" w:val="left"/>
          <w:tab w:leader="none" w:pos="560" w:val="left"/>
        </w:tabs>
        <w:spacing w:after="0" w:before="0" w:line="100" w:lineRule="atLeast"/>
        <w:ind w:firstLine="560" w:left="0" w:right="0"/>
        <w:contextualSpacing w:val="false"/>
        <w:jc w:val="both"/>
      </w:pPr>
      <w:r>
        <w:rPr/>
        <w:t>- проведения публичных слушаний при осуществлении градостроительной деятельности;</w:t>
      </w:r>
    </w:p>
    <w:p>
      <w:pPr>
        <w:pStyle w:val="style0"/>
        <w:tabs>
          <w:tab w:leader="none" w:pos="240" w:val="left"/>
          <w:tab w:leader="none" w:pos="560" w:val="left"/>
        </w:tabs>
        <w:spacing w:after="0" w:before="0" w:line="100" w:lineRule="atLeast"/>
        <w:ind w:firstLine="560" w:left="0" w:right="0"/>
        <w:contextualSpacing w:val="false"/>
        <w:jc w:val="both"/>
      </w:pPr>
      <w:r>
        <w:rPr/>
        <w:t>- предоставления разрешений на строительство, реконструкцию объектов капитального строительства, а также их капитальный ремонт;</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-приведения в соответствие с настоящими Правилами ранее утвержденной градостроительной документации;</w:t>
      </w:r>
    </w:p>
    <w:p>
      <w:pPr>
        <w:pStyle w:val="style0"/>
        <w:tabs>
          <w:tab w:leader="none" w:pos="240" w:val="left"/>
          <w:tab w:leader="none" w:pos="560" w:val="left"/>
        </w:tabs>
        <w:spacing w:after="0" w:before="0" w:line="100" w:lineRule="atLeast"/>
        <w:ind w:firstLine="560" w:left="0" w:right="0"/>
        <w:contextualSpacing w:val="false"/>
        <w:jc w:val="both"/>
      </w:pPr>
      <w:r>
        <w:rPr/>
        <w:t>- контроля за использованием и изменениями объектов недвижимости;</w:t>
      </w:r>
    </w:p>
    <w:p>
      <w:pPr>
        <w:pStyle w:val="style0"/>
        <w:tabs>
          <w:tab w:leader="none" w:pos="240" w:val="left"/>
          <w:tab w:leader="none" w:pos="560" w:val="left"/>
        </w:tabs>
        <w:spacing w:after="0" w:before="0" w:line="100" w:lineRule="atLeast"/>
        <w:ind w:firstLine="560" w:left="0" w:right="0"/>
        <w:contextualSpacing w:val="false"/>
        <w:jc w:val="both"/>
      </w:pPr>
      <w:r>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pPr>
        <w:pStyle w:val="style1"/>
        <w:tabs>
          <w:tab w:leader="none" w:pos="600" w:val="left"/>
          <w:tab w:leader="none" w:pos="920" w:val="left"/>
        </w:tabs>
        <w:spacing w:after="0" w:before="0" w:line="100" w:lineRule="atLeast"/>
        <w:ind w:firstLine="560" w:left="360" w:right="0"/>
        <w:contextualSpacing w:val="false"/>
        <w:jc w:val="both"/>
      </w:pPr>
      <w:bookmarkStart w:id="28" w:name="_Toc215382126"/>
      <w:bookmarkStart w:id="29" w:name="_Toc215382126"/>
      <w:bookmarkEnd w:id="29"/>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30" w:name="__RefHeading__11576_1904122734"/>
      <w:bookmarkStart w:id="31" w:name="_Toc52543921"/>
      <w:bookmarkStart w:id="32" w:name="_Toc316986289"/>
      <w:bookmarkEnd w:id="30"/>
      <w:bookmarkEnd w:id="31"/>
      <w:bookmarkEnd w:id="32"/>
      <w:r>
        <w:rPr/>
        <w:t>Статья 4. Состав Правил землепользования и застройки</w:t>
      </w:r>
    </w:p>
    <w:p>
      <w:pPr>
        <w:pStyle w:val="style0"/>
        <w:tabs>
          <w:tab w:leader="none" w:pos="240" w:val="left"/>
          <w:tab w:leader="none" w:pos="560" w:val="left"/>
        </w:tabs>
        <w:spacing w:after="0" w:before="0" w:line="100" w:lineRule="atLeast"/>
        <w:ind w:firstLine="560" w:left="0" w:right="0"/>
        <w:contextualSpacing w:val="false"/>
        <w:jc w:val="both"/>
      </w:pPr>
      <w:r>
        <w:rPr/>
        <w:t>1. Настоящие Правила содержат три части:</w:t>
      </w:r>
    </w:p>
    <w:p>
      <w:pPr>
        <w:pStyle w:val="style0"/>
        <w:tabs>
          <w:tab w:leader="none" w:pos="240" w:val="left"/>
          <w:tab w:leader="none" w:pos="560" w:val="left"/>
        </w:tabs>
        <w:spacing w:after="0" w:before="0" w:line="100" w:lineRule="atLeast"/>
        <w:ind w:firstLine="560" w:left="0" w:right="0"/>
        <w:contextualSpacing w:val="false"/>
        <w:jc w:val="both"/>
      </w:pPr>
      <w:r>
        <w:rPr/>
        <w:t xml:space="preserve">-часть </w:t>
      </w:r>
      <w:r>
        <w:rPr>
          <w:lang w:val="en-US"/>
        </w:rPr>
        <w:t>I</w:t>
      </w:r>
      <w:r>
        <w:rPr/>
        <w:t xml:space="preserve"> - "Порядок применения Правил землепользования и застройки и внесения в них изменений";</w:t>
      </w:r>
    </w:p>
    <w:p>
      <w:pPr>
        <w:pStyle w:val="style0"/>
        <w:tabs>
          <w:tab w:leader="none" w:pos="240" w:val="left"/>
          <w:tab w:leader="none" w:pos="560" w:val="left"/>
        </w:tabs>
        <w:spacing w:after="0" w:before="0" w:line="100" w:lineRule="atLeast"/>
        <w:ind w:firstLine="560" w:left="0" w:right="0"/>
        <w:contextualSpacing w:val="false"/>
        <w:jc w:val="both"/>
      </w:pPr>
      <w:r>
        <w:rPr/>
        <w:t xml:space="preserve">-часть </w:t>
      </w:r>
      <w:r>
        <w:rPr>
          <w:lang w:val="en-US"/>
        </w:rPr>
        <w:t>II</w:t>
      </w:r>
      <w:r>
        <w:rPr/>
        <w:t xml:space="preserve"> - "Карта градостроительного зонирования Краснопартизанского сельского поселения Ремонтненского района";</w:t>
      </w:r>
    </w:p>
    <w:p>
      <w:pPr>
        <w:pStyle w:val="style0"/>
        <w:tabs>
          <w:tab w:leader="none" w:pos="240" w:val="left"/>
          <w:tab w:leader="none" w:pos="560" w:val="left"/>
        </w:tabs>
        <w:spacing w:after="0" w:before="0" w:line="100" w:lineRule="atLeast"/>
        <w:ind w:firstLine="560" w:left="0" w:right="0"/>
        <w:contextualSpacing w:val="false"/>
        <w:jc w:val="both"/>
      </w:pPr>
      <w:r>
        <w:rPr/>
        <w:t xml:space="preserve">-часть </w:t>
      </w:r>
      <w:r>
        <w:rPr>
          <w:lang w:val="en-US"/>
        </w:rPr>
        <w:t>III</w:t>
      </w:r>
      <w:r>
        <w:rPr/>
        <w:t xml:space="preserve"> -  "Градостроительные регламенты ".</w:t>
      </w:r>
    </w:p>
    <w:p>
      <w:pPr>
        <w:pStyle w:val="style0"/>
        <w:tabs>
          <w:tab w:leader="none" w:pos="240" w:val="left"/>
          <w:tab w:leader="none" w:pos="560" w:val="left"/>
          <w:tab w:leader="none" w:pos="1040" w:val="left"/>
        </w:tabs>
        <w:spacing w:after="0" w:before="0" w:line="100" w:lineRule="atLeast"/>
        <w:ind w:firstLine="560" w:left="0" w:right="0"/>
        <w:contextualSpacing w:val="false"/>
        <w:jc w:val="both"/>
      </w:pPr>
      <w:r>
        <w:rPr/>
        <w:t xml:space="preserve">Часть </w:t>
      </w:r>
      <w:r>
        <w:rPr>
          <w:lang w:val="en-US"/>
        </w:rPr>
        <w:t>I</w:t>
      </w:r>
      <w:r>
        <w:rP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pPr>
        <w:pStyle w:val="style0"/>
        <w:tabs>
          <w:tab w:leader="none" w:pos="240" w:val="left"/>
          <w:tab w:leader="none" w:pos="560" w:val="left"/>
          <w:tab w:leader="none" w:pos="1040" w:val="left"/>
        </w:tabs>
        <w:spacing w:after="0" w:before="0" w:line="100" w:lineRule="atLeast"/>
        <w:ind w:firstLine="560" w:left="0" w:right="0"/>
        <w:contextualSpacing w:val="false"/>
        <w:jc w:val="both"/>
      </w:pPr>
      <w:r>
        <w:rPr/>
        <w:t xml:space="preserve">— </w:t>
      </w:r>
      <w:r>
        <w:rPr/>
        <w:t>регулирование землепользования и застройки территории сельского поселения органами местного самоуправления;</w:t>
      </w:r>
    </w:p>
    <w:p>
      <w:pPr>
        <w:pStyle w:val="style0"/>
        <w:tabs>
          <w:tab w:leader="none" w:pos="240" w:val="left"/>
          <w:tab w:leader="none" w:pos="560" w:val="left"/>
          <w:tab w:leader="none" w:pos="1040" w:val="left"/>
        </w:tabs>
        <w:spacing w:after="0" w:before="0" w:line="100" w:lineRule="atLeast"/>
        <w:ind w:firstLine="560" w:left="0" w:right="0"/>
        <w:contextualSpacing w:val="false"/>
        <w:jc w:val="both"/>
      </w:pPr>
      <w:r>
        <w:rPr/>
        <w:t xml:space="preserve">— </w:t>
      </w:r>
      <w:r>
        <w:rPr/>
        <w:t>изменение видов разрешенного использования земельных участков и объектов капитального строительства физическими и юридическими лицами;</w:t>
      </w:r>
    </w:p>
    <w:p>
      <w:pPr>
        <w:pStyle w:val="style0"/>
        <w:widowControl w:val="false"/>
        <w:numPr>
          <w:ilvl w:val="0"/>
          <w:numId w:val="245"/>
        </w:numPr>
        <w:tabs>
          <w:tab w:leader="none" w:pos="240" w:val="left"/>
          <w:tab w:leader="none" w:pos="560" w:val="left"/>
          <w:tab w:leader="none" w:pos="1040" w:val="left"/>
        </w:tabs>
        <w:suppressAutoHyphens w:val="true"/>
        <w:spacing w:after="0" w:before="0" w:line="100" w:lineRule="atLeast"/>
        <w:ind w:hanging="945" w:left="0" w:right="0"/>
        <w:contextualSpacing w:val="false"/>
        <w:jc w:val="both"/>
      </w:pPr>
      <w:r>
        <w:rPr/>
        <w:t>подготовку документации по планировке территории органами местного самоуправления;</w:t>
      </w:r>
    </w:p>
    <w:p>
      <w:pPr>
        <w:pStyle w:val="style0"/>
        <w:widowControl w:val="false"/>
        <w:numPr>
          <w:ilvl w:val="0"/>
          <w:numId w:val="245"/>
        </w:numPr>
        <w:tabs>
          <w:tab w:leader="none" w:pos="240" w:val="left"/>
          <w:tab w:leader="none" w:pos="560" w:val="left"/>
          <w:tab w:leader="none" w:pos="1040" w:val="left"/>
        </w:tabs>
        <w:suppressAutoHyphens w:val="true"/>
        <w:spacing w:after="0" w:before="0" w:line="100" w:lineRule="atLeast"/>
        <w:ind w:hanging="945" w:left="0" w:right="0"/>
        <w:contextualSpacing w:val="false"/>
        <w:jc w:val="both"/>
      </w:pPr>
      <w:r>
        <w:rPr/>
        <w:t>проведение публичных слушаний по вопросам землепользования и застройки;</w:t>
      </w:r>
    </w:p>
    <w:p>
      <w:pPr>
        <w:pStyle w:val="style0"/>
        <w:widowControl w:val="false"/>
        <w:numPr>
          <w:ilvl w:val="0"/>
          <w:numId w:val="241"/>
        </w:numPr>
        <w:tabs>
          <w:tab w:leader="none" w:pos="240" w:val="left"/>
          <w:tab w:leader="none" w:pos="560" w:val="left"/>
          <w:tab w:leader="none" w:pos="1040" w:val="left"/>
          <w:tab w:leader="none" w:pos="1406" w:val="left"/>
          <w:tab w:leader="none" w:pos="1765" w:val="left"/>
          <w:tab w:leader="none" w:pos="2124" w:val="left"/>
          <w:tab w:leader="none" w:pos="2637" w:val="left"/>
        </w:tabs>
        <w:suppressAutoHyphens w:val="true"/>
        <w:spacing w:after="0" w:before="0" w:line="100" w:lineRule="atLeast"/>
        <w:ind w:hanging="480" w:left="0" w:right="0"/>
        <w:contextualSpacing w:val="false"/>
        <w:jc w:val="both"/>
      </w:pPr>
      <w:r>
        <w:rPr/>
        <w:t>внесение изменений в Правила землепользования и застройки;</w:t>
      </w:r>
    </w:p>
    <w:p>
      <w:pPr>
        <w:pStyle w:val="style0"/>
        <w:widowControl w:val="false"/>
        <w:numPr>
          <w:ilvl w:val="0"/>
          <w:numId w:val="241"/>
        </w:numPr>
        <w:tabs>
          <w:tab w:leader="none" w:pos="240" w:val="left"/>
          <w:tab w:leader="none" w:pos="560" w:val="left"/>
          <w:tab w:leader="none" w:pos="1040" w:val="left"/>
          <w:tab w:leader="none" w:pos="1406" w:val="left"/>
          <w:tab w:leader="none" w:pos="1765" w:val="left"/>
          <w:tab w:leader="none" w:pos="2124" w:val="left"/>
          <w:tab w:leader="none" w:pos="2637" w:val="left"/>
        </w:tabs>
        <w:suppressAutoHyphens w:val="true"/>
        <w:spacing w:after="0" w:before="0" w:line="100" w:lineRule="atLeast"/>
        <w:ind w:hanging="480" w:left="0" w:right="0"/>
        <w:contextualSpacing w:val="false"/>
        <w:jc w:val="both"/>
      </w:pPr>
      <w:r>
        <w:rPr/>
        <w:t>регулирование иных вопросов землепользования и застройки.</w:t>
      </w:r>
    </w:p>
    <w:p>
      <w:pPr>
        <w:pStyle w:val="style0"/>
        <w:tabs>
          <w:tab w:leader="none" w:pos="240" w:val="left"/>
          <w:tab w:leader="none" w:pos="560" w:val="left"/>
          <w:tab w:leader="none" w:pos="1040" w:val="left"/>
        </w:tabs>
        <w:spacing w:after="0" w:before="0" w:line="100" w:lineRule="atLeast"/>
        <w:ind w:firstLine="560" w:left="0" w:right="0"/>
        <w:contextualSpacing w:val="false"/>
        <w:jc w:val="both"/>
      </w:pPr>
      <w:r>
        <w:rPr/>
        <w:t xml:space="preserve">Часть </w:t>
      </w:r>
      <w:r>
        <w:rPr>
          <w:lang w:val="en-US"/>
        </w:rPr>
        <w:t>II</w:t>
      </w:r>
      <w:r>
        <w:rPr/>
        <w:t xml:space="preserve">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Краснопартизанского сельского поселения Ремонтненского района.</w:t>
      </w:r>
    </w:p>
    <w:p>
      <w:pPr>
        <w:pStyle w:val="style0"/>
        <w:tabs>
          <w:tab w:leader="none" w:pos="240" w:val="left"/>
          <w:tab w:leader="none" w:pos="560" w:val="left"/>
        </w:tabs>
        <w:spacing w:after="0" w:before="0" w:line="100" w:lineRule="atLeast"/>
        <w:ind w:firstLine="560" w:left="0" w:right="0"/>
        <w:contextualSpacing w:val="false"/>
        <w:jc w:val="both"/>
      </w:pPr>
      <w:r>
        <w:rPr/>
        <w:t xml:space="preserve">Часть </w:t>
      </w:r>
      <w:r>
        <w:rPr>
          <w:lang w:val="en-US"/>
        </w:rPr>
        <w:t>III</w:t>
      </w:r>
      <w:r>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pPr>
        <w:pStyle w:val="style0"/>
        <w:widowControl w:val="false"/>
        <w:numPr>
          <w:ilvl w:val="0"/>
          <w:numId w:val="241"/>
        </w:numPr>
        <w:tabs>
          <w:tab w:leader="none" w:pos="240" w:val="left"/>
          <w:tab w:leader="none" w:pos="560" w:val="left"/>
          <w:tab w:leader="none" w:pos="1047" w:val="left"/>
          <w:tab w:leader="none" w:pos="1406" w:val="left"/>
          <w:tab w:leader="none" w:pos="1765" w:val="left"/>
          <w:tab w:leader="none" w:pos="2124" w:val="left"/>
        </w:tabs>
        <w:suppressAutoHyphens w:val="true"/>
        <w:spacing w:after="0" w:before="0" w:line="100" w:lineRule="atLeast"/>
        <w:ind w:hanging="480" w:left="0" w:right="0"/>
        <w:contextualSpacing w:val="false"/>
        <w:jc w:val="both"/>
      </w:pPr>
      <w:r>
        <w:rPr/>
        <w:t>виды разрешенного использования земельных участков и объектов капитального строительства;</w:t>
      </w:r>
    </w:p>
    <w:p>
      <w:pPr>
        <w:pStyle w:val="style0"/>
        <w:widowControl w:val="false"/>
        <w:numPr>
          <w:ilvl w:val="0"/>
          <w:numId w:val="241"/>
        </w:numPr>
        <w:tabs>
          <w:tab w:leader="none" w:pos="240" w:val="left"/>
          <w:tab w:leader="none" w:pos="560" w:val="left"/>
          <w:tab w:leader="none" w:pos="1047" w:val="left"/>
          <w:tab w:leader="none" w:pos="1406" w:val="left"/>
          <w:tab w:leader="none" w:pos="1765" w:val="left"/>
          <w:tab w:leader="none" w:pos="2124" w:val="left"/>
        </w:tabs>
        <w:suppressAutoHyphens w:val="true"/>
        <w:spacing w:after="0" w:before="0" w:line="100" w:lineRule="atLeast"/>
        <w:ind w:hanging="480" w:left="0" w:right="0"/>
        <w:contextualSpacing w:val="false"/>
        <w:jc w:val="both"/>
      </w:pPr>
      <w:r>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style0"/>
        <w:widowControl w:val="false"/>
        <w:numPr>
          <w:ilvl w:val="0"/>
          <w:numId w:val="241"/>
        </w:numPr>
        <w:tabs>
          <w:tab w:leader="none" w:pos="240" w:val="left"/>
          <w:tab w:leader="none" w:pos="560" w:val="left"/>
          <w:tab w:leader="none" w:pos="1047" w:val="left"/>
          <w:tab w:leader="none" w:pos="1406" w:val="left"/>
          <w:tab w:leader="none" w:pos="1765" w:val="left"/>
          <w:tab w:leader="none" w:pos="2124" w:val="left"/>
        </w:tabs>
        <w:suppressAutoHyphens w:val="true"/>
        <w:spacing w:after="0" w:before="0" w:line="100" w:lineRule="atLeast"/>
        <w:ind w:hanging="480" w:left="0" w:right="0"/>
        <w:contextualSpacing w:val="false"/>
        <w:jc w:val="both"/>
      </w:pPr>
      <w:r>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style0"/>
        <w:tabs>
          <w:tab w:leader="none" w:pos="240" w:val="left"/>
          <w:tab w:leader="none" w:pos="560" w:val="left"/>
        </w:tabs>
        <w:spacing w:after="0" w:before="0" w:line="100" w:lineRule="atLeast"/>
        <w:ind w:firstLine="560" w:left="0" w:right="0"/>
        <w:contextualSpacing w:val="false"/>
        <w:jc w:val="both"/>
      </w:pPr>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33" w:name="__RefHeading__11578_1904122734"/>
      <w:bookmarkStart w:id="34" w:name="_Toc52543922"/>
      <w:bookmarkStart w:id="35" w:name="_Toc316986290"/>
      <w:bookmarkEnd w:id="33"/>
      <w:bookmarkEnd w:id="34"/>
      <w:bookmarkEnd w:id="35"/>
      <w:r>
        <w:rPr/>
        <w:t>Статья 5. Открытость и доступность информации о землепользовании и застройке</w:t>
      </w:r>
    </w:p>
    <w:p>
      <w:pPr>
        <w:pStyle w:val="style208"/>
        <w:tabs>
          <w:tab w:leader="none" w:pos="240" w:val="left"/>
          <w:tab w:leader="none" w:pos="560" w:val="left"/>
        </w:tabs>
        <w:spacing w:line="100" w:lineRule="atLeast"/>
        <w:ind w:firstLine="560" w:left="0" w:right="0"/>
      </w:pPr>
      <w:r>
        <w:rPr>
          <w:sz w:val="24"/>
        </w:rPr>
        <w:t>1.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pPr>
        <w:pStyle w:val="style208"/>
        <w:tabs>
          <w:tab w:leader="none" w:pos="240" w:val="left"/>
          <w:tab w:leader="none" w:pos="560" w:val="left"/>
        </w:tabs>
        <w:spacing w:line="100" w:lineRule="atLeast"/>
        <w:ind w:firstLine="560" w:left="0" w:right="0"/>
      </w:pPr>
      <w:r>
        <w:rPr>
          <w:sz w:val="24"/>
          <w:szCs w:val="24"/>
        </w:rPr>
        <w:t xml:space="preserve">Администрация Краснопартизанского </w:t>
      </w:r>
      <w:r>
        <w:rPr>
          <w:sz w:val="24"/>
        </w:rPr>
        <w:t>сельского поселения, Администрация Ремонтненского района обеспечивает возможность ознакомления с настоящими Правилами всех желающих путем:</w:t>
      </w:r>
    </w:p>
    <w:p>
      <w:pPr>
        <w:pStyle w:val="style172"/>
        <w:ind w:firstLine="540" w:left="0" w:right="0"/>
        <w:jc w:val="both"/>
      </w:pPr>
      <w:r>
        <w:rPr>
          <w:sz w:val="24"/>
        </w:rPr>
        <w:t xml:space="preserve">— </w:t>
      </w:r>
      <w:r>
        <w:rPr>
          <w:rFonts w:ascii="Times New Roman" w:cs="Times New Roman" w:hAnsi="Times New Roman"/>
          <w:sz w:val="24"/>
          <w:szCs w:val="24"/>
        </w:rPr>
        <w:t>помещения Правил в информационно-телекоммуникационной сети "Интернет" (далее - сеть "Интернет") при наличии официального сайта;</w:t>
      </w:r>
    </w:p>
    <w:p>
      <w:pPr>
        <w:pStyle w:val="style208"/>
        <w:tabs>
          <w:tab w:leader="none" w:pos="240" w:val="left"/>
          <w:tab w:leader="none" w:pos="560" w:val="left"/>
        </w:tabs>
        <w:spacing w:line="100" w:lineRule="atLeast"/>
        <w:ind w:firstLine="560" w:left="0" w:right="0"/>
      </w:pPr>
      <w:r>
        <w:rPr>
          <w:sz w:val="24"/>
        </w:rPr>
        <w:t xml:space="preserve">— </w:t>
      </w:r>
      <w:r>
        <w:rPr>
          <w:sz w:val="24"/>
        </w:rPr>
        <w:t>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сельского  поселения.</w:t>
      </w:r>
    </w:p>
    <w:p>
      <w:pPr>
        <w:pStyle w:val="style0"/>
        <w:tabs>
          <w:tab w:leader="none" w:pos="240" w:val="left"/>
          <w:tab w:leader="none" w:pos="560" w:val="left"/>
        </w:tabs>
        <w:spacing w:after="0" w:before="0" w:line="100" w:lineRule="atLeast"/>
        <w:ind w:firstLine="560" w:left="0" w:right="0"/>
        <w:contextualSpacing w:val="false"/>
        <w:jc w:val="both"/>
      </w:pPr>
      <w:r>
        <w:rPr/>
        <w:t>2. Граждане имеют право участвовать в принятии решений по вопросам землепользования и застройки в соответствии с настоящими Правилами.</w:t>
      </w:r>
    </w:p>
    <w:p>
      <w:pPr>
        <w:pStyle w:val="style0"/>
        <w:tabs>
          <w:tab w:leader="none" w:pos="448" w:val="left"/>
          <w:tab w:leader="none" w:pos="768" w:val="left"/>
        </w:tabs>
        <w:spacing w:after="0" w:before="0" w:line="100" w:lineRule="atLeast"/>
        <w:ind w:firstLine="560" w:left="208" w:right="0"/>
        <w:contextualSpacing w:val="false"/>
        <w:jc w:val="both"/>
      </w:pPr>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36" w:name="__RefHeading__11580_1904122734"/>
      <w:bookmarkStart w:id="37" w:name="_Toc52543923"/>
      <w:bookmarkStart w:id="38" w:name="_Toc316986291"/>
      <w:bookmarkEnd w:id="36"/>
      <w:bookmarkEnd w:id="37"/>
      <w:bookmarkEnd w:id="38"/>
      <w:r>
        <w:rPr/>
        <w:t>Статья 6. Лица, осуществляющие землепользование и застройку</w:t>
      </w:r>
    </w:p>
    <w:p>
      <w:pPr>
        <w:pStyle w:val="style207"/>
        <w:tabs>
          <w:tab w:leader="none" w:pos="240" w:val="left"/>
          <w:tab w:leader="none" w:pos="560" w:val="left"/>
        </w:tabs>
        <w:spacing w:after="0" w:before="0" w:line="100" w:lineRule="atLeast"/>
        <w:ind w:firstLine="560" w:left="0" w:right="0"/>
        <w:contextualSpacing w:val="false"/>
      </w:pPr>
      <w:r>
        <w:rPr>
          <w:b w:val="false"/>
          <w:i w:val="false"/>
          <w:sz w:val="24"/>
        </w:rPr>
        <w:t>1.Настоящие Правила регулируют действия физических и юридических лиц, которые:</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pPr>
        <w:pStyle w:val="style0"/>
        <w:tabs>
          <w:tab w:leader="none" w:pos="240" w:val="left"/>
          <w:tab w:leader="none" w:pos="560" w:val="left"/>
        </w:tabs>
        <w:spacing w:after="0" w:before="0" w:line="100" w:lineRule="atLeast"/>
        <w:ind w:firstLine="560" w:left="0" w:right="0"/>
        <w:contextualSpacing w:val="false"/>
        <w:jc w:val="both"/>
      </w:pPr>
      <w:r>
        <w:rPr/>
        <w:t>—</w:t>
      </w:r>
      <w:r>
        <w:rPr/>
        <w:t>обращаются с заявлением о разрешении строительства, реконструкции и осуществляют иные действия по изменению недвижимости;</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pPr>
        <w:pStyle w:val="style0"/>
        <w:tabs>
          <w:tab w:leader="none" w:pos="240" w:val="left"/>
          <w:tab w:leader="none" w:pos="560" w:val="left"/>
        </w:tabs>
        <w:spacing w:after="0" w:before="0" w:line="100" w:lineRule="atLeast"/>
        <w:ind w:firstLine="560" w:left="0" w:right="0"/>
        <w:contextualSpacing w:val="false"/>
        <w:jc w:val="both"/>
      </w:pPr>
      <w:r>
        <w:rPr/>
        <w:t>2. Указанные в пункте 1 настоящей статьи 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К другим действиям физических и юридических лиц относятся:</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установка, эксплуатация и снос движимого имущества на земельных участках, предоставленных в краткосрочную аренду;</w:t>
      </w:r>
    </w:p>
    <w:p>
      <w:pPr>
        <w:pStyle w:val="style0"/>
        <w:widowControl w:val="false"/>
        <w:numPr>
          <w:ilvl w:val="0"/>
          <w:numId w:val="244"/>
        </w:numPr>
        <w:tabs>
          <w:tab w:leader="none" w:pos="240" w:val="left"/>
          <w:tab w:leader="none" w:pos="560" w:val="left"/>
          <w:tab w:leader="none" w:pos="1047" w:val="left"/>
          <w:tab w:leader="none" w:pos="1474" w:val="left"/>
          <w:tab w:leader="none" w:pos="1901" w:val="left"/>
          <w:tab w:leader="none" w:pos="2328" w:val="left"/>
        </w:tabs>
        <w:suppressAutoHyphens w:val="true"/>
        <w:spacing w:after="0" w:before="0" w:line="100" w:lineRule="atLeast"/>
        <w:ind w:hanging="480" w:left="0" w:right="0"/>
        <w:contextualSpacing w:val="false"/>
        <w:jc w:val="both"/>
      </w:pPr>
      <w:r>
        <w:rPr/>
        <w:t>размещение рекламных конструкций;</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выкуп земельных участков;</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межевание земельных участков;</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иные действия, связанные с подготовкой и реализацией землепользования и застройки.</w:t>
      </w:r>
    </w:p>
    <w:p>
      <w:pPr>
        <w:pStyle w:val="style0"/>
        <w:tabs>
          <w:tab w:leader="none" w:pos="240" w:val="left"/>
          <w:tab w:leader="none" w:pos="560" w:val="left"/>
        </w:tabs>
        <w:spacing w:after="0" w:before="0" w:line="100" w:lineRule="atLeast"/>
        <w:ind w:firstLine="560" w:left="0" w:right="0"/>
        <w:contextualSpacing w:val="false"/>
        <w:jc w:val="both"/>
      </w:pPr>
      <w:r>
        <w:rPr/>
        <w:t>3. 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pPr>
        <w:pStyle w:val="style0"/>
        <w:tabs>
          <w:tab w:leader="none" w:pos="240" w:val="left"/>
          <w:tab w:leader="none" w:pos="560" w:val="left"/>
        </w:tabs>
        <w:spacing w:after="0" w:before="0" w:line="100" w:lineRule="atLeast"/>
        <w:ind w:firstLine="560" w:left="0" w:right="0"/>
        <w:contextualSpacing w:val="false"/>
        <w:jc w:val="both"/>
      </w:pPr>
      <w:r>
        <w:rPr/>
        <w:t>4. Обязанности лиц, осуществляющих землепользование и застройку:</w:t>
      </w:r>
    </w:p>
    <w:p>
      <w:pPr>
        <w:pStyle w:val="style0"/>
        <w:spacing w:after="0" w:before="0" w:line="100" w:lineRule="atLeast"/>
        <w:ind w:firstLine="902" w:left="0" w:right="0"/>
        <w:contextualSpacing w:val="false"/>
        <w:jc w:val="both"/>
      </w:pPr>
      <w:r>
        <w:rPr>
          <w:sz w:val="24"/>
          <w:szCs w:val="24"/>
        </w:rPr>
        <w:t>Собственники, землепользователи, землевладельцы, а также иные пользователи земельных участков, иных объектов недвижимости обязаны:</w:t>
      </w:r>
    </w:p>
    <w:p>
      <w:pPr>
        <w:pStyle w:val="style0"/>
        <w:spacing w:after="0" w:before="0" w:line="100" w:lineRule="atLeast"/>
        <w:ind w:firstLine="902" w:left="0" w:right="0"/>
        <w:contextualSpacing w:val="false"/>
        <w:jc w:val="both"/>
      </w:pPr>
      <w:r>
        <w:rPr>
          <w:sz w:val="24"/>
          <w:szCs w:val="24"/>
        </w:rPr>
        <w:t>а) 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pPr>
        <w:pStyle w:val="style0"/>
        <w:spacing w:after="0" w:before="0" w:line="100" w:lineRule="atLeast"/>
        <w:ind w:firstLine="902" w:left="0" w:right="0"/>
        <w:contextualSpacing w:val="false"/>
        <w:jc w:val="both"/>
      </w:pPr>
      <w:r>
        <w:rPr>
          <w:sz w:val="24"/>
          <w:szCs w:val="24"/>
        </w:rPr>
        <w:t>б) не нарушать прав собственников, владельцев и пользователей (в том числе арендаторов) соседних земельных участков (объектов недвижимости);</w:t>
      </w:r>
    </w:p>
    <w:p>
      <w:pPr>
        <w:pStyle w:val="style0"/>
        <w:spacing w:after="0" w:before="0" w:line="100" w:lineRule="atLeast"/>
        <w:ind w:firstLine="902" w:left="0" w:right="0"/>
        <w:contextualSpacing w:val="false"/>
        <w:jc w:val="both"/>
      </w:pPr>
      <w:r>
        <w:rPr>
          <w:sz w:val="24"/>
          <w:szCs w:val="24"/>
        </w:rPr>
        <w:t>в) сохранять межевые, геодезические и другие специальные знаки, установленные на земельных участках в соответствии с законодательством;</w:t>
      </w:r>
    </w:p>
    <w:p>
      <w:pPr>
        <w:pStyle w:val="style0"/>
        <w:spacing w:after="0" w:before="0" w:line="100" w:lineRule="atLeast"/>
        <w:ind w:firstLine="902" w:left="0" w:right="0"/>
        <w:contextualSpacing w:val="false"/>
        <w:jc w:val="both"/>
      </w:pPr>
      <w:r>
        <w:rPr>
          <w:sz w:val="24"/>
          <w:szCs w:val="24"/>
        </w:rPr>
        <w:t>г) осуществлять мероприятия по охране земель, соблюдать порядок пользования лесами, водными и другими природными объектами;</w:t>
      </w:r>
    </w:p>
    <w:p>
      <w:pPr>
        <w:pStyle w:val="style0"/>
        <w:spacing w:after="0" w:before="0" w:line="100" w:lineRule="atLeast"/>
        <w:ind w:firstLine="902" w:left="0" w:right="0"/>
        <w:contextualSpacing w:val="false"/>
        <w:jc w:val="both"/>
      </w:pPr>
      <w:r>
        <w:rPr>
          <w:sz w:val="24"/>
          <w:szCs w:val="24"/>
        </w:rPr>
        <w:t>д) 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pPr>
        <w:pStyle w:val="style0"/>
        <w:spacing w:after="0" w:before="0" w:line="100" w:lineRule="atLeast"/>
        <w:ind w:firstLine="902" w:left="0" w:right="0"/>
        <w:contextualSpacing w:val="false"/>
        <w:jc w:val="both"/>
      </w:pPr>
      <w:r>
        <w:rPr>
          <w:sz w:val="24"/>
          <w:szCs w:val="24"/>
        </w:rPr>
        <w:t>е) своевременно производить установленные платежи за земельный участок;</w:t>
      </w:r>
    </w:p>
    <w:p>
      <w:pPr>
        <w:pStyle w:val="style0"/>
        <w:spacing w:after="0" w:before="0" w:line="100" w:lineRule="atLeast"/>
        <w:ind w:firstLine="902" w:left="0" w:right="0"/>
        <w:contextualSpacing w:val="false"/>
        <w:jc w:val="both"/>
      </w:pPr>
      <w:r>
        <w:rPr>
          <w:sz w:val="24"/>
          <w:szCs w:val="24"/>
        </w:rPr>
        <w:t>ж) 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pPr>
        <w:pStyle w:val="style0"/>
        <w:spacing w:after="0" w:before="0" w:line="100" w:lineRule="atLeast"/>
        <w:ind w:firstLine="902" w:left="0" w:right="0"/>
        <w:contextualSpacing w:val="false"/>
        <w:jc w:val="both"/>
      </w:pPr>
      <w:r>
        <w:rPr>
          <w:sz w:val="24"/>
          <w:szCs w:val="24"/>
        </w:rPr>
        <w:t>з) 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pPr>
        <w:pStyle w:val="style0"/>
        <w:spacing w:after="0" w:before="0" w:line="100" w:lineRule="atLeast"/>
        <w:ind w:firstLine="902" w:left="0" w:right="0"/>
        <w:contextualSpacing w:val="false"/>
        <w:jc w:val="both"/>
      </w:pPr>
      <w:r>
        <w:rPr>
          <w:sz w:val="24"/>
          <w:szCs w:val="24"/>
        </w:rPr>
        <w:t>и) хранить и передавать правопреемнику документацию на земельный участок;</w:t>
      </w:r>
    </w:p>
    <w:p>
      <w:pPr>
        <w:pStyle w:val="style0"/>
        <w:spacing w:after="0" w:before="0" w:line="100" w:lineRule="atLeast"/>
        <w:ind w:firstLine="902" w:left="0" w:right="0"/>
        <w:contextualSpacing w:val="false"/>
        <w:jc w:val="both"/>
      </w:pPr>
      <w:r>
        <w:rPr>
          <w:sz w:val="24"/>
          <w:szCs w:val="24"/>
        </w:rPr>
        <w:t xml:space="preserve">к) осуществлять иные обязанности и соблюдать иные ограничения, установленные действующим законодательством и правовыми актами органов местного самоуправления. </w:t>
      </w:r>
    </w:p>
    <w:p>
      <w:pPr>
        <w:pStyle w:val="style0"/>
        <w:spacing w:after="0" w:before="0" w:line="100" w:lineRule="atLeast"/>
        <w:ind w:firstLine="902" w:left="0" w:right="0"/>
        <w:contextualSpacing w:val="false"/>
        <w:jc w:val="both"/>
      </w:pPr>
      <w:r>
        <w:rPr>
          <w:sz w:val="24"/>
          <w:szCs w:val="24"/>
        </w:rPr>
        <w:t>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РФ.</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39" w:name="__RefHeading__11582_1904122734"/>
      <w:bookmarkStart w:id="40" w:name="_Toc52543924"/>
      <w:bookmarkStart w:id="41" w:name="_Toc316986292"/>
      <w:bookmarkEnd w:id="39"/>
      <w:bookmarkEnd w:id="40"/>
      <w:bookmarkEnd w:id="41"/>
      <w:r>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p>
    <w:p>
      <w:pPr>
        <w:pStyle w:val="style0"/>
        <w:tabs>
          <w:tab w:leader="none" w:pos="0" w:val="left"/>
          <w:tab w:leader="none" w:pos="560" w:val="left"/>
        </w:tabs>
        <w:spacing w:after="0" w:before="0" w:line="100" w:lineRule="atLeast"/>
        <w:ind w:firstLine="560" w:left="0" w:right="0"/>
        <w:contextualSpacing w:val="false"/>
        <w:jc w:val="both"/>
      </w:pPr>
      <w:r>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pPr>
        <w:pStyle w:val="style0"/>
        <w:tabs>
          <w:tab w:leader="none" w:pos="0" w:val="left"/>
          <w:tab w:leader="none" w:pos="560" w:val="left"/>
        </w:tabs>
        <w:spacing w:after="0" w:before="0" w:line="100" w:lineRule="atLeast"/>
        <w:ind w:firstLine="560" w:left="0" w:right="0"/>
        <w:contextualSpacing w:val="false"/>
        <w:jc w:val="both"/>
      </w:pPr>
      <w:r>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pPr>
        <w:pStyle w:val="style0"/>
        <w:tabs>
          <w:tab w:leader="none" w:pos="0" w:val="left"/>
          <w:tab w:leader="none" w:pos="560" w:val="left"/>
        </w:tabs>
        <w:spacing w:after="0" w:before="0" w:line="100" w:lineRule="atLeast"/>
        <w:ind w:firstLine="560" w:left="0" w:right="0"/>
        <w:contextualSpacing w:val="false"/>
        <w:jc w:val="both"/>
      </w:pPr>
      <w:r>
        <w:rPr/>
        <w:t>3. Глава Администрации Ремонтненского района после введения в действие настоящих Правил может принять решение о:</w:t>
      </w:r>
    </w:p>
    <w:p>
      <w:pPr>
        <w:pStyle w:val="style0"/>
        <w:widowControl w:val="false"/>
        <w:numPr>
          <w:ilvl w:val="0"/>
          <w:numId w:val="242"/>
        </w:numPr>
        <w:tabs>
          <w:tab w:leader="none" w:pos="0" w:val="left"/>
          <w:tab w:leader="none" w:pos="560" w:val="left"/>
          <w:tab w:leader="none" w:pos="1080" w:val="left"/>
        </w:tabs>
        <w:suppressAutoHyphens w:val="true"/>
        <w:spacing w:after="0" w:before="0" w:line="100" w:lineRule="atLeast"/>
        <w:ind w:hanging="360" w:left="0" w:right="0"/>
        <w:contextualSpacing w:val="false"/>
        <w:jc w:val="both"/>
      </w:pPr>
      <w:r>
        <w:rPr/>
        <w:t>приведении в соответствие с настоящими Правилами ранее утвержденной градостроительной документации;</w:t>
      </w:r>
    </w:p>
    <w:p>
      <w:pPr>
        <w:pStyle w:val="style0"/>
        <w:widowControl w:val="false"/>
        <w:numPr>
          <w:ilvl w:val="0"/>
          <w:numId w:val="242"/>
        </w:numPr>
        <w:tabs>
          <w:tab w:leader="none" w:pos="0" w:val="left"/>
          <w:tab w:leader="none" w:pos="560" w:val="left"/>
          <w:tab w:leader="none" w:pos="1080" w:val="left"/>
        </w:tabs>
        <w:suppressAutoHyphens w:val="true"/>
        <w:spacing w:after="0" w:before="0" w:line="100" w:lineRule="atLeast"/>
        <w:ind w:hanging="360" w:left="0" w:right="0"/>
        <w:contextualSpacing w:val="false"/>
        <w:jc w:val="both"/>
      </w:pPr>
      <w:r>
        <w:rPr/>
        <w:t>разработке документации по планировке территорий.</w:t>
      </w:r>
    </w:p>
    <w:p>
      <w:pPr>
        <w:pStyle w:val="style0"/>
        <w:tabs>
          <w:tab w:leader="none" w:pos="0" w:val="left"/>
          <w:tab w:leader="none" w:pos="560" w:val="left"/>
        </w:tabs>
        <w:spacing w:after="0" w:before="0" w:line="100" w:lineRule="atLeast"/>
        <w:ind w:firstLine="560" w:left="0" w:right="0"/>
        <w:contextualSpacing w:val="false"/>
        <w:jc w:val="both"/>
      </w:pPr>
      <w:r>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pPr>
        <w:pStyle w:val="style0"/>
        <w:tabs>
          <w:tab w:leader="none" w:pos="0" w:val="left"/>
          <w:tab w:leader="none" w:pos="560" w:val="left"/>
        </w:tabs>
        <w:spacing w:after="0" w:before="0" w:line="100" w:lineRule="atLeast"/>
        <w:ind w:firstLine="560" w:left="0" w:right="0"/>
        <w:contextualSpacing w:val="false"/>
        <w:jc w:val="both"/>
      </w:pPr>
      <w:r>
        <w:rPr/>
        <w:t>5.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pPr>
        <w:pStyle w:val="style0"/>
        <w:tabs>
          <w:tab w:leader="none" w:pos="0" w:val="left"/>
          <w:tab w:leader="none" w:pos="560" w:val="left"/>
        </w:tabs>
        <w:spacing w:after="0" w:before="0" w:line="100" w:lineRule="atLeast"/>
        <w:ind w:firstLine="560" w:left="0" w:right="0"/>
        <w:contextualSpacing w:val="false"/>
        <w:jc w:val="both"/>
      </w:pPr>
      <w:r>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pPr>
        <w:pStyle w:val="style0"/>
        <w:widowControl w:val="false"/>
        <w:numPr>
          <w:ilvl w:val="0"/>
          <w:numId w:val="242"/>
        </w:numPr>
        <w:tabs>
          <w:tab w:leader="none" w:pos="0" w:val="left"/>
          <w:tab w:leader="none" w:pos="560" w:val="left"/>
          <w:tab w:leader="none" w:pos="1080" w:val="left"/>
        </w:tabs>
        <w:suppressAutoHyphens w:val="true"/>
        <w:spacing w:after="0" w:before="0" w:line="100" w:lineRule="atLeast"/>
        <w:ind w:hanging="360" w:left="0" w:right="0"/>
        <w:contextualSpacing w:val="false"/>
        <w:jc w:val="both"/>
      </w:pPr>
      <w:r>
        <w:rPr/>
        <w:t>виды их использования не входят в перечень видов разрешенного использования установленных для конкретной территориальной зоны;</w:t>
      </w:r>
    </w:p>
    <w:p>
      <w:pPr>
        <w:pStyle w:val="style0"/>
        <w:widowControl w:val="false"/>
        <w:numPr>
          <w:ilvl w:val="0"/>
          <w:numId w:val="242"/>
        </w:numPr>
        <w:tabs>
          <w:tab w:leader="none" w:pos="0" w:val="left"/>
          <w:tab w:leader="none" w:pos="560" w:val="left"/>
          <w:tab w:leader="none" w:pos="1080" w:val="left"/>
        </w:tabs>
        <w:suppressAutoHyphens w:val="true"/>
        <w:spacing w:after="0" w:before="0" w:line="100" w:lineRule="atLeast"/>
        <w:ind w:hanging="360" w:left="0" w:right="0"/>
        <w:contextualSpacing w:val="false"/>
        <w:jc w:val="both"/>
      </w:pPr>
      <w:r>
        <w:rPr/>
        <w:t>их размеры и параметры не соответствуют предельным значениям, установленным градостроительным регламентом.</w:t>
      </w:r>
    </w:p>
    <w:p>
      <w:pPr>
        <w:pStyle w:val="style0"/>
        <w:tabs>
          <w:tab w:leader="none" w:pos="0" w:val="left"/>
          <w:tab w:leader="none" w:pos="560" w:val="left"/>
        </w:tabs>
        <w:spacing w:after="0" w:before="0" w:line="100" w:lineRule="atLeast"/>
        <w:ind w:firstLine="560" w:left="0" w:right="0"/>
        <w:contextualSpacing w:val="false"/>
        <w:jc w:val="both"/>
      </w:pPr>
      <w:r>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pPr>
        <w:pStyle w:val="style0"/>
        <w:tabs>
          <w:tab w:leader="none" w:pos="0" w:val="left"/>
          <w:tab w:leader="none" w:pos="560" w:val="left"/>
        </w:tabs>
        <w:spacing w:after="0" w:before="0" w:line="100" w:lineRule="atLeast"/>
        <w:ind w:firstLine="560" w:left="0" w:right="0"/>
        <w:contextualSpacing w:val="false"/>
        <w:jc w:val="both"/>
      </w:pPr>
      <w:r>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pPr>
        <w:pStyle w:val="style0"/>
        <w:tabs>
          <w:tab w:leader="none" w:pos="0" w:val="left"/>
          <w:tab w:leader="none" w:pos="560" w:val="left"/>
        </w:tabs>
        <w:spacing w:after="0" w:before="0" w:line="100" w:lineRule="atLeast"/>
        <w:ind w:firstLine="560" w:left="0" w:right="0"/>
        <w:contextualSpacing w:val="false"/>
        <w:jc w:val="both"/>
      </w:pPr>
      <w:r>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pPr>
        <w:pStyle w:val="style0"/>
        <w:tabs>
          <w:tab w:leader="none" w:pos="0" w:val="left"/>
          <w:tab w:leader="none" w:pos="560" w:val="left"/>
        </w:tabs>
        <w:spacing w:after="0" w:before="0" w:line="100" w:lineRule="atLeast"/>
        <w:ind w:firstLine="560" w:left="0" w:right="0"/>
        <w:contextualSpacing w:val="false"/>
        <w:jc w:val="both"/>
      </w:pPr>
      <w:r>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pPr>
        <w:pStyle w:val="style0"/>
        <w:tabs>
          <w:tab w:leader="none" w:pos="0" w:val="left"/>
          <w:tab w:leader="none" w:pos="560" w:val="left"/>
        </w:tabs>
        <w:spacing w:after="0" w:before="0" w:line="100" w:lineRule="atLeast"/>
        <w:ind w:firstLine="560" w:left="0" w:right="0"/>
        <w:contextualSpacing w:val="false"/>
        <w:jc w:val="both"/>
      </w:pPr>
      <w:r>
        <w:rPr/>
        <w:t>Несоответствующий вид использования недвижимости не может быть заменен на иной несоответствующий вид использования.</w:t>
      </w:r>
    </w:p>
    <w:p>
      <w:pPr>
        <w:pStyle w:val="style0"/>
        <w:tabs>
          <w:tab w:leader="none" w:pos="0" w:val="left"/>
          <w:tab w:leader="none" w:pos="560" w:val="left"/>
        </w:tabs>
        <w:spacing w:after="0" w:before="0" w:line="100" w:lineRule="atLeast"/>
        <w:ind w:firstLine="560" w:left="0" w:right="0"/>
        <w:contextualSpacing w:val="false"/>
        <w:jc w:val="both"/>
      </w:pPr>
      <w:r>
        <w:rPr/>
        <w:t>Строительство новых объектов, может осуществляться только в соответствии с установленными градостроительными регламентами.</w:t>
      </w:r>
    </w:p>
    <w:p>
      <w:pPr>
        <w:pStyle w:val="style1"/>
        <w:keepLines w:val="false"/>
        <w:numPr>
          <w:ilvl w:val="0"/>
          <w:numId w:val="240"/>
        </w:numPr>
        <w:tabs>
          <w:tab w:leader="none" w:pos="0" w:val="left"/>
          <w:tab w:leader="none" w:pos="560" w:val="left"/>
        </w:tabs>
        <w:suppressAutoHyphens w:val="true"/>
        <w:spacing w:after="0" w:before="0" w:line="100" w:lineRule="atLeast"/>
        <w:ind w:firstLine="560" w:left="0" w:right="0"/>
        <w:contextualSpacing w:val="false"/>
        <w:jc w:val="both"/>
      </w:pPr>
      <w:r>
        <w:rPr>
          <w:sz w:val="24"/>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42" w:name="__RefHeading__11584_1904122734"/>
      <w:bookmarkStart w:id="43" w:name="_Toc52543925"/>
      <w:bookmarkStart w:id="44" w:name="_Toc316986293"/>
      <w:bookmarkEnd w:id="42"/>
      <w:bookmarkEnd w:id="43"/>
      <w:bookmarkEnd w:id="44"/>
      <w:r>
        <w:rPr/>
        <w:t>Статья 8. Ответственность за нарушение Правил землепользования и застройки</w:t>
      </w:r>
    </w:p>
    <w:p>
      <w:pPr>
        <w:pStyle w:val="style0"/>
        <w:tabs>
          <w:tab w:leader="none" w:pos="240" w:val="left"/>
          <w:tab w:leader="none" w:pos="560" w:val="left"/>
        </w:tabs>
        <w:spacing w:after="0" w:before="0" w:line="100" w:lineRule="atLeast"/>
        <w:ind w:firstLine="560" w:left="0" w:right="0"/>
        <w:contextualSpacing w:val="false"/>
        <w:jc w:val="both"/>
      </w:pPr>
      <w:r>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pPr>
        <w:pStyle w:val="style1"/>
        <w:keepLines w:val="false"/>
        <w:numPr>
          <w:ilvl w:val="0"/>
          <w:numId w:val="240"/>
        </w:numPr>
        <w:tabs>
          <w:tab w:leader="none" w:pos="0" w:val="left"/>
          <w:tab w:leader="none" w:pos="240" w:val="left"/>
          <w:tab w:leader="none" w:pos="560" w:val="left"/>
        </w:tabs>
        <w:suppressAutoHyphens w:val="true"/>
        <w:spacing w:after="0" w:before="0" w:line="360" w:lineRule="auto"/>
        <w:ind w:firstLine="560" w:left="0" w:right="0"/>
        <w:contextualSpacing w:val="false"/>
      </w:pPr>
      <w:r>
        <w:rPr>
          <w:sz w:val="24"/>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bookmarkStart w:id="45" w:name="__RefHeading__11586_1904122734"/>
      <w:bookmarkStart w:id="46" w:name="_Toc52543926"/>
      <w:bookmarkStart w:id="47" w:name="_Toc316986294"/>
      <w:bookmarkEnd w:id="45"/>
      <w:r>
        <w:rPr/>
        <w:t xml:space="preserve">ГЛАВА </w:t>
      </w:r>
      <w:r>
        <w:rPr>
          <w:lang w:val="en-US"/>
        </w:rPr>
        <w:t>II</w:t>
      </w:r>
      <w:bookmarkEnd w:id="46"/>
      <w:bookmarkEnd w:id="47"/>
      <w:r>
        <w:rPr/>
        <w:t>. Регулирование землепользования и застройки органами местного самоуправления</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r>
        <w:rPr>
          <w:sz w:val="24"/>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bookmarkStart w:id="48" w:name="__RefHeading__11588_1904122734"/>
      <w:bookmarkStart w:id="49" w:name="_Toc52543927"/>
      <w:bookmarkStart w:id="50" w:name="_Toc316986295"/>
      <w:bookmarkEnd w:id="48"/>
      <w:bookmarkEnd w:id="49"/>
      <w:bookmarkEnd w:id="50"/>
      <w:r>
        <w:rPr/>
        <w:t>Статья 9. Градостроительное зонирование территории и установление градостроительных регламентов</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1. В соответствии с Земельным кодексом Российской Федерации на территории Краснопартизанского сельского  поселения Ремонтненского района в пределах границ населенного пункта находятся земли населенных пунктов.</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Порядок использования земель территории населенного пункта определяется в соответствии с градостроительным зонированием территории.</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Краснопартизанского сельского поселения Ремонтненского района.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2. Границы территориальных зон на карте градостроительного зонирования устанавливаются по:</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1) линиям магистралей, улиц, проездов, разделяющим транспортные потоки противоположных направлений;</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2) красным линиям;</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3) границам земельных участков;</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4) границам населенных пунктов в пределах муниципальных образований;</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5) границам муниципальных образований;</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6) естественным границам природных объектов;</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7) иным границам.</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3. Для каждой территориальной зоны устанавливаются градостроительные регламенты.</w:t>
      </w:r>
    </w:p>
    <w:p>
      <w:pPr>
        <w:pStyle w:val="style210"/>
        <w:tabs>
          <w:tab w:leader="none" w:pos="0" w:val="left"/>
          <w:tab w:leader="none" w:pos="240" w:val="left"/>
          <w:tab w:leader="none" w:pos="560" w:val="left"/>
          <w:tab w:leader="none" w:pos="851" w:val="left"/>
        </w:tabs>
        <w:spacing w:after="0" w:before="0"/>
        <w:ind w:firstLine="560" w:left="0" w:right="0"/>
        <w:contextualSpacing w:val="false"/>
      </w:pPr>
      <w:r>
        <w:rPr>
          <w:rFonts w:ascii="Times New Roman" w:cs="Times New Roman" w:hAnsi="Times New Roman"/>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pPr>
        <w:pStyle w:val="style0"/>
        <w:tabs>
          <w:tab w:leader="none" w:pos="0" w:val="left"/>
          <w:tab w:leader="none" w:pos="240" w:val="left"/>
          <w:tab w:leader="none" w:pos="560" w:val="left"/>
        </w:tabs>
        <w:spacing w:after="0" w:before="0" w:line="100" w:lineRule="atLeast"/>
        <w:ind w:firstLine="560" w:left="0" w:right="0"/>
        <w:contextualSpacing w:val="false"/>
        <w:jc w:val="both"/>
      </w:pPr>
      <w:r>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pPr>
        <w:pStyle w:val="style0"/>
        <w:tabs>
          <w:tab w:leader="none" w:pos="0" w:val="left"/>
          <w:tab w:leader="none" w:pos="240" w:val="left"/>
          <w:tab w:leader="none" w:pos="560" w:val="left"/>
        </w:tabs>
        <w:spacing w:after="0" w:before="0" w:line="100" w:lineRule="atLeast"/>
        <w:ind w:firstLine="560" w:left="0" w:right="0"/>
        <w:contextualSpacing w:val="false"/>
      </w:pPr>
      <w:r>
        <w:rPr/>
        <w:t>4. В соответствии с градостроительным зонированием на территории Краснопартизанского сельского поселения устанавливаются следующие виды территориальных зон:</w:t>
      </w:r>
    </w:p>
    <w:p>
      <w:pPr>
        <w:pStyle w:val="style0"/>
        <w:tabs>
          <w:tab w:leader="none" w:pos="851" w:val="left"/>
        </w:tabs>
        <w:spacing w:after="0" w:before="0"/>
        <w:ind w:firstLine="567" w:left="0" w:right="-2"/>
        <w:contextualSpacing w:val="false"/>
        <w:jc w:val="both"/>
      </w:pPr>
      <w:r>
        <w:rPr>
          <w:color w:val="000000"/>
          <w:sz w:val="24"/>
          <w:szCs w:val="24"/>
          <w:lang w:eastAsia="ar-SA"/>
        </w:rPr>
        <w:t>Ж1зона застройки индивидуальными жилыми домами;</w:t>
      </w:r>
    </w:p>
    <w:p>
      <w:pPr>
        <w:pStyle w:val="style0"/>
        <w:tabs>
          <w:tab w:leader="none" w:pos="851" w:val="left"/>
        </w:tabs>
        <w:spacing w:after="0" w:before="0"/>
        <w:ind w:firstLine="567" w:left="0" w:right="-2"/>
        <w:contextualSpacing w:val="false"/>
        <w:jc w:val="both"/>
      </w:pPr>
      <w:r>
        <w:rPr>
          <w:color w:val="000000"/>
          <w:sz w:val="24"/>
          <w:szCs w:val="24"/>
          <w:lang w:eastAsia="ar-SA"/>
        </w:rPr>
        <w:t>ОД зона общественно-делового назначения;</w:t>
      </w:r>
    </w:p>
    <w:p>
      <w:pPr>
        <w:pStyle w:val="style0"/>
        <w:tabs>
          <w:tab w:leader="none" w:pos="851" w:val="left"/>
        </w:tabs>
        <w:spacing w:after="0" w:before="0"/>
        <w:ind w:firstLine="567" w:left="0" w:right="-2"/>
        <w:contextualSpacing w:val="false"/>
        <w:jc w:val="both"/>
      </w:pPr>
      <w:r>
        <w:rPr>
          <w:color w:val="000000"/>
          <w:sz w:val="24"/>
          <w:szCs w:val="24"/>
          <w:lang w:eastAsia="ar-SA"/>
        </w:rPr>
        <w:t>ЗД зона объектов здравоохранения;</w:t>
      </w:r>
    </w:p>
    <w:p>
      <w:pPr>
        <w:pStyle w:val="style0"/>
        <w:tabs>
          <w:tab w:leader="none" w:pos="851" w:val="left"/>
        </w:tabs>
        <w:spacing w:after="0" w:before="0"/>
        <w:ind w:firstLine="567" w:left="0" w:right="-2"/>
        <w:contextualSpacing w:val="false"/>
        <w:jc w:val="both"/>
      </w:pPr>
      <w:r>
        <w:rPr>
          <w:color w:val="000000"/>
          <w:sz w:val="24"/>
          <w:szCs w:val="24"/>
          <w:lang w:eastAsia="ar-SA"/>
        </w:rPr>
        <w:t>П1 зона размещения объектов коммунально-складского назначения;1</w:t>
      </w:r>
    </w:p>
    <w:p>
      <w:pPr>
        <w:pStyle w:val="style0"/>
        <w:tabs>
          <w:tab w:leader="none" w:pos="851" w:val="left"/>
        </w:tabs>
        <w:spacing w:after="0" w:before="0"/>
        <w:ind w:firstLine="567" w:left="0" w:right="-2"/>
        <w:contextualSpacing w:val="false"/>
        <w:jc w:val="both"/>
      </w:pPr>
      <w:r>
        <w:rPr>
          <w:color w:val="000000"/>
          <w:sz w:val="24"/>
          <w:szCs w:val="24"/>
          <w:lang w:eastAsia="ar-SA"/>
        </w:rPr>
        <w:t xml:space="preserve">П2 зона размещения производственных объектов </w:t>
      </w:r>
      <w:r>
        <w:rPr>
          <w:color w:val="000000"/>
          <w:sz w:val="24"/>
          <w:szCs w:val="24"/>
          <w:lang w:eastAsia="ar-SA" w:val="en-US"/>
        </w:rPr>
        <w:t>III</w:t>
      </w:r>
      <w:r>
        <w:rPr>
          <w:color w:val="000000"/>
          <w:sz w:val="24"/>
          <w:szCs w:val="24"/>
          <w:lang w:eastAsia="ar-SA"/>
        </w:rPr>
        <w:t>-</w:t>
      </w:r>
      <w:r>
        <w:rPr>
          <w:color w:val="000000"/>
          <w:sz w:val="24"/>
          <w:szCs w:val="24"/>
          <w:lang w:eastAsia="ar-SA" w:val="en-US"/>
        </w:rPr>
        <w:t>V</w:t>
      </w:r>
      <w:r>
        <w:rPr>
          <w:color w:val="000000"/>
          <w:sz w:val="24"/>
          <w:szCs w:val="24"/>
          <w:lang w:eastAsia="ar-SA"/>
        </w:rPr>
        <w:t xml:space="preserve"> класса опасности;</w:t>
      </w:r>
    </w:p>
    <w:p>
      <w:pPr>
        <w:pStyle w:val="style0"/>
        <w:tabs>
          <w:tab w:leader="none" w:pos="851" w:val="left"/>
        </w:tabs>
        <w:spacing w:after="0" w:before="0"/>
        <w:ind w:firstLine="567" w:left="0" w:right="-2"/>
        <w:contextualSpacing w:val="false"/>
        <w:jc w:val="both"/>
      </w:pPr>
      <w:r>
        <w:rPr>
          <w:sz w:val="24"/>
          <w:szCs w:val="24"/>
          <w:lang w:eastAsia="ar-SA"/>
        </w:rPr>
        <w:t>СХ зона размещения объектов сельскохозяйственного назначения;</w:t>
      </w:r>
    </w:p>
    <w:p>
      <w:pPr>
        <w:pStyle w:val="style0"/>
        <w:tabs>
          <w:tab w:leader="none" w:pos="851" w:val="left"/>
        </w:tabs>
        <w:spacing w:after="0" w:before="0"/>
        <w:ind w:firstLine="567" w:left="0" w:right="-2"/>
        <w:contextualSpacing w:val="false"/>
        <w:jc w:val="both"/>
      </w:pPr>
      <w:r>
        <w:rPr>
          <w:color w:val="000000"/>
          <w:sz w:val="24"/>
          <w:szCs w:val="24"/>
        </w:rPr>
        <w:t>Р1 зона природного ландшафта;</w:t>
      </w:r>
    </w:p>
    <w:p>
      <w:pPr>
        <w:pStyle w:val="style0"/>
        <w:spacing w:after="0" w:before="0"/>
        <w:ind w:firstLine="567" w:left="0" w:right="-2"/>
        <w:contextualSpacing w:val="false"/>
        <w:jc w:val="both"/>
      </w:pPr>
      <w:r>
        <w:rPr>
          <w:color w:val="000000"/>
          <w:sz w:val="24"/>
          <w:szCs w:val="24"/>
        </w:rPr>
        <w:t>Р2 зона парков, скверов;</w:t>
      </w:r>
    </w:p>
    <w:p>
      <w:pPr>
        <w:pStyle w:val="style0"/>
        <w:tabs>
          <w:tab w:leader="none" w:pos="851" w:val="left"/>
        </w:tabs>
        <w:spacing w:after="0" w:before="0"/>
        <w:ind w:firstLine="567" w:left="0" w:right="-2"/>
        <w:contextualSpacing w:val="false"/>
        <w:jc w:val="both"/>
      </w:pPr>
      <w:r>
        <w:rPr>
          <w:color w:val="000000"/>
          <w:sz w:val="24"/>
          <w:szCs w:val="24"/>
          <w:lang w:eastAsia="ar-SA"/>
        </w:rPr>
        <w:t>Р3 зона зеленых насаждений;</w:t>
      </w:r>
    </w:p>
    <w:p>
      <w:pPr>
        <w:pStyle w:val="style0"/>
        <w:tabs>
          <w:tab w:leader="none" w:pos="851" w:val="left"/>
        </w:tabs>
        <w:spacing w:after="0" w:before="0"/>
        <w:ind w:firstLine="567" w:left="0" w:right="-2"/>
        <w:contextualSpacing w:val="false"/>
        <w:jc w:val="both"/>
      </w:pPr>
      <w:r>
        <w:rPr>
          <w:color w:val="000000"/>
          <w:sz w:val="24"/>
          <w:szCs w:val="24"/>
          <w:lang w:eastAsia="ar-SA"/>
        </w:rPr>
        <w:t>С1 зона размещения кладбищ;</w:t>
      </w:r>
    </w:p>
    <w:p>
      <w:pPr>
        <w:pStyle w:val="style0"/>
        <w:tabs>
          <w:tab w:leader="none" w:pos="851" w:val="left"/>
        </w:tabs>
        <w:spacing w:after="0" w:before="0" w:line="100" w:lineRule="atLeast"/>
        <w:ind w:firstLine="567" w:left="0" w:right="0"/>
        <w:contextualSpacing w:val="false"/>
      </w:pPr>
      <w:r>
        <w:rPr>
          <w:sz w:val="24"/>
          <w:szCs w:val="24"/>
        </w:rPr>
        <w:t>С2 зона размещения объектов обращения с отходами;</w:t>
      </w:r>
    </w:p>
    <w:p>
      <w:pPr>
        <w:pStyle w:val="style0"/>
        <w:tabs>
          <w:tab w:leader="none" w:pos="0" w:val="left"/>
          <w:tab w:leader="none" w:pos="240" w:val="left"/>
          <w:tab w:leader="none" w:pos="560" w:val="left"/>
          <w:tab w:leader="none" w:pos="927" w:val="left"/>
        </w:tabs>
        <w:spacing w:after="0" w:before="0" w:line="100" w:lineRule="atLeast"/>
        <w:ind w:firstLine="560" w:left="0" w:right="0"/>
        <w:contextualSpacing w:val="false"/>
      </w:pPr>
      <w:r>
        <w:rPr>
          <w:sz w:val="24"/>
          <w:szCs w:val="24"/>
          <w:lang w:eastAsia="ar-SA"/>
        </w:rPr>
        <w:t>И зона размещения инженерной инфраструктуры</w:t>
      </w:r>
      <w:r>
        <w:rPr/>
        <w:t>.</w:t>
      </w:r>
    </w:p>
    <w:p>
      <w:pPr>
        <w:pStyle w:val="style210"/>
        <w:tabs>
          <w:tab w:leader="none" w:pos="0" w:val="left"/>
          <w:tab w:leader="none" w:pos="240" w:val="left"/>
          <w:tab w:leader="none" w:pos="560" w:val="left"/>
          <w:tab w:leader="none" w:pos="851" w:val="left"/>
        </w:tabs>
        <w:spacing w:after="0" w:before="0"/>
        <w:ind w:firstLine="560" w:left="0" w:right="0"/>
        <w:contextualSpacing w:val="false"/>
      </w:pPr>
      <w:r>
        <w:rPr>
          <w:rFonts w:ascii="Times New Roman" w:cs="Times New Roman" w:hAnsi="Times New Roman"/>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pPr>
        <w:pStyle w:val="style0"/>
        <w:tabs>
          <w:tab w:leader="none" w:pos="0" w:val="left"/>
          <w:tab w:leader="none" w:pos="240" w:val="left"/>
          <w:tab w:leader="none" w:pos="560" w:val="left"/>
          <w:tab w:leader="none" w:pos="851" w:val="left"/>
        </w:tabs>
        <w:spacing w:after="0" w:before="0" w:line="100" w:lineRule="atLeast"/>
        <w:ind w:firstLine="560" w:left="0" w:right="0"/>
        <w:contextualSpacing w:val="false"/>
      </w:pPr>
      <w:r>
        <w:rPr/>
        <w:t>6. Градостроительный регламент по видам разрешенного использования земельных участков и объектов капитального строительства включает:</w:t>
      </w:r>
    </w:p>
    <w:p>
      <w:pPr>
        <w:pStyle w:val="style208"/>
        <w:tabs>
          <w:tab w:leader="none" w:pos="0" w:val="left"/>
          <w:tab w:leader="none" w:pos="240" w:val="left"/>
          <w:tab w:leader="none" w:pos="560" w:val="left"/>
        </w:tabs>
        <w:spacing w:line="100" w:lineRule="atLeast"/>
        <w:ind w:firstLine="560" w:left="0" w:right="0"/>
      </w:pPr>
      <w:r>
        <w:rPr>
          <w:sz w:val="24"/>
        </w:rPr>
        <w:t xml:space="preserve">— </w:t>
      </w:r>
      <w:r>
        <w:rPr>
          <w:sz w:val="24"/>
        </w:rPr>
        <w:t>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pPr>
        <w:pStyle w:val="style208"/>
        <w:tabs>
          <w:tab w:leader="none" w:pos="0" w:val="left"/>
          <w:tab w:leader="none" w:pos="240" w:val="left"/>
          <w:tab w:leader="none" w:pos="560" w:val="left"/>
        </w:tabs>
        <w:spacing w:line="100" w:lineRule="atLeast"/>
        <w:ind w:firstLine="560" w:left="0" w:right="0"/>
      </w:pPr>
      <w:r>
        <w:rPr>
          <w:sz w:val="24"/>
        </w:rPr>
        <w:t xml:space="preserve">— </w:t>
      </w:r>
      <w:r>
        <w:rPr>
          <w:sz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pPr>
        <w:pStyle w:val="style208"/>
        <w:tabs>
          <w:tab w:leader="none" w:pos="0" w:val="left"/>
          <w:tab w:leader="none" w:pos="240" w:val="left"/>
          <w:tab w:leader="none" w:pos="560" w:val="left"/>
        </w:tabs>
        <w:spacing w:line="100" w:lineRule="atLeast"/>
        <w:ind w:firstLine="560" w:left="0" w:right="0"/>
      </w:pPr>
      <w:r>
        <w:rPr>
          <w:sz w:val="24"/>
        </w:rPr>
        <w:t xml:space="preserve">— </w:t>
      </w:r>
      <w:r>
        <w:rPr>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style210"/>
        <w:tabs>
          <w:tab w:leader="none" w:pos="0" w:val="left"/>
          <w:tab w:leader="none" w:pos="240" w:val="left"/>
          <w:tab w:leader="none" w:pos="560" w:val="left"/>
        </w:tabs>
        <w:spacing w:after="0" w:before="0"/>
        <w:ind w:firstLine="560" w:left="0" w:right="0"/>
        <w:contextualSpacing w:val="false"/>
      </w:pPr>
      <w:r>
        <w:rPr>
          <w:rFonts w:ascii="Times New Roman" w:cs="Times New Roman" w:hAnsi="Times New Roman"/>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pPr>
        <w:pStyle w:val="style208"/>
        <w:tabs>
          <w:tab w:leader="none" w:pos="0" w:val="left"/>
          <w:tab w:leader="none" w:pos="240" w:val="left"/>
          <w:tab w:leader="none" w:pos="560" w:val="left"/>
        </w:tabs>
        <w:spacing w:line="100" w:lineRule="atLeast"/>
        <w:ind w:firstLine="560" w:left="0" w:right="0"/>
      </w:pPr>
      <w:r>
        <w:rPr>
          <w:sz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pPr>
        <w:pStyle w:val="style176"/>
        <w:widowControl/>
        <w:tabs>
          <w:tab w:leader="none" w:pos="0" w:val="left"/>
          <w:tab w:leader="none" w:pos="240" w:val="left"/>
          <w:tab w:leader="none" w:pos="560" w:val="left"/>
        </w:tabs>
        <w:ind w:firstLine="560" w:left="0" w:right="0"/>
        <w:jc w:val="both"/>
      </w:pPr>
      <w:r>
        <w:rPr>
          <w:rFonts w:ascii="Times New Roman" w:cs="Times New Roman" w:hAnsi="Times New Roman"/>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pPr>
        <w:pStyle w:val="style176"/>
        <w:widowControl/>
        <w:numPr>
          <w:ilvl w:val="0"/>
          <w:numId w:val="246"/>
        </w:numPr>
        <w:tabs>
          <w:tab w:leader="none" w:pos="0" w:val="left"/>
          <w:tab w:leader="none" w:pos="240" w:val="left"/>
          <w:tab w:leader="none" w:pos="560" w:val="left"/>
        </w:tabs>
        <w:suppressAutoHyphens w:val="true"/>
        <w:ind w:hanging="360" w:left="0" w:right="0"/>
        <w:jc w:val="both"/>
      </w:pPr>
      <w:r>
        <w:rPr>
          <w:rFonts w:ascii="Times New Roman" w:cs="Times New Roman" w:hAnsi="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pPr>
        <w:pStyle w:val="style176"/>
        <w:widowControl/>
        <w:numPr>
          <w:ilvl w:val="0"/>
          <w:numId w:val="246"/>
        </w:numPr>
        <w:tabs>
          <w:tab w:leader="none" w:pos="0" w:val="left"/>
          <w:tab w:leader="none" w:pos="240" w:val="left"/>
          <w:tab w:leader="none" w:pos="560" w:val="left"/>
        </w:tabs>
        <w:ind w:hanging="360" w:left="0" w:right="0"/>
        <w:jc w:val="both"/>
      </w:pPr>
      <w:r>
        <w:rPr>
          <w:rFonts w:ascii="Times New Roman" w:cs="Times New Roman" w:hAnsi="Times New Roman"/>
          <w:sz w:val="24"/>
        </w:rPr>
        <w:t>станции скорой медицинской помощи;</w:t>
      </w:r>
    </w:p>
    <w:p>
      <w:pPr>
        <w:pStyle w:val="style176"/>
        <w:widowControl/>
        <w:numPr>
          <w:ilvl w:val="0"/>
          <w:numId w:val="246"/>
        </w:numPr>
        <w:tabs>
          <w:tab w:leader="none" w:pos="0" w:val="left"/>
          <w:tab w:leader="none" w:pos="240" w:val="left"/>
          <w:tab w:leader="none" w:pos="560" w:val="left"/>
        </w:tabs>
        <w:suppressAutoHyphens w:val="true"/>
        <w:ind w:hanging="360" w:left="0" w:right="0"/>
        <w:jc w:val="both"/>
      </w:pPr>
      <w:r>
        <w:rPr>
          <w:rFonts w:ascii="Times New Roman" w:cs="Times New Roman" w:hAnsi="Times New Roman"/>
          <w:sz w:val="24"/>
          <w:szCs w:val="24"/>
        </w:rPr>
        <w:t>опорные пункты охраны порядка;</w:t>
      </w:r>
    </w:p>
    <w:p>
      <w:pPr>
        <w:pStyle w:val="style176"/>
        <w:widowControl/>
        <w:numPr>
          <w:ilvl w:val="0"/>
          <w:numId w:val="246"/>
        </w:numPr>
        <w:tabs>
          <w:tab w:leader="none" w:pos="0" w:val="left"/>
          <w:tab w:leader="none" w:pos="240" w:val="left"/>
          <w:tab w:leader="none" w:pos="560" w:val="left"/>
        </w:tabs>
        <w:suppressAutoHyphens w:val="true"/>
        <w:ind w:hanging="360" w:left="0" w:right="0"/>
        <w:jc w:val="both"/>
      </w:pPr>
      <w:r>
        <w:rPr>
          <w:rFonts w:ascii="Times New Roman" w:cs="Times New Roman" w:hAnsi="Times New Roman"/>
          <w:sz w:val="24"/>
          <w:szCs w:val="24"/>
        </w:rPr>
        <w:t>объекты пожарной охраны (гидранты, резервуары, пожарные водоемы);</w:t>
      </w:r>
    </w:p>
    <w:p>
      <w:pPr>
        <w:pStyle w:val="style176"/>
        <w:widowControl/>
        <w:numPr>
          <w:ilvl w:val="0"/>
          <w:numId w:val="246"/>
        </w:numPr>
        <w:tabs>
          <w:tab w:leader="none" w:pos="0" w:val="left"/>
          <w:tab w:leader="none" w:pos="240" w:val="left"/>
          <w:tab w:leader="none" w:pos="560" w:val="left"/>
        </w:tabs>
        <w:suppressAutoHyphens w:val="true"/>
        <w:ind w:hanging="360" w:left="0" w:right="0"/>
        <w:jc w:val="both"/>
      </w:pPr>
      <w:r>
        <w:rPr>
          <w:rFonts w:ascii="Times New Roman" w:cs="Times New Roman" w:hAnsi="Times New Roman"/>
          <w:sz w:val="24"/>
        </w:rPr>
        <w:t>пожарные депо.</w:t>
      </w:r>
    </w:p>
    <w:p>
      <w:pPr>
        <w:pStyle w:val="style176"/>
        <w:widowControl/>
        <w:tabs>
          <w:tab w:leader="none" w:pos="0" w:val="left"/>
          <w:tab w:leader="none" w:pos="240" w:val="left"/>
          <w:tab w:leader="none" w:pos="560" w:val="left"/>
        </w:tabs>
        <w:ind w:firstLine="560" w:left="0" w:right="0"/>
        <w:jc w:val="both"/>
      </w:pPr>
      <w:r>
        <w:rPr>
          <w:rFonts w:ascii="Times New Roman" w:cs="Times New Roman" w:hAnsi="Times New Roman"/>
          <w:sz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pPr>
        <w:pStyle w:val="style208"/>
        <w:tabs>
          <w:tab w:leader="none" w:pos="240" w:val="left"/>
          <w:tab w:leader="none" w:pos="560" w:val="left"/>
        </w:tabs>
        <w:spacing w:line="100" w:lineRule="atLeast"/>
        <w:ind w:firstLine="560" w:left="0" w:right="0"/>
      </w:pPr>
      <w:r>
        <w:rPr>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style208"/>
        <w:tabs>
          <w:tab w:leader="none" w:pos="240" w:val="left"/>
          <w:tab w:leader="none" w:pos="560" w:val="left"/>
        </w:tabs>
        <w:spacing w:line="100" w:lineRule="atLeast"/>
        <w:ind w:firstLine="560" w:left="0" w:right="0"/>
      </w:pPr>
      <w:r>
        <w:rPr>
          <w:sz w:val="24"/>
        </w:rPr>
        <w:t>2) в границах территорий общего пользования;</w:t>
      </w:r>
    </w:p>
    <w:p>
      <w:pPr>
        <w:pStyle w:val="style208"/>
        <w:tabs>
          <w:tab w:leader="none" w:pos="240" w:val="left"/>
          <w:tab w:leader="none" w:pos="560" w:val="left"/>
        </w:tabs>
        <w:spacing w:line="100" w:lineRule="atLeast"/>
        <w:ind w:firstLine="560" w:left="0" w:right="0"/>
      </w:pPr>
      <w:r>
        <w:rPr>
          <w:sz w:val="24"/>
        </w:rPr>
        <w:t>3) предназначенные для размещения линейных объектов и (или) занятые линейными объектами;</w:t>
      </w:r>
    </w:p>
    <w:p>
      <w:pPr>
        <w:pStyle w:val="style208"/>
        <w:tabs>
          <w:tab w:leader="none" w:pos="240" w:val="left"/>
          <w:tab w:leader="none" w:pos="560" w:val="left"/>
        </w:tabs>
        <w:spacing w:line="100" w:lineRule="atLeast"/>
        <w:ind w:firstLine="560" w:left="0" w:right="0"/>
      </w:pPr>
      <w:r>
        <w:rPr>
          <w:sz w:val="24"/>
        </w:rPr>
        <w:t>4) предоставленные для добычи полезных ископаемых.</w:t>
      </w:r>
    </w:p>
    <w:p>
      <w:pPr>
        <w:pStyle w:val="style208"/>
        <w:tabs>
          <w:tab w:leader="none" w:pos="240" w:val="left"/>
          <w:tab w:leader="none" w:pos="560" w:val="left"/>
        </w:tabs>
        <w:spacing w:line="100" w:lineRule="atLeast"/>
        <w:ind w:firstLine="560" w:left="0" w:right="0"/>
      </w:pPr>
      <w:r>
        <w:rPr>
          <w:sz w:val="24"/>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style208"/>
        <w:tabs>
          <w:tab w:leader="none" w:pos="240" w:val="left"/>
          <w:tab w:leader="none" w:pos="560" w:val="left"/>
        </w:tabs>
        <w:spacing w:line="100" w:lineRule="atLeast"/>
        <w:ind w:firstLine="560" w:left="0" w:right="0"/>
      </w:pPr>
      <w:r>
        <w:rPr>
          <w:sz w:val="24"/>
        </w:rPr>
        <w:t xml:space="preserve">10. Зоны действия ограничений по экологическим и санитарно-эпидемиологическим условиям отображают установленные в соответствии с федеральными законами зоны, для которых прописаны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pPr>
        <w:pStyle w:val="style208"/>
        <w:tabs>
          <w:tab w:leader="none" w:pos="240" w:val="left"/>
          <w:tab w:leader="none" w:pos="560" w:val="left"/>
        </w:tabs>
        <w:spacing w:line="100" w:lineRule="atLeast"/>
        <w:ind w:firstLine="560" w:left="0" w:right="0"/>
      </w:pPr>
      <w:r>
        <w:rPr>
          <w:sz w:val="24"/>
        </w:rPr>
        <w:t>Зоны действия ограничений по условиям охраны объектов культурного наследия отображают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pPr>
        <w:pStyle w:val="style0"/>
        <w:tabs>
          <w:tab w:leader="none" w:pos="240" w:val="left"/>
          <w:tab w:leader="none" w:pos="560" w:val="left"/>
        </w:tabs>
        <w:spacing w:after="0" w:before="0" w:line="100" w:lineRule="atLeast"/>
        <w:ind w:firstLine="560" w:left="0" w:right="0"/>
        <w:contextualSpacing w:val="false"/>
        <w:jc w:val="both"/>
      </w:pPr>
      <w:r>
        <w:rPr/>
        <w:t>На территории Краснопартизанского сельского поселения установлены следующие зоны с особыми условиями использования территорий:</w:t>
      </w:r>
    </w:p>
    <w:p>
      <w:pPr>
        <w:pStyle w:val="style0"/>
        <w:widowControl w:val="false"/>
        <w:numPr>
          <w:ilvl w:val="0"/>
          <w:numId w:val="247"/>
        </w:numPr>
        <w:suppressAutoHyphens w:val="true"/>
        <w:spacing w:after="0" w:before="0" w:line="100" w:lineRule="atLeast"/>
        <w:ind w:hanging="360" w:left="567" w:right="0"/>
        <w:contextualSpacing w:val="false"/>
        <w:jc w:val="both"/>
      </w:pPr>
      <w:r>
        <w:rPr/>
        <w:t>прибрежная защитная полоса;</w:t>
      </w:r>
    </w:p>
    <w:p>
      <w:pPr>
        <w:pStyle w:val="style0"/>
        <w:widowControl w:val="false"/>
        <w:numPr>
          <w:ilvl w:val="0"/>
          <w:numId w:val="247"/>
        </w:numPr>
        <w:suppressAutoHyphens w:val="true"/>
        <w:spacing w:after="0" w:before="0" w:line="100" w:lineRule="atLeast"/>
        <w:ind w:hanging="360" w:left="567" w:right="0"/>
        <w:contextualSpacing w:val="false"/>
        <w:jc w:val="both"/>
      </w:pPr>
      <w:r>
        <w:rPr/>
        <w:t>водоохранная зона;</w:t>
      </w:r>
    </w:p>
    <w:p>
      <w:pPr>
        <w:pStyle w:val="style0"/>
        <w:widowControl w:val="false"/>
        <w:numPr>
          <w:ilvl w:val="0"/>
          <w:numId w:val="247"/>
        </w:numPr>
        <w:suppressAutoHyphens w:val="true"/>
        <w:spacing w:after="0" w:before="0" w:line="100" w:lineRule="atLeast"/>
        <w:ind w:hanging="360" w:left="567" w:right="0"/>
        <w:contextualSpacing w:val="false"/>
        <w:jc w:val="both"/>
      </w:pPr>
      <w:r>
        <w:rPr/>
        <w:t>санитарно-защитная зона;</w:t>
      </w:r>
    </w:p>
    <w:p>
      <w:pPr>
        <w:pStyle w:val="style176"/>
        <w:widowControl/>
        <w:numPr>
          <w:ilvl w:val="0"/>
          <w:numId w:val="247"/>
        </w:numPr>
        <w:suppressAutoHyphens w:val="true"/>
        <w:ind w:hanging="360" w:left="567" w:right="0"/>
        <w:jc w:val="both"/>
      </w:pPr>
      <w:r>
        <w:rPr>
          <w:rFonts w:ascii="Times New Roman" w:cs="Times New Roman" w:hAnsi="Times New Roman"/>
          <w:color w:val="000000"/>
          <w:sz w:val="24"/>
          <w:szCs w:val="24"/>
        </w:rPr>
        <w:t>санитарно-защитная зона кладбища;</w:t>
      </w:r>
    </w:p>
    <w:p>
      <w:pPr>
        <w:pStyle w:val="style176"/>
        <w:widowControl/>
        <w:numPr>
          <w:ilvl w:val="0"/>
          <w:numId w:val="247"/>
        </w:numPr>
        <w:suppressAutoHyphens w:val="true"/>
        <w:ind w:hanging="360" w:left="567" w:right="0"/>
        <w:jc w:val="both"/>
      </w:pPr>
      <w:r>
        <w:rPr>
          <w:rFonts w:ascii="Times New Roman" w:cs="Times New Roman" w:hAnsi="Times New Roman"/>
          <w:color w:val="000000"/>
          <w:sz w:val="24"/>
          <w:szCs w:val="24"/>
        </w:rPr>
        <w:t>охранная зона линий электропередачи;</w:t>
      </w:r>
    </w:p>
    <w:p>
      <w:pPr>
        <w:pStyle w:val="style176"/>
        <w:widowControl/>
        <w:numPr>
          <w:ilvl w:val="0"/>
          <w:numId w:val="247"/>
        </w:numPr>
        <w:suppressAutoHyphens w:val="true"/>
        <w:ind w:hanging="360" w:left="567" w:right="0"/>
        <w:jc w:val="both"/>
      </w:pPr>
      <w:r>
        <w:rPr>
          <w:rFonts w:ascii="Times New Roman" w:cs="Times New Roman" w:hAnsi="Times New Roman"/>
          <w:color w:val="000000"/>
          <w:sz w:val="24"/>
          <w:szCs w:val="24"/>
        </w:rPr>
        <w:t>зона санитарной охраны источников водоснабжения (1 пояс);</w:t>
      </w:r>
    </w:p>
    <w:p>
      <w:pPr>
        <w:pStyle w:val="style176"/>
        <w:widowControl/>
        <w:numPr>
          <w:ilvl w:val="0"/>
          <w:numId w:val="247"/>
        </w:numPr>
        <w:suppressAutoHyphens w:val="true"/>
        <w:ind w:hanging="360" w:left="567" w:right="0"/>
        <w:jc w:val="both"/>
      </w:pPr>
      <w:r>
        <w:rPr>
          <w:rFonts w:ascii="Times New Roman" w:cs="Times New Roman" w:hAnsi="Times New Roman"/>
          <w:color w:val="000000"/>
          <w:sz w:val="24"/>
          <w:szCs w:val="24"/>
        </w:rPr>
        <w:t>зона санитарной охраны источников водоснабжения (2 пояс);</w:t>
      </w:r>
    </w:p>
    <w:p>
      <w:pPr>
        <w:pStyle w:val="style176"/>
        <w:widowControl/>
        <w:numPr>
          <w:ilvl w:val="0"/>
          <w:numId w:val="247"/>
        </w:numPr>
        <w:suppressAutoHyphens w:val="true"/>
        <w:ind w:hanging="360" w:left="567" w:right="0"/>
        <w:jc w:val="both"/>
      </w:pPr>
      <w:r>
        <w:rPr>
          <w:rFonts w:ascii="Times New Roman" w:cs="Times New Roman" w:hAnsi="Times New Roman"/>
          <w:color w:val="000000"/>
          <w:sz w:val="24"/>
          <w:szCs w:val="24"/>
        </w:rPr>
        <w:t>санитарно-защитная полоса водовода;</w:t>
      </w:r>
    </w:p>
    <w:p>
      <w:pPr>
        <w:pStyle w:val="style176"/>
        <w:widowControl/>
        <w:numPr>
          <w:ilvl w:val="0"/>
          <w:numId w:val="247"/>
        </w:numPr>
        <w:suppressAutoHyphens w:val="true"/>
        <w:ind w:hanging="360" w:left="567" w:right="0"/>
        <w:jc w:val="both"/>
      </w:pPr>
      <w:r>
        <w:rPr>
          <w:rFonts w:ascii="Times New Roman" w:cs="Times New Roman" w:hAnsi="Times New Roman"/>
          <w:color w:val="000000"/>
          <w:sz w:val="24"/>
          <w:szCs w:val="24"/>
        </w:rPr>
        <w:t>охранная зона газопроводов.</w:t>
      </w:r>
    </w:p>
    <w:p>
      <w:pPr>
        <w:pStyle w:val="style210"/>
        <w:tabs>
          <w:tab w:leader="none" w:pos="240" w:val="left"/>
          <w:tab w:leader="none" w:pos="560" w:val="left"/>
        </w:tabs>
        <w:spacing w:after="0" w:before="0"/>
        <w:ind w:firstLine="560" w:left="0" w:right="0"/>
        <w:contextualSpacing w:val="false"/>
      </w:pPr>
      <w:r>
        <w:rPr>
          <w:rFonts w:ascii="Times New Roman" w:cs="Times New Roman" w:hAnsi="Times New Roman"/>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pPr>
        <w:pStyle w:val="style208"/>
        <w:tabs>
          <w:tab w:leader="none" w:pos="240" w:val="left"/>
          <w:tab w:leader="none" w:pos="560" w:val="left"/>
        </w:tabs>
        <w:spacing w:line="100" w:lineRule="atLeast"/>
        <w:ind w:firstLine="560" w:left="0" w:right="0"/>
      </w:pPr>
      <w:r>
        <w:rPr>
          <w:sz w:val="24"/>
        </w:rPr>
        <w:t>На земельные участки и объекты капитального строительства в границах территориальной 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для соответствующей зоны с особыми условиями использования территорий.</w:t>
      </w:r>
    </w:p>
    <w:p>
      <w:pPr>
        <w:pStyle w:val="style0"/>
        <w:spacing w:after="0" w:before="0" w:line="100" w:lineRule="atLeast"/>
        <w:ind w:firstLine="709" w:left="0" w:right="0"/>
        <w:contextualSpacing w:val="false"/>
        <w:jc w:val="both"/>
      </w:pPr>
      <w:r>
        <w:rPr>
          <w:sz w:val="24"/>
          <w:szCs w:val="24"/>
        </w:rPr>
        <w:t>12. Для каждого земельного участка, иного объекта недвижимости разрешенным считается такое использование, которое соответствует:</w:t>
      </w:r>
    </w:p>
    <w:p>
      <w:pPr>
        <w:pStyle w:val="style0"/>
        <w:spacing w:after="0" w:before="0" w:line="100" w:lineRule="atLeast"/>
        <w:ind w:firstLine="709" w:left="0" w:right="0"/>
        <w:contextualSpacing w:val="false"/>
        <w:jc w:val="both"/>
      </w:pPr>
      <w:r>
        <w:rPr>
          <w:sz w:val="24"/>
          <w:szCs w:val="24"/>
        </w:rPr>
        <w:t>а) градостроительным регламентам настоящих Правил;</w:t>
      </w:r>
    </w:p>
    <w:p>
      <w:pPr>
        <w:pStyle w:val="style0"/>
        <w:spacing w:after="0" w:before="0" w:line="100" w:lineRule="atLeast"/>
        <w:ind w:firstLine="709" w:left="0" w:right="0"/>
        <w:contextualSpacing w:val="false"/>
        <w:jc w:val="both"/>
      </w:pPr>
      <w:r>
        <w:rPr>
          <w:sz w:val="24"/>
          <w:szCs w:val="24"/>
        </w:rPr>
        <w:t>б)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pPr>
        <w:pStyle w:val="style0"/>
        <w:spacing w:after="0" w:before="0" w:line="100" w:lineRule="atLeast"/>
        <w:ind w:firstLine="709" w:left="0" w:right="0"/>
        <w:contextualSpacing w:val="false"/>
        <w:jc w:val="both"/>
      </w:pPr>
      <w:r>
        <w:rPr>
          <w:sz w:val="24"/>
          <w:szCs w:val="24"/>
        </w:rPr>
        <w:t>в)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pPr>
        <w:pStyle w:val="style0"/>
        <w:spacing w:after="0" w:before="0" w:line="100" w:lineRule="atLeast"/>
        <w:ind w:firstLine="709" w:left="0" w:right="0"/>
        <w:contextualSpacing w:val="false"/>
        <w:jc w:val="both"/>
      </w:pPr>
      <w:r>
        <w:rPr>
          <w:sz w:val="24"/>
          <w:szCs w:val="24"/>
        </w:rPr>
        <w:t>13. Перечни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pPr>
        <w:pStyle w:val="style0"/>
        <w:spacing w:after="0" w:before="0" w:line="100" w:lineRule="atLeast"/>
        <w:ind w:firstLine="709" w:left="0" w:right="0"/>
        <w:contextualSpacing w:val="false"/>
        <w:jc w:val="both"/>
      </w:pPr>
      <w:r>
        <w:rPr>
          <w:sz w:val="24"/>
          <w:szCs w:val="24"/>
        </w:rPr>
        <w:t>14. Состав градостроительных регламентов в части видов разрешенного использования недвижимости включает:</w:t>
      </w:r>
    </w:p>
    <w:p>
      <w:pPr>
        <w:pStyle w:val="style0"/>
        <w:spacing w:after="0" w:before="0" w:line="100" w:lineRule="atLeast"/>
        <w:ind w:firstLine="709" w:left="0" w:right="0"/>
        <w:contextualSpacing w:val="false"/>
        <w:jc w:val="both"/>
      </w:pPr>
      <w:r>
        <w:rPr>
          <w:sz w:val="24"/>
          <w:szCs w:val="24"/>
        </w:rPr>
        <w:t>а)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pPr>
        <w:pStyle w:val="style0"/>
        <w:spacing w:after="0" w:before="0" w:line="100" w:lineRule="atLeast"/>
        <w:ind w:firstLine="709" w:left="0" w:right="0"/>
        <w:contextualSpacing w:val="false"/>
        <w:jc w:val="both"/>
      </w:pPr>
      <w:r>
        <w:rPr>
          <w:sz w:val="24"/>
          <w:szCs w:val="24"/>
        </w:rPr>
        <w:t>б) условно разрешенные виды использования, требующие получения разрешения, которое принимается с применением процедур публичных слушаний Главой администрации Ремонтненского района на основании заключения о результатах публичных слушаний и рекомендации Комиссии;</w:t>
      </w:r>
    </w:p>
    <w:p>
      <w:pPr>
        <w:pStyle w:val="style0"/>
        <w:spacing w:after="0" w:before="0" w:line="100" w:lineRule="atLeast"/>
        <w:ind w:firstLine="709" w:left="0" w:right="0"/>
        <w:contextualSpacing w:val="false"/>
        <w:jc w:val="both"/>
      </w:pPr>
      <w:r>
        <w:rPr>
          <w:sz w:val="24"/>
          <w:szCs w:val="24"/>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style0"/>
        <w:spacing w:after="0" w:before="0" w:line="100" w:lineRule="atLeast"/>
        <w:ind w:firstLine="709" w:left="0" w:right="0"/>
        <w:contextualSpacing w:val="false"/>
        <w:jc w:val="both"/>
      </w:pPr>
      <w:r>
        <w:rPr>
          <w:sz w:val="24"/>
          <w:szCs w:val="24"/>
        </w:rPr>
        <w:t>15.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из числа видов использования недвижимости, разрешенных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51" w:name="__RefHeading__11590_1904122734"/>
      <w:bookmarkStart w:id="52" w:name="_Toc52543928"/>
      <w:bookmarkStart w:id="53" w:name="_Toc316986296"/>
      <w:bookmarkEnd w:id="51"/>
      <w:r>
        <w:rPr/>
        <w:t>Статья 10. Комиссия по внесению изменений  проекта правил землепользования и застройки</w:t>
      </w:r>
      <w:bookmarkEnd w:id="52"/>
      <w:bookmarkEnd w:id="53"/>
      <w:r>
        <w:rPr/>
        <w:t xml:space="preserve"> сельских поселений  Ремонтненского района Ростовской области</w:t>
      </w:r>
    </w:p>
    <w:p>
      <w:pPr>
        <w:pStyle w:val="style0"/>
        <w:tabs>
          <w:tab w:leader="none" w:pos="240" w:val="left"/>
          <w:tab w:leader="none" w:pos="560" w:val="left"/>
        </w:tabs>
        <w:spacing w:after="0" w:before="0" w:line="100" w:lineRule="atLeast"/>
        <w:ind w:firstLine="560" w:left="0" w:right="0"/>
        <w:contextualSpacing w:val="false"/>
        <w:jc w:val="both"/>
      </w:pPr>
      <w:r>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Ремонтненского района и сформирована для обеспечения реализации настоящих Правил.</w:t>
      </w:r>
    </w:p>
    <w:p>
      <w:pPr>
        <w:pStyle w:val="style0"/>
        <w:tabs>
          <w:tab w:leader="none" w:pos="240" w:val="left"/>
          <w:tab w:leader="none" w:pos="560" w:val="left"/>
        </w:tabs>
        <w:spacing w:after="0" w:before="0" w:line="100" w:lineRule="atLeast"/>
        <w:ind w:firstLine="560" w:left="0" w:right="0"/>
        <w:contextualSpacing w:val="false"/>
        <w:jc w:val="both"/>
      </w:pPr>
      <w:r>
        <w:rPr/>
        <w:t>2.Комиссия формируется на основании правового акта Главы Администрации Ремонтненского района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pPr>
        <w:pStyle w:val="style0"/>
        <w:tabs>
          <w:tab w:leader="none" w:pos="240" w:val="left"/>
          <w:tab w:leader="none" w:pos="560" w:val="left"/>
        </w:tabs>
        <w:spacing w:after="0" w:before="0" w:line="100" w:lineRule="atLeast"/>
        <w:ind w:firstLine="560" w:left="0" w:right="0"/>
        <w:contextualSpacing w:val="false"/>
        <w:jc w:val="both"/>
      </w:pPr>
      <w:r>
        <w:rPr/>
        <w:t>3.Комиссия:</w:t>
      </w:r>
    </w:p>
    <w:p>
      <w:pPr>
        <w:pStyle w:val="style0"/>
        <w:widowControl w:val="false"/>
        <w:numPr>
          <w:ilvl w:val="0"/>
          <w:numId w:val="243"/>
        </w:numPr>
        <w:tabs>
          <w:tab w:leader="none" w:pos="240" w:val="left"/>
          <w:tab w:leader="none" w:pos="560" w:val="left"/>
          <w:tab w:leader="none" w:pos="1047" w:val="left"/>
          <w:tab w:leader="none" w:pos="1179" w:val="left"/>
          <w:tab w:leader="none" w:pos="1311" w:val="left"/>
          <w:tab w:leader="none" w:pos="1443" w:val="left"/>
        </w:tabs>
        <w:suppressAutoHyphens w:val="true"/>
        <w:spacing w:after="0" w:before="0" w:line="100" w:lineRule="atLeast"/>
        <w:ind w:hanging="480" w:left="0" w:right="0"/>
        <w:contextualSpacing w:val="false"/>
        <w:jc w:val="both"/>
      </w:pPr>
      <w:r>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pPr>
        <w:pStyle w:val="style0"/>
        <w:widowControl w:val="false"/>
        <w:numPr>
          <w:ilvl w:val="0"/>
          <w:numId w:val="243"/>
        </w:numPr>
        <w:tabs>
          <w:tab w:leader="none" w:pos="240" w:val="left"/>
          <w:tab w:leader="none" w:pos="560" w:val="left"/>
          <w:tab w:leader="none" w:pos="906" w:val="left"/>
          <w:tab w:leader="none" w:pos="966" w:val="left"/>
        </w:tabs>
        <w:suppressAutoHyphens w:val="true"/>
        <w:spacing w:after="0" w:before="0" w:line="100" w:lineRule="atLeast"/>
        <w:ind w:hanging="480" w:left="0" w:right="0"/>
        <w:contextualSpacing w:val="false"/>
        <w:jc w:val="both"/>
      </w:pPr>
      <w:r>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pPr>
        <w:pStyle w:val="style0"/>
        <w:widowControl w:val="false"/>
        <w:numPr>
          <w:ilvl w:val="0"/>
          <w:numId w:val="243"/>
        </w:numPr>
        <w:tabs>
          <w:tab w:leader="none" w:pos="240" w:val="left"/>
          <w:tab w:leader="none" w:pos="560" w:val="left"/>
          <w:tab w:leader="none" w:pos="915" w:val="left"/>
          <w:tab w:leader="none" w:pos="993" w:val="left"/>
        </w:tabs>
        <w:suppressAutoHyphens w:val="true"/>
        <w:spacing w:after="0" w:before="0" w:line="100" w:lineRule="atLeast"/>
        <w:ind w:hanging="480" w:left="0" w:right="0"/>
        <w:contextualSpacing w:val="false"/>
        <w:jc w:val="both"/>
      </w:pPr>
      <w:r>
        <w:rPr/>
        <w:t>решает иные задачи, связанные с регулированием землепользования и застройки.</w:t>
      </w:r>
    </w:p>
    <w:p>
      <w:pPr>
        <w:pStyle w:val="style0"/>
        <w:tabs>
          <w:tab w:leader="none" w:pos="240" w:val="left"/>
          <w:tab w:leader="none" w:pos="560" w:val="left"/>
        </w:tabs>
        <w:spacing w:after="0" w:before="0" w:line="100" w:lineRule="atLeast"/>
        <w:ind w:firstLine="560" w:left="0" w:right="0"/>
        <w:contextualSpacing w:val="false"/>
        <w:jc w:val="both"/>
      </w:pPr>
      <w:r>
        <w:rPr/>
        <w:t>Состав Комиссии устанавливается в положении о составе и порядке деятельности  комиссии, куда входят представители</w:t>
      </w:r>
      <w:r>
        <w:rPr>
          <w:sz w:val="24"/>
          <w:szCs w:val="24"/>
        </w:rPr>
        <w:t xml:space="preserve"> органов и организаций, деятельность которых связана с вопросами планирования развития, обустройства территории, функционирования хозяйства сельского  поселения, застройки, землепользования и регулирования хозяйственной деятельности на земельных участках.</w:t>
      </w:r>
    </w:p>
    <w:p>
      <w:pPr>
        <w:pStyle w:val="style0"/>
        <w:tabs>
          <w:tab w:leader="none" w:pos="240" w:val="left"/>
          <w:tab w:leader="none" w:pos="560" w:val="left"/>
        </w:tabs>
        <w:spacing w:after="0" w:before="0" w:line="100" w:lineRule="atLeast"/>
        <w:ind w:firstLine="560" w:left="0" w:right="0"/>
        <w:contextualSpacing w:val="false"/>
        <w:jc w:val="both"/>
      </w:pPr>
      <w:r>
        <w:rPr>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pPr>
        <w:pStyle w:val="style0"/>
        <w:tabs>
          <w:tab w:leader="none" w:pos="240" w:val="left"/>
          <w:tab w:leader="none" w:pos="560" w:val="left"/>
        </w:tabs>
        <w:spacing w:after="0" w:before="0" w:line="100" w:lineRule="atLeast"/>
        <w:ind w:firstLine="560" w:left="0" w:right="0"/>
        <w:contextualSpacing w:val="false"/>
        <w:jc w:val="both"/>
      </w:pPr>
      <w:r>
        <w:rPr/>
        <w:t>2. По вопросам реализации и применения настоящих Правил иные органы:</w:t>
      </w:r>
    </w:p>
    <w:p>
      <w:pPr>
        <w:pStyle w:val="style0"/>
        <w:widowControl w:val="false"/>
        <w:numPr>
          <w:ilvl w:val="0"/>
          <w:numId w:val="244"/>
        </w:numPr>
        <w:tabs>
          <w:tab w:leader="none" w:pos="240" w:val="left"/>
          <w:tab w:leader="none" w:pos="560" w:val="left"/>
          <w:tab w:leader="none" w:pos="1047" w:val="left"/>
          <w:tab w:leader="none" w:pos="1474" w:val="left"/>
          <w:tab w:leader="none" w:pos="1901" w:val="left"/>
          <w:tab w:leader="none" w:pos="2328" w:val="left"/>
        </w:tabs>
        <w:suppressAutoHyphens w:val="true"/>
        <w:spacing w:after="0" w:before="0" w:line="100" w:lineRule="atLeast"/>
        <w:ind w:hanging="480" w:left="0" w:right="0"/>
        <w:contextualSpacing w:val="false"/>
        <w:jc w:val="both"/>
      </w:pPr>
      <w:r>
        <w:rPr/>
        <w:t>по запросу Комиссии предоставляют в ее адрес заключения по вопросам, связанным с проведением публичных слушаний;</w:t>
      </w:r>
    </w:p>
    <w:p>
      <w:pPr>
        <w:pStyle w:val="style0"/>
        <w:tabs>
          <w:tab w:leader="none" w:pos="240" w:val="left"/>
          <w:tab w:leader="none" w:pos="560" w:val="left"/>
        </w:tabs>
        <w:spacing w:after="0" w:before="0" w:line="100" w:lineRule="atLeast"/>
        <w:ind w:firstLine="560" w:left="0" w:right="0"/>
        <w:contextualSpacing w:val="false"/>
        <w:jc w:val="both"/>
      </w:pPr>
      <w:r>
        <w:rPr/>
        <w:t xml:space="preserve">— </w:t>
      </w:r>
      <w:r>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pPr>
        <w:pStyle w:val="style1"/>
        <w:keepLines w:val="false"/>
        <w:numPr>
          <w:ilvl w:val="0"/>
          <w:numId w:val="240"/>
        </w:numPr>
        <w:suppressAutoHyphens w:val="true"/>
        <w:spacing w:after="0" w:before="0" w:line="100" w:lineRule="atLeast"/>
        <w:ind w:firstLine="709" w:left="0" w:right="0"/>
        <w:contextualSpacing w:val="false"/>
        <w:jc w:val="both"/>
      </w:pPr>
      <w:bookmarkStart w:id="54" w:name="__RefHeading__11592_1904122734"/>
      <w:bookmarkStart w:id="55" w:name="_Toc52543929"/>
      <w:bookmarkStart w:id="56" w:name="_Toc316986297"/>
      <w:bookmarkEnd w:id="54"/>
      <w:bookmarkEnd w:id="55"/>
      <w:bookmarkEnd w:id="56"/>
      <w:r>
        <w:rPr/>
        <w:t>Статья.11 Полномочия органов местного самоуправления по регулированию землепользования и застройки</w:t>
      </w:r>
    </w:p>
    <w:p>
      <w:pPr>
        <w:pStyle w:val="style0"/>
        <w:spacing w:after="0" w:before="0" w:line="100" w:lineRule="atLeast"/>
        <w:ind w:firstLine="709" w:left="0" w:right="0"/>
        <w:contextualSpacing w:val="false"/>
        <w:jc w:val="both"/>
      </w:pPr>
      <w:r>
        <w:rPr>
          <w:sz w:val="24"/>
          <w:szCs w:val="24"/>
        </w:rPr>
        <w:t>1. Полномочия Собрания депутатов Ремонтненского района в области регулирования отношений по вопросам землепользования и застройки.</w:t>
      </w:r>
    </w:p>
    <w:p>
      <w:pPr>
        <w:pStyle w:val="style0"/>
        <w:spacing w:after="0" w:before="0" w:line="100" w:lineRule="atLeast"/>
        <w:ind w:firstLine="709" w:left="0" w:right="0"/>
        <w:contextualSpacing w:val="false"/>
        <w:jc w:val="both"/>
      </w:pPr>
      <w:r>
        <w:rPr>
          <w:sz w:val="24"/>
          <w:szCs w:val="24"/>
        </w:rPr>
        <w:t xml:space="preserve">К полномочиям Собрания депутатов Ремонтненского района в области регулирования отношений по вопросам землепользования и застройки на территории </w:t>
      </w:r>
      <w:r>
        <w:rPr/>
        <w:t>Краснопартизанского</w:t>
      </w:r>
      <w:r>
        <w:rPr>
          <w:sz w:val="24"/>
          <w:szCs w:val="24"/>
        </w:rPr>
        <w:t xml:space="preserve"> сельского поселения относится принятие Решения об утверждении проекта Правил и утверждение внесения изменений в Правила.</w:t>
      </w:r>
    </w:p>
    <w:p>
      <w:pPr>
        <w:pStyle w:val="style0"/>
        <w:spacing w:after="0" w:before="0" w:line="100" w:lineRule="atLeast"/>
        <w:ind w:firstLine="709" w:left="0" w:right="0"/>
        <w:contextualSpacing w:val="false"/>
        <w:jc w:val="both"/>
      </w:pPr>
      <w:r>
        <w:rPr>
          <w:sz w:val="24"/>
          <w:szCs w:val="24"/>
        </w:rPr>
        <w:t xml:space="preserve">2. Полномочия Администрации Ремонтненского района в области регулирования отношений по вопросам землепользования и застройки </w:t>
      </w:r>
      <w:r>
        <w:rPr/>
        <w:t>Краснопартизанского</w:t>
      </w:r>
      <w:r>
        <w:rPr>
          <w:sz w:val="24"/>
          <w:szCs w:val="24"/>
        </w:rPr>
        <w:t xml:space="preserve"> сельского поселения.</w:t>
      </w:r>
    </w:p>
    <w:p>
      <w:pPr>
        <w:pStyle w:val="style0"/>
        <w:spacing w:after="0" w:before="0" w:line="100" w:lineRule="atLeast"/>
        <w:ind w:firstLine="709" w:left="0" w:right="0"/>
        <w:contextualSpacing w:val="false"/>
        <w:jc w:val="both"/>
      </w:pPr>
      <w:r>
        <w:rPr>
          <w:sz w:val="24"/>
          <w:szCs w:val="24"/>
        </w:rPr>
        <w:t xml:space="preserve">К полномочиям Администрации Ремонтненского района (далее также - Администрация) в области регулирования отношений по вопросам землепользования и застройки </w:t>
      </w:r>
      <w:r>
        <w:rPr/>
        <w:t>Краснопартизанского</w:t>
      </w:r>
      <w:r>
        <w:rPr>
          <w:sz w:val="24"/>
          <w:szCs w:val="24"/>
        </w:rPr>
        <w:t xml:space="preserve"> сельского поселения относятся: </w:t>
      </w:r>
    </w:p>
    <w:p>
      <w:pPr>
        <w:pStyle w:val="style0"/>
        <w:spacing w:after="0" w:before="0" w:line="100" w:lineRule="atLeast"/>
        <w:ind w:firstLine="709" w:left="0" w:right="0"/>
        <w:contextualSpacing w:val="false"/>
        <w:jc w:val="both"/>
      </w:pPr>
      <w:r>
        <w:rPr>
          <w:sz w:val="24"/>
          <w:szCs w:val="24"/>
        </w:rPr>
        <w:t>1)установление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образования «</w:t>
      </w:r>
      <w:r>
        <w:rPr/>
        <w:t>Краснопартизанское</w:t>
      </w:r>
      <w:r>
        <w:rPr>
          <w:sz w:val="24"/>
          <w:szCs w:val="24"/>
        </w:rPr>
        <w:t xml:space="preserve"> сельское поселение»;</w:t>
      </w:r>
    </w:p>
    <w:p>
      <w:pPr>
        <w:pStyle w:val="style0"/>
        <w:spacing w:after="0" w:before="0" w:line="100" w:lineRule="atLeast"/>
        <w:ind w:firstLine="709" w:left="0" w:right="0"/>
        <w:contextualSpacing w:val="false"/>
        <w:jc w:val="both"/>
      </w:pPr>
      <w:r>
        <w:rPr>
          <w:sz w:val="24"/>
          <w:szCs w:val="24"/>
        </w:rPr>
        <w:t xml:space="preserve">2)определение порядка управления и распоряжения имуществом, находящимся в муниципальной собственности </w:t>
      </w:r>
      <w:r>
        <w:rPr/>
        <w:t>Краснопартизанского</w:t>
      </w:r>
      <w:r>
        <w:rPr>
          <w:sz w:val="24"/>
          <w:szCs w:val="24"/>
        </w:rPr>
        <w:t xml:space="preserve"> сельского поселения;</w:t>
      </w:r>
    </w:p>
    <w:p>
      <w:pPr>
        <w:pStyle w:val="style0"/>
        <w:spacing w:after="0" w:before="0" w:line="100" w:lineRule="atLeast"/>
        <w:ind w:firstLine="709" w:left="0" w:right="0"/>
        <w:contextualSpacing w:val="false"/>
        <w:jc w:val="both"/>
      </w:pPr>
      <w:r>
        <w:rPr>
          <w:sz w:val="24"/>
          <w:szCs w:val="24"/>
        </w:rPr>
        <w:t xml:space="preserve">3)установление порядка организации и проведения публичных слушаний по вопросам Градостроительной деятельности на территории </w:t>
      </w:r>
      <w:r>
        <w:rPr/>
        <w:t xml:space="preserve">Краснопартизанского </w:t>
      </w:r>
      <w:r>
        <w:rPr>
          <w:sz w:val="24"/>
          <w:szCs w:val="24"/>
        </w:rPr>
        <w:t>сельское поселения;</w:t>
      </w:r>
    </w:p>
    <w:p>
      <w:pPr>
        <w:pStyle w:val="style0"/>
        <w:spacing w:after="0" w:before="0" w:line="100" w:lineRule="atLeast"/>
        <w:ind w:firstLine="709" w:left="0" w:right="0"/>
        <w:contextualSpacing w:val="false"/>
        <w:jc w:val="both"/>
      </w:pPr>
      <w:r>
        <w:rPr>
          <w:sz w:val="24"/>
          <w:szCs w:val="24"/>
        </w:rPr>
        <w:t>4)принятие планов и программ развития в области градостроительной деятельности;1) принятие решений о подготовке документации по планировке территорий;</w:t>
      </w:r>
    </w:p>
    <w:p>
      <w:pPr>
        <w:pStyle w:val="style0"/>
        <w:spacing w:after="0" w:before="0" w:line="100" w:lineRule="atLeast"/>
        <w:ind w:firstLine="709" w:left="0" w:right="0"/>
        <w:contextualSpacing w:val="false"/>
        <w:jc w:val="both"/>
      </w:pPr>
      <w:r>
        <w:rPr>
          <w:sz w:val="24"/>
          <w:szCs w:val="24"/>
        </w:rPr>
        <w:t>5) утверждение документации по планировке территорий;</w:t>
      </w:r>
    </w:p>
    <w:p>
      <w:pPr>
        <w:pStyle w:val="style0"/>
        <w:spacing w:after="0" w:before="0" w:line="100" w:lineRule="atLeast"/>
        <w:ind w:firstLine="709" w:left="0" w:right="0"/>
        <w:contextualSpacing w:val="false"/>
        <w:jc w:val="both"/>
      </w:pPr>
      <w:r>
        <w:rPr>
          <w:sz w:val="24"/>
          <w:szCs w:val="24"/>
        </w:rPr>
        <w:t xml:space="preserve">6)осуществление резервирования земель и изъятие, в том числе путем выкупа, земельных участков в границах </w:t>
      </w:r>
      <w:r>
        <w:rPr/>
        <w:t>Краснопартизанского</w:t>
      </w:r>
      <w:r>
        <w:rPr>
          <w:sz w:val="24"/>
          <w:szCs w:val="24"/>
        </w:rPr>
        <w:t xml:space="preserve"> сельского поселения для муниципальных нужд;</w:t>
      </w:r>
    </w:p>
    <w:p>
      <w:pPr>
        <w:pStyle w:val="style0"/>
        <w:spacing w:after="0" w:before="0" w:line="100" w:lineRule="atLeast"/>
        <w:ind w:firstLine="709" w:left="0" w:right="0"/>
        <w:contextualSpacing w:val="false"/>
        <w:jc w:val="both"/>
      </w:pPr>
      <w:r>
        <w:rPr>
          <w:sz w:val="24"/>
          <w:szCs w:val="24"/>
        </w:rPr>
        <w:t>7) принятие решения о развитии застроенных территорий;</w:t>
      </w:r>
    </w:p>
    <w:p>
      <w:pPr>
        <w:pStyle w:val="style0"/>
        <w:spacing w:after="0" w:before="0" w:line="100" w:lineRule="atLeast"/>
        <w:ind w:firstLine="709" w:left="0" w:right="0"/>
        <w:contextualSpacing w:val="false"/>
        <w:jc w:val="both"/>
      </w:pPr>
      <w:r>
        <w:rPr>
          <w:sz w:val="24"/>
          <w:szCs w:val="24"/>
        </w:rPr>
        <w:t xml:space="preserve">8) осуществление земельного контроля за использованием земель </w:t>
      </w:r>
      <w:r>
        <w:rPr/>
        <w:t>Краснопартизанского</w:t>
      </w:r>
      <w:r>
        <w:rPr>
          <w:sz w:val="24"/>
          <w:szCs w:val="24"/>
        </w:rPr>
        <w:t xml:space="preserve"> сельского поселения;</w:t>
      </w:r>
    </w:p>
    <w:p>
      <w:pPr>
        <w:pStyle w:val="style0"/>
        <w:spacing w:after="0" w:before="0" w:line="100" w:lineRule="atLeast"/>
        <w:ind w:firstLine="709" w:left="0" w:right="0"/>
        <w:contextualSpacing w:val="false"/>
        <w:jc w:val="both"/>
      </w:pPr>
      <w:r>
        <w:rPr>
          <w:sz w:val="24"/>
          <w:szCs w:val="24"/>
        </w:rPr>
        <w:t>9) управление и распоряжение земельными участками и земельными долями, находящимися в собственности муниципального образования;</w:t>
      </w:r>
    </w:p>
    <w:p>
      <w:pPr>
        <w:pStyle w:val="style0"/>
        <w:spacing w:after="0" w:before="0" w:line="100" w:lineRule="atLeast"/>
        <w:ind w:firstLine="709" w:left="0" w:right="0"/>
        <w:contextualSpacing w:val="false"/>
        <w:jc w:val="both"/>
      </w:pPr>
      <w:r>
        <w:rPr>
          <w:sz w:val="24"/>
          <w:szCs w:val="24"/>
        </w:rPr>
        <w:t>10) перевод земель, находящихся в собственности муниципального образования, из  одной категории в другую в пределах установленных полномочий;</w:t>
      </w:r>
    </w:p>
    <w:p>
      <w:pPr>
        <w:pStyle w:val="style0"/>
        <w:spacing w:after="0" w:before="0" w:line="100" w:lineRule="atLeast"/>
        <w:ind w:firstLine="709" w:left="0" w:right="0"/>
        <w:contextualSpacing w:val="false"/>
        <w:jc w:val="both"/>
      </w:pPr>
      <w:r>
        <w:rPr>
          <w:sz w:val="24"/>
          <w:szCs w:val="24"/>
        </w:rPr>
        <w:t>11) установление предельных (минимальных и максимальных) размеров земельных участков для ведения личного подсобного хозяйства и индивидуального жилищного строительства;</w:t>
      </w:r>
    </w:p>
    <w:p>
      <w:pPr>
        <w:pStyle w:val="style0"/>
        <w:spacing w:after="0" w:before="0" w:line="100" w:lineRule="atLeast"/>
        <w:ind w:firstLine="709" w:left="0" w:right="0"/>
        <w:contextualSpacing w:val="false"/>
        <w:jc w:val="both"/>
      </w:pPr>
      <w:r>
        <w:rPr>
          <w:sz w:val="24"/>
          <w:szCs w:val="24"/>
        </w:rPr>
        <w:t>12)принятие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а также в случаях, установленных федеральным законодательством, земельным участком, государственная собственность на который не разграничена, при отказе гражданина или юридического лица от соответствующего права на земельный участок;</w:t>
      </w:r>
    </w:p>
    <w:p>
      <w:pPr>
        <w:pStyle w:val="style0"/>
        <w:spacing w:after="0" w:before="0" w:line="100" w:lineRule="atLeast"/>
        <w:ind w:firstLine="709" w:left="0" w:right="0"/>
        <w:contextualSpacing w:val="false"/>
        <w:jc w:val="both"/>
      </w:pPr>
      <w:r>
        <w:rPr>
          <w:sz w:val="24"/>
          <w:szCs w:val="24"/>
        </w:rPr>
        <w:t>13)иные вопросы землепользования и застройки, не относящиеся к ведению Собрания депутатов.</w:t>
      </w:r>
    </w:p>
    <w:p>
      <w:pPr>
        <w:pStyle w:val="style0"/>
        <w:spacing w:after="0" w:before="0" w:line="100" w:lineRule="atLeast"/>
        <w:ind w:firstLine="709" w:left="0" w:right="0"/>
        <w:contextualSpacing w:val="false"/>
        <w:jc w:val="both"/>
      </w:pPr>
      <w:r>
        <w:rPr>
          <w:sz w:val="24"/>
          <w:szCs w:val="24"/>
        </w:rPr>
        <w:t xml:space="preserve">3. Полномочия Администрации </w:t>
      </w:r>
      <w:r>
        <w:rPr/>
        <w:t>Краснопартизанского</w:t>
      </w:r>
      <w:r>
        <w:rPr>
          <w:sz w:val="24"/>
          <w:szCs w:val="24"/>
        </w:rPr>
        <w:t xml:space="preserve"> сельского поселения в области регулирования отношений по вопросам землепользования и застройки </w:t>
      </w:r>
      <w:r>
        <w:rPr/>
        <w:t>Краснопартизанского</w:t>
      </w:r>
      <w:r>
        <w:rPr>
          <w:sz w:val="24"/>
          <w:szCs w:val="24"/>
        </w:rPr>
        <w:t xml:space="preserve"> сельского поселения.</w:t>
      </w:r>
    </w:p>
    <w:p>
      <w:pPr>
        <w:pStyle w:val="style0"/>
        <w:spacing w:after="0" w:before="0" w:line="100" w:lineRule="atLeast"/>
        <w:ind w:firstLine="709" w:left="0" w:right="0"/>
        <w:contextualSpacing w:val="false"/>
        <w:jc w:val="both"/>
      </w:pPr>
      <w:r>
        <w:rPr>
          <w:sz w:val="24"/>
          <w:szCs w:val="24"/>
        </w:rPr>
        <w:t xml:space="preserve">К полномочиям Администрации </w:t>
      </w:r>
      <w:r>
        <w:rPr/>
        <w:t>Краснопартизанского</w:t>
      </w:r>
      <w:r>
        <w:rPr>
          <w:sz w:val="24"/>
          <w:szCs w:val="24"/>
        </w:rPr>
        <w:t xml:space="preserve"> сельского поселения в области регулирования отношений по вопросам землепользования и застройки </w:t>
      </w:r>
      <w:r>
        <w:rPr/>
        <w:t>Краснопартизанского</w:t>
      </w:r>
      <w:r>
        <w:rPr>
          <w:sz w:val="24"/>
          <w:szCs w:val="24"/>
        </w:rPr>
        <w:t xml:space="preserve"> сельского поселения относятся: </w:t>
      </w:r>
    </w:p>
    <w:p>
      <w:pPr>
        <w:pStyle w:val="style0"/>
        <w:spacing w:after="0" w:before="0" w:line="100" w:lineRule="atLeast"/>
        <w:ind w:firstLine="709" w:left="0" w:right="0"/>
        <w:contextualSpacing w:val="false"/>
        <w:jc w:val="both"/>
      </w:pPr>
      <w:r>
        <w:rPr>
          <w:sz w:val="24"/>
          <w:szCs w:val="24"/>
        </w:rPr>
        <w:t xml:space="preserve">1)выдача  разрешений на строительство, разрешений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Pr/>
        <w:t>Краснопартизанского</w:t>
      </w:r>
      <w:r>
        <w:rPr>
          <w:sz w:val="24"/>
          <w:szCs w:val="24"/>
        </w:rPr>
        <w:t xml:space="preserve"> сельского поселения, выдача уведомления</w:t>
      </w:r>
      <w:r>
        <w:rPr>
          <w:b/>
          <w:sz w:val="24"/>
          <w:szCs w:val="24"/>
        </w:rPr>
        <w:t xml:space="preserve"> </w:t>
      </w:r>
      <w:r>
        <w:rPr>
          <w:sz w:val="24"/>
          <w:szCs w:val="24"/>
        </w:rPr>
        <w:t>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допустимости/недопустимости размещения объекта индивидуального жилищного строительства или садового дома на земельном участке, выдача уведомления</w:t>
      </w:r>
      <w:r>
        <w:rPr>
          <w:b/>
          <w:sz w:val="24"/>
          <w:szCs w:val="24"/>
        </w:rPr>
        <w:t xml:space="preserve"> </w:t>
      </w:r>
      <w:r>
        <w:rPr>
          <w:sz w:val="24"/>
          <w:szCs w:val="24"/>
        </w:rPr>
        <w:t>о соответствии/несоответствии указанных в уведомлении об окончании строительства параметров объекта индивидуального жилищного строительства или садового дома установленным параметрам и (или) допустимости/недопустимости размещения объекта индивидуального жилищного строительства или садового дома на земельном участке .</w:t>
      </w:r>
    </w:p>
    <w:p>
      <w:pPr>
        <w:pStyle w:val="style0"/>
        <w:spacing w:after="0" w:before="0" w:line="100" w:lineRule="atLeast"/>
        <w:ind w:firstLine="709" w:left="0" w:right="0"/>
        <w:contextualSpacing w:val="false"/>
        <w:jc w:val="both"/>
      </w:pPr>
      <w:r>
        <w:rPr>
          <w:sz w:val="24"/>
          <w:szCs w:val="24"/>
        </w:rPr>
      </w:r>
    </w:p>
    <w:p>
      <w:pPr>
        <w:pStyle w:val="style0"/>
        <w:spacing w:after="0" w:before="0" w:line="100" w:lineRule="atLeast"/>
        <w:ind w:firstLine="709" w:left="0" w:right="0"/>
        <w:contextualSpacing w:val="false"/>
        <w:jc w:val="both"/>
      </w:pPr>
      <w:r>
        <w:rPr>
          <w:sz w:val="24"/>
          <w:szCs w:val="24"/>
        </w:rPr>
      </w:r>
    </w:p>
    <w:p>
      <w:pPr>
        <w:pStyle w:val="style0"/>
        <w:tabs>
          <w:tab w:leader="none" w:pos="240" w:val="left"/>
          <w:tab w:leader="none" w:pos="560" w:val="left"/>
          <w:tab w:leader="none" w:pos="1134" w:val="left"/>
        </w:tabs>
        <w:spacing w:after="0" w:before="0" w:line="100" w:lineRule="atLeast"/>
        <w:ind w:firstLine="709" w:left="0" w:right="0"/>
        <w:contextualSpacing w:val="false"/>
        <w:jc w:val="both"/>
      </w:pPr>
      <w:r>
        <w:rPr>
          <w:sz w:val="24"/>
          <w:szCs w:val="24"/>
        </w:rPr>
      </w:r>
    </w:p>
    <w:p>
      <w:pPr>
        <w:pStyle w:val="style1"/>
        <w:keepLines w:val="false"/>
        <w:numPr>
          <w:ilvl w:val="0"/>
          <w:numId w:val="240"/>
        </w:numPr>
        <w:suppressAutoHyphens w:val="true"/>
        <w:spacing w:after="0" w:before="0" w:line="100" w:lineRule="atLeast"/>
        <w:contextualSpacing w:val="false"/>
      </w:pPr>
      <w:bookmarkStart w:id="57" w:name="__RefHeading__11594_1904122734"/>
      <w:bookmarkStart w:id="58" w:name="_Toc52543930"/>
      <w:bookmarkStart w:id="59" w:name="_Toc316986298"/>
      <w:bookmarkEnd w:id="57"/>
      <w:r>
        <w:rPr/>
        <w:t xml:space="preserve">ГЛАВА </w:t>
      </w:r>
      <w:r>
        <w:rPr>
          <w:lang w:val="en-US"/>
        </w:rPr>
        <w:t>III</w:t>
      </w:r>
      <w:r>
        <w:rPr/>
        <w:t xml:space="preserve">. </w:t>
      </w:r>
      <w:r>
        <w:rPr>
          <w:bCs w:val="false"/>
        </w:rPr>
        <w:t xml:space="preserve">Общие требования в части видов разрешенного использования земельных </w:t>
      </w:r>
      <w:r>
        <w:rPr/>
        <w:t>участков</w:t>
      </w:r>
      <w:r>
        <w:rPr>
          <w:bCs w:val="false"/>
        </w:rPr>
        <w:t xml:space="preserve"> и объектов капитального строительства</w:t>
      </w:r>
      <w:bookmarkEnd w:id="58"/>
      <w:bookmarkEnd w:id="59"/>
      <w:r>
        <w:rPr/>
        <w:t>.</w:t>
      </w:r>
    </w:p>
    <w:p>
      <w:pPr>
        <w:pStyle w:val="style1"/>
        <w:keepLines w:val="false"/>
        <w:numPr>
          <w:ilvl w:val="0"/>
          <w:numId w:val="240"/>
        </w:numPr>
        <w:suppressAutoHyphens w:val="true"/>
        <w:spacing w:after="0" w:before="0" w:line="100" w:lineRule="atLeast"/>
        <w:contextualSpacing w:val="false"/>
      </w:pPr>
      <w:r>
        <w:rPr/>
      </w:r>
    </w:p>
    <w:p>
      <w:pPr>
        <w:pStyle w:val="style1"/>
        <w:keepLines w:val="false"/>
        <w:numPr>
          <w:ilvl w:val="0"/>
          <w:numId w:val="240"/>
        </w:numPr>
        <w:suppressAutoHyphens w:val="true"/>
        <w:spacing w:after="0" w:before="0" w:line="100" w:lineRule="atLeast"/>
        <w:contextualSpacing w:val="false"/>
      </w:pPr>
      <w:bookmarkStart w:id="60" w:name="__RefHeading__11596_1904122734"/>
      <w:bookmarkStart w:id="61" w:name="_Toc52543931"/>
      <w:bookmarkStart w:id="62" w:name="_Toc316986299"/>
      <w:bookmarkStart w:id="63" w:name="_Toc309137260"/>
      <w:bookmarkStart w:id="64" w:name="_Toc235950772"/>
      <w:bookmarkStart w:id="65" w:name="_Toc214165564"/>
      <w:bookmarkEnd w:id="60"/>
      <w:r>
        <w:rPr/>
        <w:t xml:space="preserve">Статья 12. Требования к </w:t>
      </w:r>
      <w:r>
        <w:rPr>
          <w:sz w:val="24"/>
          <w:szCs w:val="24"/>
        </w:rPr>
        <w:t>основным</w:t>
      </w:r>
      <w:bookmarkEnd w:id="61"/>
      <w:bookmarkEnd w:id="62"/>
      <w:bookmarkEnd w:id="63"/>
      <w:bookmarkEnd w:id="64"/>
      <w:bookmarkEnd w:id="65"/>
      <w:r>
        <w:rPr/>
        <w:t xml:space="preserve"> и условно разрешенным видам использования</w:t>
      </w:r>
    </w:p>
    <w:p>
      <w:pPr>
        <w:pStyle w:val="style0"/>
        <w:tabs>
          <w:tab w:leader="none" w:pos="0" w:val="left"/>
        </w:tabs>
        <w:spacing w:after="0" w:before="0" w:line="100" w:lineRule="atLeast"/>
        <w:ind w:firstLine="720" w:left="0" w:right="0"/>
        <w:contextualSpacing w:val="false"/>
        <w:jc w:val="both"/>
      </w:pPr>
      <w:r>
        <w:rPr>
          <w:sz w:val="24"/>
          <w:szCs w:val="24"/>
        </w:rPr>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pPr>
        <w:pStyle w:val="style0"/>
        <w:tabs>
          <w:tab w:leader="none" w:pos="0" w:val="left"/>
        </w:tabs>
        <w:spacing w:after="0" w:before="0" w:line="100" w:lineRule="atLeast"/>
        <w:ind w:firstLine="720" w:left="0" w:right="0"/>
        <w:contextualSpacing w:val="false"/>
        <w:jc w:val="both"/>
      </w:pPr>
      <w:r>
        <w:rPr>
          <w:sz w:val="24"/>
          <w:szCs w:val="24"/>
        </w:rPr>
        <w:t>1.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pPr>
        <w:pStyle w:val="style0"/>
        <w:tabs>
          <w:tab w:leader="none" w:pos="0" w:val="left"/>
        </w:tabs>
        <w:spacing w:after="0" w:before="0" w:line="100" w:lineRule="atLeast"/>
        <w:ind w:firstLine="720" w:left="0" w:right="0"/>
        <w:contextualSpacing w:val="false"/>
        <w:jc w:val="both"/>
      </w:pPr>
      <w:r>
        <w:rPr>
          <w:sz w:val="24"/>
          <w:szCs w:val="24"/>
        </w:rPr>
        <w:t>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квартала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pPr>
        <w:pStyle w:val="style0"/>
        <w:tabs>
          <w:tab w:leader="none" w:pos="0" w:val="left"/>
        </w:tabs>
        <w:spacing w:after="0" w:before="0" w:line="100" w:lineRule="atLeast"/>
        <w:ind w:firstLine="720" w:left="0" w:right="0"/>
        <w:contextualSpacing w:val="false"/>
        <w:jc w:val="both"/>
      </w:pPr>
      <w:r>
        <w:rPr>
          <w:sz w:val="24"/>
          <w:szCs w:val="24"/>
        </w:rPr>
        <w:t>3. 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насосные станции перекачки, центральные и индивидуальные тепловые пункты, повысительные водопроводные насосные станции, водонапорные башни, водомерные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мусороперегрузочные прессовальные и сортировочные станции, снегоприемные пункты и снегоплавильные камеры,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pPr>
        <w:pStyle w:val="style0"/>
        <w:tabs>
          <w:tab w:leader="none" w:pos="0" w:val="left"/>
        </w:tabs>
        <w:spacing w:after="0" w:before="0" w:line="100" w:lineRule="atLeast"/>
        <w:ind w:firstLine="720" w:left="0" w:right="0"/>
        <w:contextualSpacing w:val="false"/>
        <w:jc w:val="both"/>
      </w:pPr>
      <w:r>
        <w:rPr>
          <w:sz w:val="24"/>
          <w:szCs w:val="24"/>
        </w:rPr>
        <w:t>4. Объекты транспорта, включая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pPr>
        <w:pStyle w:val="style0"/>
        <w:tabs>
          <w:tab w:leader="none" w:pos="0" w:val="left"/>
        </w:tabs>
        <w:spacing w:after="0" w:before="0" w:line="100" w:lineRule="atLeast"/>
        <w:ind w:firstLine="720" w:left="0" w:right="0"/>
        <w:contextualSpacing w:val="false"/>
        <w:jc w:val="both"/>
      </w:pPr>
      <w:r>
        <w:rPr>
          <w:sz w:val="24"/>
          <w:szCs w:val="24"/>
        </w:rPr>
        <w:t>а) выбор места размещения объектов должен осуществляться с учетом возможной реконструкции автомобильной дороги;</w:t>
      </w:r>
    </w:p>
    <w:p>
      <w:pPr>
        <w:pStyle w:val="style0"/>
        <w:tabs>
          <w:tab w:leader="none" w:pos="0" w:val="left"/>
        </w:tabs>
        <w:spacing w:after="0" w:before="0" w:line="100" w:lineRule="atLeast"/>
        <w:ind w:firstLine="720" w:left="0" w:right="0"/>
        <w:contextualSpacing w:val="false"/>
        <w:jc w:val="both"/>
      </w:pPr>
      <w:r>
        <w:rPr>
          <w:sz w:val="24"/>
          <w:szCs w:val="24"/>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pPr>
        <w:pStyle w:val="style0"/>
        <w:tabs>
          <w:tab w:leader="none" w:pos="0" w:val="left"/>
        </w:tabs>
        <w:spacing w:after="0" w:before="0" w:line="100" w:lineRule="atLeast"/>
        <w:ind w:firstLine="720" w:left="0" w:right="0"/>
        <w:contextualSpacing w:val="false"/>
        <w:jc w:val="both"/>
      </w:pPr>
      <w:r>
        <w:rPr>
          <w:sz w:val="24"/>
          <w:szCs w:val="24"/>
        </w:rPr>
      </w:r>
    </w:p>
    <w:p>
      <w:pPr>
        <w:pStyle w:val="style1"/>
        <w:keepLines w:val="false"/>
        <w:numPr>
          <w:ilvl w:val="0"/>
          <w:numId w:val="240"/>
        </w:numPr>
        <w:suppressAutoHyphens w:val="true"/>
        <w:spacing w:after="0" w:before="0" w:line="100" w:lineRule="atLeast"/>
        <w:ind w:firstLine="709" w:left="0" w:right="0"/>
        <w:contextualSpacing w:val="false"/>
        <w:jc w:val="both"/>
      </w:pPr>
      <w:bookmarkStart w:id="66" w:name="__RefHeading__11598_1904122734"/>
      <w:bookmarkStart w:id="67" w:name="_Toc52543932"/>
      <w:bookmarkStart w:id="68" w:name="_Toc316986300"/>
      <w:bookmarkStart w:id="69" w:name="_Toc309137261"/>
      <w:bookmarkStart w:id="70" w:name="_Toc235950773"/>
      <w:bookmarkStart w:id="71" w:name="_Toc214165565"/>
      <w:bookmarkEnd w:id="66"/>
      <w:bookmarkEnd w:id="67"/>
      <w:bookmarkEnd w:id="68"/>
      <w:bookmarkEnd w:id="69"/>
      <w:bookmarkEnd w:id="70"/>
      <w:bookmarkEnd w:id="71"/>
      <w:r>
        <w:rPr/>
        <w:t>Статья 13. Требования к вспомогательным видам использования</w:t>
      </w:r>
    </w:p>
    <w:p>
      <w:pPr>
        <w:pStyle w:val="style0"/>
        <w:tabs>
          <w:tab w:leader="none" w:pos="0" w:val="left"/>
        </w:tabs>
        <w:spacing w:after="0" w:before="0" w:line="100" w:lineRule="atLeast"/>
        <w:ind w:firstLine="709" w:left="0" w:right="0"/>
        <w:contextualSpacing w:val="false"/>
        <w:jc w:val="both"/>
      </w:pPr>
      <w:r>
        <w:rPr>
          <w:sz w:val="24"/>
          <w:szCs w:val="24"/>
        </w:rPr>
      </w:r>
    </w:p>
    <w:p>
      <w:pPr>
        <w:pStyle w:val="style0"/>
        <w:tabs>
          <w:tab w:leader="none" w:pos="0" w:val="left"/>
        </w:tabs>
        <w:spacing w:after="0" w:before="0" w:line="100" w:lineRule="atLeast"/>
        <w:ind w:firstLine="709" w:left="0" w:right="0"/>
        <w:contextualSpacing w:val="false"/>
        <w:jc w:val="both"/>
      </w:pPr>
      <w:r>
        <w:rPr>
          <w:sz w:val="24"/>
          <w:szCs w:val="24"/>
        </w:rPr>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pPr>
        <w:pStyle w:val="style0"/>
        <w:tabs>
          <w:tab w:leader="none" w:pos="0" w:val="left"/>
        </w:tabs>
        <w:spacing w:after="0" w:before="0" w:line="100" w:lineRule="atLeast"/>
        <w:ind w:firstLine="709" w:left="0" w:right="0"/>
        <w:contextualSpacing w:val="false"/>
        <w:jc w:val="both"/>
      </w:pPr>
      <w:r>
        <w:rPr>
          <w:sz w:val="24"/>
          <w:szCs w:val="24"/>
        </w:rPr>
        <w:t>1. Для всех объектов основных и условно разрешенных видов использования вспомогательными видами разрешенного использования являются следующие:</w:t>
      </w:r>
    </w:p>
    <w:p>
      <w:pPr>
        <w:pStyle w:val="style0"/>
        <w:tabs>
          <w:tab w:leader="none" w:pos="0" w:val="left"/>
        </w:tabs>
        <w:spacing w:after="0" w:before="0" w:line="100" w:lineRule="atLeast"/>
        <w:ind w:firstLine="709" w:left="0" w:right="0"/>
        <w:contextualSpacing w:val="false"/>
        <w:jc w:val="both"/>
      </w:pPr>
      <w:r>
        <w:rPr>
          <w:sz w:val="24"/>
          <w:szCs w:val="24"/>
        </w:rPr>
        <w:t>а)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pPr>
        <w:pStyle w:val="style0"/>
        <w:tabs>
          <w:tab w:leader="none" w:pos="0" w:val="left"/>
        </w:tabs>
        <w:spacing w:after="0" w:before="0" w:line="100" w:lineRule="atLeast"/>
        <w:ind w:firstLine="709" w:left="0" w:right="0"/>
        <w:contextualSpacing w:val="false"/>
        <w:jc w:val="both"/>
      </w:pPr>
      <w:r>
        <w:rPr>
          <w:sz w:val="24"/>
          <w:szCs w:val="24"/>
        </w:rPr>
        <w:t>б)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pPr>
        <w:pStyle w:val="style0"/>
        <w:tabs>
          <w:tab w:leader="none" w:pos="0" w:val="left"/>
        </w:tabs>
        <w:spacing w:after="0" w:before="0" w:line="100" w:lineRule="atLeast"/>
        <w:ind w:firstLine="709" w:left="0" w:right="0"/>
        <w:contextualSpacing w:val="false"/>
        <w:jc w:val="both"/>
      </w:pPr>
      <w:r>
        <w:rPr>
          <w:sz w:val="24"/>
          <w:szCs w:val="24"/>
        </w:rPr>
        <w:t>в)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pPr>
        <w:pStyle w:val="style0"/>
        <w:tabs>
          <w:tab w:leader="none" w:pos="0" w:val="left"/>
        </w:tabs>
        <w:spacing w:after="0" w:before="0" w:line="100" w:lineRule="atLeast"/>
        <w:ind w:firstLine="709" w:left="0" w:right="0"/>
        <w:contextualSpacing w:val="false"/>
        <w:jc w:val="both"/>
      </w:pPr>
      <w:r>
        <w:rPr>
          <w:sz w:val="24"/>
          <w:szCs w:val="24"/>
        </w:rPr>
        <w:t>г)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pPr>
        <w:pStyle w:val="style0"/>
        <w:tabs>
          <w:tab w:leader="none" w:pos="0" w:val="left"/>
        </w:tabs>
        <w:spacing w:after="0" w:before="0" w:line="100" w:lineRule="atLeast"/>
        <w:ind w:firstLine="709" w:left="0" w:right="0"/>
        <w:contextualSpacing w:val="false"/>
        <w:jc w:val="both"/>
      </w:pPr>
      <w:r>
        <w:rPr>
          <w:sz w:val="24"/>
          <w:szCs w:val="24"/>
        </w:rPr>
        <w:t>д)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pPr>
        <w:pStyle w:val="style0"/>
        <w:tabs>
          <w:tab w:leader="none" w:pos="0" w:val="left"/>
        </w:tabs>
        <w:spacing w:after="0" w:before="0" w:line="100" w:lineRule="atLeast"/>
        <w:ind w:firstLine="709" w:left="0" w:right="0"/>
        <w:contextualSpacing w:val="false"/>
        <w:jc w:val="both"/>
      </w:pPr>
      <w:r>
        <w:rPr>
          <w:sz w:val="24"/>
          <w:szCs w:val="24"/>
        </w:rPr>
        <w:t>е) благоустроенные, в том числе озелененные, детские площадки, площадки для отдыха, спортивных занятий;</w:t>
      </w:r>
    </w:p>
    <w:p>
      <w:pPr>
        <w:pStyle w:val="style0"/>
        <w:tabs>
          <w:tab w:leader="none" w:pos="0" w:val="left"/>
        </w:tabs>
        <w:spacing w:after="0" w:before="0" w:line="100" w:lineRule="atLeast"/>
        <w:ind w:firstLine="709" w:left="0" w:right="0"/>
        <w:contextualSpacing w:val="false"/>
        <w:jc w:val="both"/>
      </w:pPr>
      <w:r>
        <w:rPr>
          <w:sz w:val="24"/>
          <w:szCs w:val="24"/>
        </w:rPr>
        <w:t>ж) площадки хозяйственные, в том числе для мусоросборников;</w:t>
      </w:r>
    </w:p>
    <w:p>
      <w:pPr>
        <w:pStyle w:val="style0"/>
        <w:tabs>
          <w:tab w:leader="none" w:pos="0" w:val="left"/>
        </w:tabs>
        <w:spacing w:after="0" w:before="0" w:line="100" w:lineRule="atLeast"/>
        <w:ind w:firstLine="709" w:left="0" w:right="0"/>
        <w:contextualSpacing w:val="false"/>
        <w:jc w:val="both"/>
      </w:pPr>
      <w:r>
        <w:rPr>
          <w:sz w:val="24"/>
          <w:szCs w:val="24"/>
        </w:rPr>
        <w:t>з) общественные туалеты.</w:t>
      </w:r>
    </w:p>
    <w:p>
      <w:pPr>
        <w:pStyle w:val="style0"/>
        <w:tabs>
          <w:tab w:leader="none" w:pos="0" w:val="left"/>
        </w:tabs>
        <w:spacing w:after="0" w:before="0" w:line="100" w:lineRule="atLeast"/>
        <w:ind w:firstLine="709" w:left="0" w:right="0"/>
        <w:contextualSpacing w:val="false"/>
        <w:jc w:val="both"/>
      </w:pPr>
      <w:r>
        <w:rPr>
          <w:sz w:val="24"/>
          <w:szCs w:val="24"/>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pPr>
        <w:pStyle w:val="style1"/>
        <w:keepLines w:val="false"/>
        <w:numPr>
          <w:ilvl w:val="0"/>
          <w:numId w:val="240"/>
        </w:numPr>
        <w:tabs>
          <w:tab w:leader="none" w:pos="240" w:val="left"/>
          <w:tab w:leader="none" w:pos="560" w:val="left"/>
        </w:tabs>
        <w:suppressAutoHyphens w:val="true"/>
        <w:spacing w:after="0" w:before="0" w:line="100" w:lineRule="atLeast"/>
        <w:ind w:firstLine="560" w:left="0" w:right="0"/>
        <w:contextualSpacing w:val="false"/>
      </w:pPr>
      <w:r>
        <w:rPr>
          <w:sz w:val="24"/>
          <w:szCs w:val="24"/>
        </w:rPr>
      </w:r>
    </w:p>
    <w:p>
      <w:pPr>
        <w:pStyle w:val="style1"/>
        <w:keepLines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bookmarkStart w:id="72" w:name="__RefHeading__11600_1904122734"/>
      <w:bookmarkStart w:id="73" w:name="_Toc52543933"/>
      <w:bookmarkStart w:id="74" w:name="_Toc316986301"/>
      <w:bookmarkEnd w:id="72"/>
      <w:r>
        <w:rPr/>
        <w:t xml:space="preserve">Статья 14. Изменение видов разрешенного использования земельных участков и объектов капитального </w:t>
      </w:r>
      <w:bookmarkEnd w:id="74"/>
      <w:bookmarkEnd w:id="73"/>
      <w:r>
        <w:rPr/>
        <w:t>строительства</w:t>
      </w:r>
    </w:p>
    <w:p>
      <w:pPr>
        <w:pStyle w:val="style0"/>
        <w:tabs>
          <w:tab w:leader="none" w:pos="0" w:val="left"/>
          <w:tab w:leader="none" w:pos="240" w:val="left"/>
          <w:tab w:leader="none" w:pos="560" w:val="left"/>
        </w:tabs>
        <w:spacing w:after="0" w:before="0" w:line="100" w:lineRule="atLeast"/>
        <w:ind w:firstLine="560" w:left="0" w:right="0"/>
        <w:contextualSpacing w:val="false"/>
        <w:jc w:val="both"/>
      </w:pPr>
      <w:r>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pPr>
        <w:pStyle w:val="style0"/>
        <w:tabs>
          <w:tab w:leader="none" w:pos="0" w:val="left"/>
          <w:tab w:leader="none" w:pos="240" w:val="left"/>
          <w:tab w:leader="none" w:pos="560" w:val="left"/>
        </w:tabs>
        <w:spacing w:after="0" w:before="0" w:line="100" w:lineRule="atLeast"/>
        <w:ind w:firstLine="560" w:left="0" w:right="0"/>
        <w:contextualSpacing w:val="false"/>
        <w:jc w:val="both"/>
      </w:pPr>
      <w:r>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pPr>
        <w:pStyle w:val="style0"/>
        <w:tabs>
          <w:tab w:leader="none" w:pos="0" w:val="left"/>
          <w:tab w:leader="none" w:pos="240" w:val="left"/>
          <w:tab w:leader="none" w:pos="560" w:val="left"/>
        </w:tabs>
        <w:spacing w:after="0" w:before="0" w:line="100" w:lineRule="atLeast"/>
        <w:ind w:firstLine="560" w:left="0" w:right="0"/>
        <w:contextualSpacing w:val="false"/>
        <w:jc w:val="both"/>
      </w:pPr>
      <w:r>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style0"/>
        <w:tabs>
          <w:tab w:leader="none" w:pos="0" w:val="left"/>
          <w:tab w:leader="none" w:pos="240" w:val="left"/>
          <w:tab w:leader="none" w:pos="560" w:val="left"/>
        </w:tabs>
        <w:spacing w:after="0" w:before="0" w:line="100" w:lineRule="atLeast"/>
        <w:ind w:firstLine="560" w:left="0" w:right="0"/>
        <w:contextualSpacing w:val="false"/>
        <w:jc w:val="both"/>
      </w:pPr>
      <w:r>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РФ. </w:t>
      </w:r>
    </w:p>
    <w:p>
      <w:pPr>
        <w:pStyle w:val="style0"/>
        <w:tabs>
          <w:tab w:leader="none" w:pos="0" w:val="left"/>
          <w:tab w:leader="none" w:pos="240" w:val="left"/>
          <w:tab w:leader="none" w:pos="560" w:val="left"/>
        </w:tabs>
        <w:spacing w:after="0" w:before="0" w:line="100" w:lineRule="atLeast"/>
        <w:ind w:firstLine="560" w:left="0" w:right="0"/>
        <w:contextualSpacing w:val="false"/>
      </w:pPr>
      <w:r>
        <w:rPr/>
      </w:r>
    </w:p>
    <w:p>
      <w:pPr>
        <w:pStyle w:val="style1"/>
        <w:keepLines w:val="false"/>
        <w:numPr>
          <w:ilvl w:val="0"/>
          <w:numId w:val="240"/>
        </w:numPr>
        <w:tabs>
          <w:tab w:leader="none" w:pos="240" w:val="left"/>
          <w:tab w:leader="none" w:pos="560" w:val="left"/>
        </w:tabs>
        <w:suppressAutoHyphens w:val="true"/>
        <w:spacing w:after="0" w:before="0" w:line="100" w:lineRule="atLeast"/>
        <w:ind w:firstLine="560" w:left="0" w:right="0"/>
        <w:contextualSpacing w:val="false"/>
        <w:jc w:val="both"/>
      </w:pPr>
      <w:bookmarkStart w:id="75" w:name="__RefHeading__11602_1904122734"/>
      <w:bookmarkStart w:id="76" w:name="_Toc52543934"/>
      <w:bookmarkStart w:id="77" w:name="_Toc316986302"/>
      <w:bookmarkEnd w:id="75"/>
      <w:bookmarkEnd w:id="76"/>
      <w:bookmarkEnd w:id="77"/>
      <w:r>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style176"/>
        <w:widowControl/>
        <w:tabs>
          <w:tab w:leader="none" w:pos="0" w:val="left"/>
          <w:tab w:leader="none" w:pos="240" w:val="left"/>
          <w:tab w:leader="none" w:pos="560" w:val="left"/>
        </w:tabs>
        <w:ind w:firstLine="560" w:left="0" w:right="0"/>
        <w:jc w:val="both"/>
      </w:pPr>
      <w:r>
        <w:rPr>
          <w:rFonts w:ascii="Times New Roman" w:cs="Times New Roman" w:hAnsi="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предоставлению разрешения на условно разрешенный вид использования земельного участка или объекта капитального строения и разрешения на отклонение от предельных параметров разрешенного строительства, реконструкции объектов капитального строительства гражданами Ремонтненского района.</w:t>
      </w:r>
    </w:p>
    <w:p>
      <w:pPr>
        <w:pStyle w:val="style176"/>
        <w:widowControl/>
        <w:tabs>
          <w:tab w:leader="none" w:pos="0" w:val="left"/>
          <w:tab w:leader="none" w:pos="240" w:val="left"/>
          <w:tab w:leader="none" w:pos="560" w:val="left"/>
        </w:tabs>
        <w:ind w:firstLine="560" w:left="0" w:right="0"/>
        <w:jc w:val="both"/>
      </w:pPr>
      <w:r>
        <w:rPr>
          <w:rFonts w:ascii="Times New Roman" w:cs="Times New Roman" w:hAnsi="Times New Roman"/>
          <w:sz w:val="24"/>
        </w:rPr>
        <w:t>Вопрос о предоставлении разрешения на условно разрешенный вид использования подлежит обсуждению на публичных слушаниях.</w:t>
      </w:r>
    </w:p>
    <w:p>
      <w:pPr>
        <w:pStyle w:val="style176"/>
        <w:widowControl/>
        <w:tabs>
          <w:tab w:leader="none" w:pos="0" w:val="left"/>
          <w:tab w:leader="none" w:pos="240" w:val="left"/>
          <w:tab w:leader="none" w:pos="560" w:val="left"/>
        </w:tabs>
        <w:ind w:firstLine="560" w:left="0" w:right="0"/>
        <w:jc w:val="both"/>
      </w:pPr>
      <w:r>
        <w:rPr>
          <w:rFonts w:ascii="Times New Roman" w:cs="Times New Roman" w:hAnsi="Times New Roman"/>
          <w:sz w:val="24"/>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Ремонтненского района.</w:t>
      </w:r>
    </w:p>
    <w:p>
      <w:pPr>
        <w:pStyle w:val="style176"/>
        <w:widowControl/>
        <w:tabs>
          <w:tab w:leader="none" w:pos="0" w:val="left"/>
          <w:tab w:leader="none" w:pos="240" w:val="left"/>
          <w:tab w:leader="none" w:pos="560" w:val="left"/>
        </w:tabs>
        <w:ind w:firstLine="560" w:left="0" w:right="0"/>
        <w:jc w:val="both"/>
      </w:pPr>
      <w:r>
        <w:rPr>
          <w:rFonts w:ascii="Times New Roman" w:cs="Times New Roman" w:hAnsi="Times New Roman"/>
          <w:sz w:val="24"/>
        </w:rPr>
        <w:t>3. На основании указанных в пункте 2 настоящей статьи рекомендаций Глава Администрации Ремонтненского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района (при наличии официального сайта) в сети Интернет.</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style221"/>
        <w:widowControl/>
        <w:tabs>
          <w:tab w:leader="none" w:pos="240" w:val="left"/>
          <w:tab w:leader="none" w:pos="560" w:val="left"/>
        </w:tabs>
        <w:ind w:firstLine="560" w:left="0" w:right="0"/>
        <w:jc w:val="both"/>
      </w:pPr>
      <w:r>
        <w:rPr>
          <w:rFonts w:ascii="Times New Roman" w:cs="Times New Roman" w:hAnsi="Times New Roman"/>
          <w:sz w:val="24"/>
        </w:rPr>
      </w:r>
    </w:p>
    <w:p>
      <w:pPr>
        <w:pStyle w:val="style1"/>
        <w:keepLines w:val="false"/>
        <w:numPr>
          <w:ilvl w:val="0"/>
          <w:numId w:val="240"/>
        </w:numPr>
        <w:suppressAutoHyphens w:val="true"/>
        <w:spacing w:after="0" w:before="0" w:line="100" w:lineRule="atLeast"/>
        <w:ind w:firstLine="709" w:left="0" w:right="0"/>
        <w:contextualSpacing w:val="false"/>
        <w:jc w:val="both"/>
      </w:pPr>
      <w:bookmarkStart w:id="78" w:name="__RefHeading__11604_1904122734"/>
      <w:bookmarkStart w:id="79" w:name="_Toc52543935"/>
      <w:bookmarkStart w:id="80" w:name="_Toc316986303"/>
      <w:bookmarkEnd w:id="78"/>
      <w:r>
        <w:rPr/>
        <w:t xml:space="preserve">ГЛАВА </w:t>
      </w:r>
      <w:r>
        <w:rPr>
          <w:lang w:val="en-US"/>
        </w:rPr>
        <w:t>IV</w:t>
      </w:r>
      <w:bookmarkEnd w:id="79"/>
      <w:bookmarkEnd w:id="80"/>
      <w:r>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style0"/>
        <w:spacing w:after="0" w:before="0" w:line="100" w:lineRule="atLeast"/>
        <w:ind w:firstLine="709" w:left="0" w:right="0"/>
        <w:contextualSpacing w:val="false"/>
        <w:jc w:val="both"/>
      </w:pPr>
      <w:r>
        <w:rPr/>
      </w:r>
    </w:p>
    <w:p>
      <w:pPr>
        <w:pStyle w:val="style1"/>
        <w:keepLines w:val="false"/>
        <w:numPr>
          <w:ilvl w:val="0"/>
          <w:numId w:val="240"/>
        </w:numPr>
        <w:suppressAutoHyphens w:val="true"/>
        <w:spacing w:after="0" w:before="0" w:line="100" w:lineRule="atLeast"/>
        <w:ind w:firstLine="709" w:left="0" w:right="0"/>
        <w:contextualSpacing w:val="false"/>
        <w:jc w:val="both"/>
      </w:pPr>
      <w:bookmarkStart w:id="81" w:name="__RefHeading__11606_1904122734"/>
      <w:bookmarkStart w:id="82" w:name="_Toc52543936"/>
      <w:bookmarkStart w:id="83" w:name="_Toc316986304"/>
      <w:bookmarkStart w:id="84" w:name="_Toc309137263"/>
      <w:bookmarkStart w:id="85" w:name="_Toc235950775"/>
      <w:bookmarkStart w:id="86" w:name="_Toc214165567"/>
      <w:bookmarkEnd w:id="81"/>
      <w:bookmarkEnd w:id="82"/>
      <w:bookmarkEnd w:id="83"/>
      <w:bookmarkEnd w:id="84"/>
      <w:bookmarkEnd w:id="85"/>
      <w:bookmarkEnd w:id="86"/>
      <w:r>
        <w:rPr/>
        <w:t>Статья 16. Состав предельных показателей</w:t>
      </w:r>
    </w:p>
    <w:p>
      <w:pPr>
        <w:pStyle w:val="style0"/>
        <w:spacing w:after="0" w:before="0" w:line="100" w:lineRule="atLeast"/>
        <w:ind w:firstLine="709" w:left="0" w:right="0"/>
        <w:contextualSpacing w:val="false"/>
        <w:jc w:val="both"/>
      </w:pPr>
      <w:r>
        <w:rPr>
          <w:sz w:val="24"/>
          <w:szCs w:val="24"/>
        </w:rPr>
        <w:t>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pPr>
        <w:pStyle w:val="style0"/>
        <w:spacing w:after="0" w:before="0" w:line="100" w:lineRule="atLeast"/>
        <w:ind w:firstLine="720" w:left="0" w:right="0"/>
        <w:contextualSpacing w:val="false"/>
        <w:jc w:val="both"/>
      </w:pPr>
      <w:r>
        <w:rPr>
          <w:sz w:val="24"/>
          <w:szCs w:val="24"/>
        </w:rPr>
        <w:t>1. Минимальная и максимальная площадь земельного участка;</w:t>
      </w:r>
    </w:p>
    <w:p>
      <w:pPr>
        <w:pStyle w:val="style0"/>
        <w:spacing w:after="0" w:before="0" w:line="100" w:lineRule="atLeast"/>
        <w:ind w:firstLine="720" w:left="0" w:right="0"/>
        <w:contextualSpacing w:val="false"/>
        <w:jc w:val="both"/>
      </w:pPr>
      <w:r>
        <w:rPr>
          <w:sz w:val="24"/>
          <w:szCs w:val="24"/>
        </w:rPr>
        <w:t xml:space="preserve">2. Максимальное и минимальное количество этажей; </w:t>
      </w:r>
    </w:p>
    <w:p>
      <w:pPr>
        <w:pStyle w:val="style0"/>
        <w:spacing w:after="0" w:before="0" w:line="100" w:lineRule="atLeast"/>
        <w:ind w:firstLine="720" w:left="0" w:right="0"/>
        <w:contextualSpacing w:val="false"/>
        <w:jc w:val="both"/>
      </w:pPr>
      <w:r>
        <w:rPr>
          <w:sz w:val="24"/>
          <w:szCs w:val="24"/>
        </w:rPr>
        <w:t>3. Минимальные отступы от границ земельных участков зданий, строений, сооружений;</w:t>
      </w:r>
    </w:p>
    <w:p>
      <w:pPr>
        <w:pStyle w:val="style0"/>
        <w:spacing w:after="0" w:before="0" w:line="100" w:lineRule="atLeast"/>
        <w:ind w:firstLine="720" w:left="0" w:right="0"/>
        <w:contextualSpacing w:val="false"/>
        <w:jc w:val="both"/>
      </w:pPr>
      <w:r>
        <w:rPr>
          <w:sz w:val="24"/>
          <w:szCs w:val="24"/>
        </w:rPr>
        <w:t>4. Максимальные выступы за красную линию балконов, эркеров, козырьков;</w:t>
      </w:r>
    </w:p>
    <w:p>
      <w:pPr>
        <w:pStyle w:val="style0"/>
        <w:spacing w:after="0" w:before="0" w:line="100" w:lineRule="atLeast"/>
        <w:ind w:firstLine="720" w:left="0" w:right="0"/>
        <w:contextualSpacing w:val="false"/>
        <w:jc w:val="both"/>
      </w:pPr>
      <w:r>
        <w:rPr>
          <w:sz w:val="24"/>
          <w:szCs w:val="24"/>
        </w:rPr>
        <w:t>5. Максимальные выступы за красную линию ступеней и приямков;</w:t>
      </w:r>
    </w:p>
    <w:p>
      <w:pPr>
        <w:pStyle w:val="style0"/>
        <w:spacing w:after="0" w:before="0" w:line="100" w:lineRule="atLeast"/>
        <w:ind w:firstLine="720" w:left="0" w:right="0"/>
        <w:contextualSpacing w:val="false"/>
        <w:jc w:val="both"/>
      </w:pPr>
      <w:r>
        <w:rPr>
          <w:sz w:val="24"/>
          <w:szCs w:val="24"/>
        </w:rPr>
        <w:t>6.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pPr>
        <w:pStyle w:val="style0"/>
        <w:spacing w:after="0" w:before="0" w:line="100" w:lineRule="atLeast"/>
        <w:ind w:firstLine="720" w:left="0" w:right="0"/>
        <w:contextualSpacing w:val="false"/>
        <w:jc w:val="both"/>
      </w:pPr>
      <w:r>
        <w:rPr>
          <w:sz w:val="24"/>
          <w:szCs w:val="24"/>
        </w:rPr>
        <w:t>7. Максимальное количество жилых блоков малоэтажной индивидуальной жилой застройки (для домов блокированной застройки);</w:t>
      </w:r>
    </w:p>
    <w:p>
      <w:pPr>
        <w:pStyle w:val="style0"/>
        <w:spacing w:after="0" w:before="0" w:line="100" w:lineRule="atLeast"/>
        <w:ind w:firstLine="720" w:left="0" w:right="0"/>
        <w:contextualSpacing w:val="false"/>
        <w:jc w:val="both"/>
      </w:pPr>
      <w:r>
        <w:rPr>
          <w:sz w:val="24"/>
          <w:szCs w:val="24"/>
        </w:rPr>
        <w:t>8. Максимальный класс опасности (по классификации СанПиН) объектов капитального строительства, размещаемых на территории земельных участков;</w:t>
      </w:r>
    </w:p>
    <w:p>
      <w:pPr>
        <w:pStyle w:val="style0"/>
        <w:spacing w:after="0" w:before="0" w:line="100" w:lineRule="atLeast"/>
        <w:ind w:firstLine="720" w:left="0" w:right="0"/>
        <w:contextualSpacing w:val="false"/>
        <w:jc w:val="both"/>
      </w:pPr>
      <w:r>
        <w:rPr>
          <w:sz w:val="24"/>
          <w:szCs w:val="24"/>
        </w:rPr>
        <w:t>9. Минимальное количество машино-мест для хранения индивидуального автотранспорта на территории земельных участков;</w:t>
      </w:r>
    </w:p>
    <w:p>
      <w:pPr>
        <w:pStyle w:val="style0"/>
        <w:spacing w:after="0" w:before="0" w:line="100" w:lineRule="atLeast"/>
        <w:ind w:firstLine="720" w:left="0" w:right="0"/>
        <w:contextualSpacing w:val="false"/>
        <w:jc w:val="both"/>
      </w:pPr>
      <w:r>
        <w:rPr>
          <w:sz w:val="24"/>
          <w:szCs w:val="24"/>
        </w:rPr>
        <w:t>10. Минимальное количество мест на погрузочно-разгрузочных площадках на территории земельных участков;</w:t>
      </w:r>
    </w:p>
    <w:p>
      <w:pPr>
        <w:pStyle w:val="style0"/>
        <w:spacing w:after="0" w:before="0" w:line="100" w:lineRule="atLeast"/>
        <w:ind w:firstLine="720" w:left="0" w:right="0"/>
        <w:contextualSpacing w:val="false"/>
        <w:jc w:val="both"/>
      </w:pPr>
      <w:r>
        <w:rPr>
          <w:sz w:val="24"/>
          <w:szCs w:val="24"/>
        </w:rPr>
        <w:t>11. Минимальная доля озеленения территории земельных участков.</w:t>
      </w:r>
    </w:p>
    <w:p>
      <w:pPr>
        <w:pStyle w:val="style1"/>
        <w:keepLines w:val="false"/>
        <w:numPr>
          <w:ilvl w:val="0"/>
          <w:numId w:val="240"/>
        </w:numPr>
        <w:suppressAutoHyphens w:val="true"/>
        <w:spacing w:after="0" w:before="0" w:line="100" w:lineRule="atLeast"/>
        <w:ind w:firstLine="709" w:left="0" w:right="0"/>
        <w:contextualSpacing w:val="false"/>
        <w:jc w:val="both"/>
      </w:pPr>
      <w:bookmarkStart w:id="87" w:name="__RefHeading__11608_1904122734"/>
      <w:bookmarkStart w:id="88" w:name="_Toc52543937"/>
      <w:bookmarkStart w:id="89" w:name="_Toc316986305"/>
      <w:bookmarkStart w:id="90" w:name="_Toc309137264"/>
      <w:bookmarkStart w:id="91" w:name="_Toc235950776"/>
      <w:bookmarkStart w:id="92" w:name="_Toc214165568"/>
      <w:bookmarkEnd w:id="87"/>
      <w:bookmarkEnd w:id="88"/>
      <w:bookmarkEnd w:id="89"/>
      <w:bookmarkEnd w:id="90"/>
      <w:bookmarkEnd w:id="91"/>
      <w:bookmarkEnd w:id="92"/>
      <w:r>
        <w:rPr/>
        <w:t>Статья 17. Общие требования к минимальной площади земельного участка</w:t>
      </w:r>
    </w:p>
    <w:p>
      <w:pPr>
        <w:pStyle w:val="style0"/>
        <w:spacing w:after="0" w:before="0" w:line="100" w:lineRule="atLeast"/>
        <w:ind w:firstLine="709" w:left="0" w:right="0"/>
        <w:contextualSpacing w:val="false"/>
        <w:jc w:val="both"/>
      </w:pPr>
      <w:r>
        <w:rPr>
          <w:sz w:val="24"/>
          <w:szCs w:val="24"/>
        </w:rPr>
        <w:t>В числе общих требований к минимальной площади земельного участка и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pPr>
        <w:pStyle w:val="style0"/>
        <w:tabs>
          <w:tab w:leader="none" w:pos="0" w:val="left"/>
        </w:tabs>
        <w:spacing w:after="0" w:before="0" w:line="100" w:lineRule="atLeast"/>
        <w:ind w:firstLine="709" w:left="0" w:right="0"/>
        <w:contextualSpacing w:val="false"/>
        <w:jc w:val="both"/>
      </w:pPr>
      <w:r>
        <w:rPr>
          <w:sz w:val="24"/>
          <w:szCs w:val="24"/>
        </w:rPr>
        <w:t>Минимальная площадь земельного участка допускается не менее площади земельного участка занимаемой существующим или размещаемым на его территории объектом капитального строительства с элементами озеленения и благоустройства и иными необходимыми в соответствии с настоящими Правилами и техническими регламентами вспомогательными объектами, предназначенными для его обслуживания и эксплуатации.</w:t>
      </w:r>
    </w:p>
    <w:p>
      <w:pPr>
        <w:pStyle w:val="style0"/>
        <w:tabs>
          <w:tab w:leader="none" w:pos="0" w:val="left"/>
        </w:tabs>
        <w:spacing w:after="0" w:before="0" w:line="100" w:lineRule="atLeast"/>
        <w:ind w:firstLine="720" w:left="0" w:right="0"/>
        <w:contextualSpacing w:val="false"/>
        <w:jc w:val="both"/>
      </w:pPr>
      <w:r>
        <w:rPr>
          <w:sz w:val="24"/>
          <w:szCs w:val="24"/>
        </w:rPr>
      </w:r>
    </w:p>
    <w:p>
      <w:pPr>
        <w:pStyle w:val="style1"/>
        <w:keepLines w:val="false"/>
        <w:numPr>
          <w:ilvl w:val="0"/>
          <w:numId w:val="240"/>
        </w:numPr>
        <w:suppressAutoHyphens w:val="true"/>
        <w:spacing w:after="0" w:before="0" w:line="100" w:lineRule="atLeast"/>
        <w:ind w:firstLine="709" w:left="0" w:right="0"/>
        <w:contextualSpacing w:val="false"/>
        <w:jc w:val="both"/>
      </w:pPr>
      <w:bookmarkStart w:id="93" w:name="__RefHeading__11610_1904122734"/>
      <w:bookmarkStart w:id="94" w:name="_Toc52543938"/>
      <w:bookmarkStart w:id="95" w:name="_Toc316986306"/>
      <w:bookmarkStart w:id="96" w:name="_Toc309137265"/>
      <w:bookmarkStart w:id="97" w:name="_Toc235950777"/>
      <w:bookmarkStart w:id="98" w:name="_Toc214165569"/>
      <w:bookmarkEnd w:id="93"/>
      <w:bookmarkEnd w:id="94"/>
      <w:bookmarkEnd w:id="95"/>
      <w:bookmarkEnd w:id="96"/>
      <w:bookmarkEnd w:id="97"/>
      <w:bookmarkEnd w:id="98"/>
      <w:r>
        <w:rPr/>
        <w:t>Статья 18. Общие требования к предельным параметрам</w:t>
      </w:r>
    </w:p>
    <w:p>
      <w:pPr>
        <w:pStyle w:val="style0"/>
        <w:spacing w:after="0" w:before="0" w:line="100" w:lineRule="atLeast"/>
        <w:ind w:firstLine="720" w:left="0" w:right="0"/>
        <w:contextualSpacing w:val="false"/>
        <w:jc w:val="both"/>
      </w:pPr>
      <w:r>
        <w:rPr>
          <w:sz w:val="24"/>
          <w:szCs w:val="24"/>
        </w:rPr>
        <w:t>1. Выступы за красную линию допускаются:</w:t>
      </w:r>
    </w:p>
    <w:p>
      <w:pPr>
        <w:pStyle w:val="style0"/>
        <w:spacing w:after="0" w:before="0" w:line="100" w:lineRule="atLeast"/>
        <w:ind w:firstLine="720" w:left="0" w:right="0"/>
        <w:contextualSpacing w:val="false"/>
        <w:jc w:val="both"/>
      </w:pPr>
      <w:r>
        <w:rPr>
          <w:sz w:val="24"/>
          <w:szCs w:val="24"/>
        </w:rPr>
        <w:t>а) В отношении балконов, эркеров, козырьков - не более 2,0 метров и выше 3,5 метров от уровня земли;</w:t>
      </w:r>
    </w:p>
    <w:p>
      <w:pPr>
        <w:pStyle w:val="style0"/>
        <w:spacing w:after="0" w:before="0" w:line="100" w:lineRule="atLeast"/>
        <w:ind w:firstLine="720" w:left="0" w:right="0"/>
        <w:contextualSpacing w:val="false"/>
        <w:jc w:val="both"/>
      </w:pPr>
      <w:r>
        <w:rPr>
          <w:sz w:val="24"/>
          <w:szCs w:val="24"/>
        </w:rPr>
        <w:t>б) В отношении ступеней и приямков - в соответствии с проектом планировки территории, либо по согласованию органа градостроительства сельского поселения.</w:t>
      </w:r>
    </w:p>
    <w:p>
      <w:pPr>
        <w:pStyle w:val="style0"/>
        <w:spacing w:after="0" w:before="0" w:line="100" w:lineRule="atLeast"/>
        <w:ind w:firstLine="720" w:left="0" w:right="0"/>
        <w:contextualSpacing w:val="false"/>
        <w:jc w:val="both"/>
      </w:pPr>
      <w:r>
        <w:rPr>
          <w:sz w:val="24"/>
          <w:szCs w:val="24"/>
        </w:rPr>
        <w:t>2. Общие требования в части озеленения территории земельных участков:</w:t>
      </w:r>
    </w:p>
    <w:p>
      <w:pPr>
        <w:pStyle w:val="style0"/>
        <w:spacing w:after="0" w:before="0" w:line="100" w:lineRule="atLeast"/>
        <w:ind w:firstLine="720" w:left="0" w:right="0"/>
        <w:contextualSpacing w:val="false"/>
        <w:jc w:val="both"/>
      </w:pPr>
      <w:r>
        <w:rPr>
          <w:sz w:val="24"/>
          <w:szCs w:val="24"/>
        </w:rPr>
        <w:t>а)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 озелененные террасы, атриумы, стилобаты и т.п.), водоемами, пляжами, доступными для всех пользователей объектов, расположенных на земельном участке или в квартале.</w:t>
      </w:r>
    </w:p>
    <w:p>
      <w:pPr>
        <w:pStyle w:val="style0"/>
        <w:spacing w:after="0" w:before="0" w:line="100" w:lineRule="atLeast"/>
        <w:ind w:firstLine="720" w:left="0" w:right="0"/>
        <w:contextualSpacing w:val="false"/>
        <w:jc w:val="both"/>
      </w:pPr>
      <w:r>
        <w:rPr>
          <w:sz w:val="24"/>
          <w:szCs w:val="24"/>
        </w:rPr>
        <w:t>б) Озелененная территория земельного участка может быть оборудована:</w:t>
      </w:r>
    </w:p>
    <w:p>
      <w:pPr>
        <w:pStyle w:val="style0"/>
        <w:spacing w:after="0" w:before="0" w:line="100" w:lineRule="atLeast"/>
        <w:ind w:firstLine="720" w:left="0" w:right="0"/>
        <w:contextualSpacing w:val="false"/>
        <w:jc w:val="both"/>
      </w:pPr>
      <w:r>
        <w:rPr>
          <w:sz w:val="24"/>
          <w:szCs w:val="24"/>
        </w:rPr>
        <w:t>- площадками для отдыха взрослых, детскими площадками;</w:t>
      </w:r>
    </w:p>
    <w:p>
      <w:pPr>
        <w:pStyle w:val="style0"/>
        <w:spacing w:after="0" w:before="0" w:line="100" w:lineRule="atLeast"/>
        <w:ind w:firstLine="720" w:left="0" w:right="0"/>
        <w:contextualSpacing w:val="false"/>
        <w:jc w:val="both"/>
      </w:pPr>
      <w:r>
        <w:rPr>
          <w:sz w:val="24"/>
          <w:szCs w:val="24"/>
        </w:rPr>
        <w:t>- открытыми спортивными площадками;</w:t>
      </w:r>
    </w:p>
    <w:p>
      <w:pPr>
        <w:pStyle w:val="style0"/>
        <w:spacing w:after="0" w:before="0" w:line="100" w:lineRule="atLeast"/>
        <w:ind w:firstLine="720" w:left="0" w:right="0"/>
        <w:contextualSpacing w:val="false"/>
        <w:jc w:val="both"/>
      </w:pPr>
      <w:r>
        <w:rPr>
          <w:sz w:val="24"/>
          <w:szCs w:val="24"/>
        </w:rPr>
        <w:t>- площадками для выгула собак;</w:t>
      </w:r>
    </w:p>
    <w:p>
      <w:pPr>
        <w:pStyle w:val="style0"/>
        <w:spacing w:after="0" w:before="0" w:line="100" w:lineRule="atLeast"/>
        <w:ind w:firstLine="720" w:left="0" w:right="0"/>
        <w:contextualSpacing w:val="false"/>
        <w:jc w:val="both"/>
      </w:pPr>
      <w:r>
        <w:rPr>
          <w:sz w:val="24"/>
          <w:szCs w:val="24"/>
        </w:rPr>
        <w:t>- другими подобными объектами.</w:t>
      </w:r>
    </w:p>
    <w:p>
      <w:pPr>
        <w:pStyle w:val="style0"/>
        <w:spacing w:after="0" w:before="0" w:line="100" w:lineRule="atLeast"/>
        <w:ind w:firstLine="720" w:left="0" w:right="0"/>
        <w:contextualSpacing w:val="false"/>
        <w:jc w:val="both"/>
      </w:pPr>
      <w:r>
        <w:rPr>
          <w:sz w:val="24"/>
          <w:szCs w:val="24"/>
        </w:rPr>
        <w:t>в) Минимально допустимая площадь озелененной территории земельных участков приведена в таблице 1.</w:t>
      </w:r>
    </w:p>
    <w:p>
      <w:pPr>
        <w:pStyle w:val="style0"/>
        <w:spacing w:after="0" w:before="0" w:line="100" w:lineRule="atLeast"/>
        <w:ind w:firstLine="720" w:left="0" w:right="0"/>
        <w:contextualSpacing w:val="false"/>
        <w:jc w:val="both"/>
      </w:pPr>
      <w:r>
        <w:rPr>
          <w:sz w:val="24"/>
          <w:szCs w:val="24"/>
        </w:rPr>
        <w:t>г) Требование к озеленению участков не относится к встроенным в жилые дома нежилым помещениям с общей площадью менее 200 кв.м.</w:t>
      </w:r>
    </w:p>
    <w:p>
      <w:pPr>
        <w:pStyle w:val="style0"/>
        <w:spacing w:after="0" w:before="0" w:line="100" w:lineRule="atLeast"/>
        <w:ind w:firstLine="720" w:left="0" w:right="0"/>
        <w:contextualSpacing w:val="false"/>
        <w:jc w:val="both"/>
      </w:pPr>
      <w:r>
        <w:rPr>
          <w:sz w:val="24"/>
          <w:szCs w:val="24"/>
        </w:rPr>
        <w:t>д)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pPr>
        <w:pStyle w:val="style0"/>
        <w:spacing w:after="0" w:before="0" w:line="100" w:lineRule="atLeast"/>
        <w:ind w:firstLine="720" w:left="0" w:right="0"/>
        <w:contextualSpacing w:val="false"/>
        <w:jc w:val="both"/>
      </w:pPr>
      <w:r>
        <w:rPr>
          <w:sz w:val="24"/>
          <w:szCs w:val="24"/>
        </w:rPr>
        <w:t>е) При застройке земельных участков, расположенных вне рекреационных зон и примыкающих к лесам, лесопаркам, поселковым садам и паркам, в пределах доступности не более 300 метров, площадь озеленения допускается уменьшать, но не более чем на 30%.</w:t>
      </w:r>
    </w:p>
    <w:p>
      <w:pPr>
        <w:pStyle w:val="style0"/>
        <w:spacing w:after="0" w:before="0" w:line="100" w:lineRule="atLeast"/>
        <w:ind w:firstLine="720" w:left="0" w:right="0"/>
        <w:contextualSpacing w:val="false"/>
        <w:jc w:val="both"/>
      </w:pPr>
      <w:r>
        <w:rPr>
          <w:sz w:val="24"/>
          <w:szCs w:val="24"/>
        </w:rPr>
        <w:t>ж)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pPr>
        <w:pStyle w:val="style0"/>
      </w:pPr>
      <w:r>
        <w:rPr>
          <w:i/>
          <w:sz w:val="24"/>
          <w:szCs w:val="24"/>
        </w:rPr>
        <w:t>Таблица 1- Минимально допустимая площадь озелененной территории земельных участков</w:t>
      </w:r>
    </w:p>
    <w:tbl>
      <w:tblPr>
        <w:jc w:val="center"/>
        <w:tblBorders>
          <w:top w:color="00000A" w:space="0" w:sz="4" w:val="single"/>
          <w:left w:color="00000A" w:space="0" w:sz="4" w:val="single"/>
          <w:bottom w:color="00000A" w:space="0" w:sz="4" w:val="single"/>
          <w:right w:color="00000A" w:space="0" w:sz="4" w:val="single"/>
        </w:tblBorders>
      </w:tblPr>
      <w:tblGrid>
        <w:gridCol w:w="467"/>
        <w:gridCol w:w="6097"/>
        <w:gridCol w:w="3288"/>
      </w:tblGrid>
      <w:tr>
        <w:trPr>
          <w:cantSplit w:val="false"/>
        </w:trPr>
        <w:tc>
          <w:tcPr>
            <w:tcW w:type="dxa" w:w="46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w:t>
            </w:r>
          </w:p>
        </w:tc>
        <w:tc>
          <w:tcPr>
            <w:tcW w:type="dxa" w:w="60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Вид использования</w:t>
            </w:r>
          </w:p>
        </w:tc>
        <w:tc>
          <w:tcPr>
            <w:tcW w:type="dxa" w:w="32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Минимальная площадь озелененных территорий</w:t>
            </w:r>
          </w:p>
        </w:tc>
      </w:tr>
      <w:tr>
        <w:trPr>
          <w:cantSplit w:val="false"/>
        </w:trPr>
        <w:tc>
          <w:tcPr>
            <w:tcW w:type="dxa" w:w="46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w:t>
            </w:r>
          </w:p>
        </w:tc>
        <w:tc>
          <w:tcPr>
            <w:tcW w:type="dxa" w:w="60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2</w:t>
            </w:r>
          </w:p>
        </w:tc>
        <w:tc>
          <w:tcPr>
            <w:tcW w:type="dxa" w:w="32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3</w:t>
            </w:r>
          </w:p>
        </w:tc>
      </w:tr>
      <w:tr>
        <w:trPr>
          <w:cantSplit w:val="false"/>
        </w:trPr>
        <w:tc>
          <w:tcPr>
            <w:tcW w:type="dxa" w:w="46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w:t>
            </w:r>
          </w:p>
        </w:tc>
        <w:tc>
          <w:tcPr>
            <w:tcW w:type="dxa" w:w="60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Многоквартирные жилые дома</w:t>
            </w:r>
          </w:p>
        </w:tc>
        <w:tc>
          <w:tcPr>
            <w:tcW w:type="dxa" w:w="32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23 кв. метра на 100 кв. метров общей площади жилья на участке.</w:t>
            </w:r>
          </w:p>
        </w:tc>
      </w:tr>
      <w:tr>
        <w:trPr>
          <w:cantSplit w:val="false"/>
        </w:trPr>
        <w:tc>
          <w:tcPr>
            <w:tcW w:type="dxa" w:w="46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2</w:t>
            </w:r>
          </w:p>
        </w:tc>
        <w:tc>
          <w:tcPr>
            <w:tcW w:type="dxa" w:w="60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Сады, скверы, парки, специальные парки (зоопарки, ботанические сады), комплексы аттракционов, луна-парки, аквапарки</w:t>
            </w:r>
          </w:p>
        </w:tc>
        <w:tc>
          <w:tcPr>
            <w:tcW w:type="dxa" w:w="32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70% территории земельного участка</w:t>
            </w:r>
          </w:p>
        </w:tc>
      </w:tr>
      <w:tr>
        <w:trPr>
          <w:cantSplit w:val="false"/>
        </w:trPr>
        <w:tc>
          <w:tcPr>
            <w:tcW w:type="dxa" w:w="46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3</w:t>
            </w:r>
          </w:p>
        </w:tc>
        <w:tc>
          <w:tcPr>
            <w:tcW w:type="dxa" w:w="60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Больничные учреждения, санаторно-курортные</w:t>
            </w:r>
          </w:p>
          <w:p>
            <w:pPr>
              <w:pStyle w:val="style0"/>
              <w:spacing w:after="0" w:before="0"/>
              <w:contextualSpacing w:val="false"/>
              <w:jc w:val="center"/>
            </w:pPr>
            <w:r>
              <w:rPr>
                <w:sz w:val="24"/>
                <w:szCs w:val="24"/>
              </w:rPr>
              <w:t>учреждения, объекты социального обеспечения,</w:t>
            </w:r>
          </w:p>
          <w:p>
            <w:pPr>
              <w:pStyle w:val="style0"/>
              <w:spacing w:after="0" w:before="0"/>
              <w:contextualSpacing w:val="false"/>
              <w:jc w:val="center"/>
            </w:pPr>
            <w:r>
              <w:rPr>
                <w:sz w:val="24"/>
                <w:szCs w:val="24"/>
              </w:rPr>
              <w:t>объекты для оздоровительных целей</w:t>
            </w:r>
          </w:p>
        </w:tc>
        <w:tc>
          <w:tcPr>
            <w:tcW w:type="dxa" w:w="32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60% территории земельного участка</w:t>
            </w:r>
          </w:p>
          <w:p>
            <w:pPr>
              <w:pStyle w:val="style0"/>
              <w:spacing w:after="0" w:before="0"/>
              <w:contextualSpacing w:val="false"/>
              <w:jc w:val="center"/>
            </w:pPr>
            <w:r>
              <w:rPr>
                <w:sz w:val="24"/>
                <w:szCs w:val="24"/>
              </w:rPr>
            </w:r>
          </w:p>
        </w:tc>
      </w:tr>
      <w:tr>
        <w:trPr>
          <w:cantSplit w:val="false"/>
        </w:trPr>
        <w:tc>
          <w:tcPr>
            <w:tcW w:type="dxa" w:w="46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4</w:t>
            </w:r>
          </w:p>
        </w:tc>
        <w:tc>
          <w:tcPr>
            <w:tcW w:type="dxa" w:w="60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Объекты дошкольного образования</w:t>
            </w:r>
          </w:p>
        </w:tc>
        <w:tc>
          <w:tcPr>
            <w:tcW w:type="dxa" w:w="32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50% территории земельного участка</w:t>
            </w:r>
          </w:p>
        </w:tc>
      </w:tr>
      <w:tr>
        <w:trPr>
          <w:cantSplit w:val="false"/>
        </w:trPr>
        <w:tc>
          <w:tcPr>
            <w:tcW w:type="dxa" w:w="46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5</w:t>
            </w:r>
          </w:p>
        </w:tc>
        <w:tc>
          <w:tcPr>
            <w:tcW w:type="dxa" w:w="60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type="dxa" w:w="32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40% территории земельного участка</w:t>
            </w:r>
          </w:p>
          <w:p>
            <w:pPr>
              <w:pStyle w:val="style0"/>
              <w:spacing w:after="0" w:before="0"/>
              <w:contextualSpacing w:val="false"/>
              <w:jc w:val="center"/>
            </w:pPr>
            <w:r>
              <w:rPr>
                <w:sz w:val="24"/>
                <w:szCs w:val="24"/>
              </w:rPr>
            </w:r>
          </w:p>
        </w:tc>
      </w:tr>
      <w:tr>
        <w:trPr>
          <w:cantSplit w:val="false"/>
        </w:trPr>
        <w:tc>
          <w:tcPr>
            <w:tcW w:type="dxa" w:w="46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6</w:t>
            </w:r>
          </w:p>
        </w:tc>
        <w:tc>
          <w:tcPr>
            <w:tcW w:type="dxa" w:w="60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Прочие, за исключением объектов коммунального</w:t>
            </w:r>
          </w:p>
          <w:p>
            <w:pPr>
              <w:pStyle w:val="style0"/>
              <w:spacing w:after="0" w:before="0"/>
              <w:contextualSpacing w:val="false"/>
              <w:jc w:val="center"/>
            </w:pPr>
            <w:r>
              <w:rPr>
                <w:sz w:val="24"/>
                <w:szCs w:val="24"/>
              </w:rPr>
              <w:t>хозяйства, объектов сельскохозяйственного использования; объектов транспорта</w:t>
            </w:r>
          </w:p>
        </w:tc>
        <w:tc>
          <w:tcPr>
            <w:tcW w:type="dxa" w:w="32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15% территории земельного участка</w:t>
            </w:r>
          </w:p>
        </w:tc>
      </w:tr>
      <w:tr>
        <w:trPr>
          <w:cantSplit w:val="false"/>
        </w:trPr>
        <w:tc>
          <w:tcPr>
            <w:tcW w:type="dxa" w:w="46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7</w:t>
            </w:r>
          </w:p>
        </w:tc>
        <w:tc>
          <w:tcPr>
            <w:tcW w:type="dxa" w:w="60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Объекты коммунального хозяйства, объекты сельскохозяйственного использования, объекты транспорта</w:t>
            </w:r>
          </w:p>
        </w:tc>
        <w:tc>
          <w:tcPr>
            <w:tcW w:type="dxa" w:w="32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не устанавливается</w:t>
            </w:r>
          </w:p>
          <w:p>
            <w:pPr>
              <w:pStyle w:val="style0"/>
              <w:spacing w:after="0" w:before="0"/>
              <w:contextualSpacing w:val="false"/>
              <w:jc w:val="center"/>
            </w:pPr>
            <w:r>
              <w:rPr>
                <w:sz w:val="24"/>
                <w:szCs w:val="24"/>
              </w:rPr>
            </w:r>
          </w:p>
        </w:tc>
      </w:tr>
    </w:tbl>
    <w:p>
      <w:pPr>
        <w:pStyle w:val="style0"/>
        <w:spacing w:after="0" w:before="0" w:line="100" w:lineRule="atLeast"/>
        <w:ind w:firstLine="720" w:left="0" w:right="0"/>
        <w:contextualSpacing w:val="false"/>
        <w:jc w:val="both"/>
      </w:pPr>
      <w:r>
        <w:rPr>
          <w:sz w:val="24"/>
          <w:szCs w:val="24"/>
        </w:rPr>
      </w:r>
    </w:p>
    <w:p>
      <w:pPr>
        <w:pStyle w:val="style0"/>
        <w:spacing w:after="0" w:before="0" w:line="100" w:lineRule="atLeast"/>
        <w:ind w:firstLine="720" w:left="0" w:right="0"/>
        <w:contextualSpacing w:val="false"/>
        <w:jc w:val="both"/>
      </w:pPr>
      <w:r>
        <w:rPr>
          <w:sz w:val="24"/>
          <w:szCs w:val="24"/>
        </w:rPr>
        <w:t>4. Общие требования в части размещения машино-мест для хранения индивидуального автотранспорта на территории земельных участков:</w:t>
      </w:r>
    </w:p>
    <w:p>
      <w:pPr>
        <w:pStyle w:val="style0"/>
        <w:spacing w:after="0" w:before="0" w:line="100" w:lineRule="atLeast"/>
        <w:ind w:firstLine="720" w:left="0" w:right="0"/>
        <w:contextualSpacing w:val="false"/>
        <w:jc w:val="both"/>
      </w:pPr>
      <w:r>
        <w:rPr>
          <w:sz w:val="24"/>
          <w:szCs w:val="24"/>
        </w:rPr>
        <w:t>а) Система организации хранения индивидуального автотранспорта на территории земельных участков может предусматривать следующие виды хранения:</w:t>
      </w:r>
    </w:p>
    <w:p>
      <w:pPr>
        <w:pStyle w:val="style0"/>
        <w:spacing w:after="0" w:before="0" w:line="100" w:lineRule="atLeast"/>
        <w:ind w:firstLine="720" w:left="0" w:right="0"/>
        <w:contextualSpacing w:val="false"/>
        <w:jc w:val="both"/>
      </w:pPr>
      <w:r>
        <w:rPr>
          <w:sz w:val="24"/>
          <w:szCs w:val="24"/>
        </w:rPr>
        <w:t>- хранение в капитальных гаражах-стоянках (наземных, подземных, встроенных и пристроенных);</w:t>
      </w:r>
    </w:p>
    <w:p>
      <w:pPr>
        <w:pStyle w:val="style0"/>
        <w:spacing w:after="0" w:before="0" w:line="100" w:lineRule="atLeast"/>
        <w:ind w:firstLine="720" w:left="0" w:right="0"/>
        <w:contextualSpacing w:val="false"/>
        <w:jc w:val="both"/>
      </w:pPr>
      <w:r>
        <w:rPr>
          <w:sz w:val="24"/>
          <w:szCs w:val="24"/>
        </w:rPr>
        <w:t>- хранение на открытых охраняемых и неохраняемых стоянках.</w:t>
      </w:r>
    </w:p>
    <w:p>
      <w:pPr>
        <w:pStyle w:val="style0"/>
        <w:spacing w:after="0" w:before="0" w:line="100" w:lineRule="atLeast"/>
        <w:ind w:firstLine="720" w:left="0" w:right="0"/>
        <w:contextualSpacing w:val="false"/>
        <w:jc w:val="both"/>
      </w:pPr>
      <w:r>
        <w:rPr>
          <w:sz w:val="24"/>
          <w:szCs w:val="24"/>
        </w:rPr>
        <w:t>б) Площади машино-мест для хранения индивидуального автотранспорта определяются из расчета 25 кв. метров (с учетом проездов); при примыкании участков для стоянки к проезжей части улиц и проездов и продольном расположении автомобилей - 18 кв. метров на автомобиль.</w:t>
      </w:r>
    </w:p>
    <w:p>
      <w:pPr>
        <w:pStyle w:val="style0"/>
        <w:spacing w:after="0" w:before="0" w:line="100" w:lineRule="atLeast"/>
        <w:ind w:firstLine="720" w:left="0" w:right="0"/>
        <w:contextualSpacing w:val="false"/>
        <w:jc w:val="both"/>
      </w:pPr>
      <w:r>
        <w:rPr>
          <w:sz w:val="24"/>
          <w:szCs w:val="24"/>
        </w:rPr>
        <w:t>в) Минимальное количество машино-мест для хранения индивидуального автотранспорта на территории земельных участков приведено в таблице 2.</w:t>
      </w:r>
    </w:p>
    <w:p>
      <w:pPr>
        <w:pStyle w:val="style0"/>
        <w:spacing w:after="0" w:before="0" w:line="100" w:lineRule="atLeast"/>
        <w:contextualSpacing w:val="false"/>
        <w:jc w:val="both"/>
      </w:pPr>
      <w:r>
        <w:rPr>
          <w:i/>
          <w:sz w:val="24"/>
          <w:szCs w:val="24"/>
        </w:rPr>
        <w:t>Таблица 2- Минимальное количество машино-мест для хранения индивидуального автотранспорта на территории земельных участков</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713"/>
        <w:gridCol w:w="5499"/>
        <w:gridCol w:w="3640"/>
      </w:tblGrid>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 xml:space="preserve">№ </w:t>
            </w:r>
            <w:r>
              <w:rPr>
                <w:sz w:val="24"/>
                <w:szCs w:val="24"/>
                <w:lang w:val="en-US"/>
              </w:rPr>
              <w:t>п/п</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Вид использования</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Минимальное количество</w:t>
            </w:r>
          </w:p>
          <w:p>
            <w:pPr>
              <w:pStyle w:val="style0"/>
              <w:spacing w:after="0" w:before="0"/>
              <w:contextualSpacing w:val="false"/>
              <w:jc w:val="center"/>
            </w:pPr>
            <w:r>
              <w:rPr>
                <w:sz w:val="24"/>
                <w:szCs w:val="24"/>
              </w:rPr>
              <w:t>машино-мест</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Индивидуальные жилые дома, дачи, садоводства</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 машино-место на земельный участок</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2</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Многоквартирные дома</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 машино-место на 80 кв.м. общей площади жилья</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3</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Объекты дошкольного, начального и среднего общего образования</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 машино-место на 4-х работников</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4</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Объекты среднего и высшего профессионального образования</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 машино-место на 5 работников, а также 1 машино-место на 15 учащихся</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5</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Гостиницы высших категорий (4-5 «звезд»)</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13 машино-мест на 100 гостиничных мест</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6</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Гостиницы иных категорий</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9 машино-мест на 100 гостиничных мест</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7</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8</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Объекты физической культуры и спорта</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 машино-место на 10 единовременных посетителей (включая зрителей) при их</w:t>
            </w:r>
          </w:p>
          <w:p>
            <w:pPr>
              <w:pStyle w:val="style0"/>
              <w:spacing w:after="0" w:before="0"/>
              <w:contextualSpacing w:val="false"/>
              <w:jc w:val="center"/>
            </w:pPr>
            <w:r>
              <w:rPr>
                <w:sz w:val="24"/>
                <w:szCs w:val="24"/>
              </w:rPr>
              <w:t>максимальном количестве</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9</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Больничные, санаторно-курортные учреждения, объекты социального обеспечения</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 машино-место на 20 койко-мест, а также 1 машино-место на 5 работников</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10</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Объекты для оздоровительных целей (кемпинги и т.п.)</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 машино-место на 1 гостиничный номер</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11</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Земельные участки садов, скверов, парков, пляжей, комплексов аттракционов, луна-парков, аквапарков, специальных парков</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3 машино-места на 1,0 га территории участка</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12</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Кладбища</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10 машино-мест на 1,0 га</w:t>
            </w:r>
          </w:p>
        </w:tc>
      </w:tr>
      <w:tr>
        <w:trPr>
          <w:cantSplit w:val="false"/>
        </w:trPr>
        <w:tc>
          <w:tcPr>
            <w:tcW w:type="dxa" w:w="7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14</w:t>
            </w:r>
          </w:p>
        </w:tc>
        <w:tc>
          <w:tcPr>
            <w:tcW w:type="dxa" w:w="549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Вокзалы и станции (железнодорожные и автобусные)</w:t>
            </w:r>
          </w:p>
        </w:tc>
        <w:tc>
          <w:tcPr>
            <w:tcW w:type="dxa" w:w="36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sz w:val="24"/>
                <w:szCs w:val="24"/>
              </w:rPr>
              <w:t>1 машино-место на 10 пассажиров, прибывающих в час пик</w:t>
            </w:r>
          </w:p>
        </w:tc>
      </w:tr>
    </w:tbl>
    <w:p>
      <w:pPr>
        <w:pStyle w:val="style0"/>
        <w:spacing w:after="0" w:before="0" w:line="100" w:lineRule="atLeast"/>
        <w:ind w:firstLine="720" w:left="0" w:right="0"/>
        <w:contextualSpacing w:val="false"/>
      </w:pPr>
      <w:r>
        <w:rPr>
          <w:sz w:val="24"/>
          <w:szCs w:val="24"/>
        </w:rPr>
      </w:r>
    </w:p>
    <w:p>
      <w:pPr>
        <w:pStyle w:val="style0"/>
        <w:spacing w:after="0" w:before="0" w:line="100" w:lineRule="atLeast"/>
        <w:ind w:firstLine="720" w:left="0" w:right="0"/>
        <w:contextualSpacing w:val="false"/>
        <w:jc w:val="both"/>
      </w:pPr>
      <w:r>
        <w:rPr>
          <w:sz w:val="24"/>
          <w:szCs w:val="24"/>
        </w:rPr>
        <w:t>в)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pPr>
        <w:pStyle w:val="style0"/>
        <w:spacing w:after="0" w:before="0" w:line="100" w:lineRule="atLeast"/>
        <w:ind w:firstLine="720" w:left="0" w:right="0"/>
        <w:contextualSpacing w:val="false"/>
        <w:jc w:val="both"/>
      </w:pPr>
      <w:r>
        <w:rPr>
          <w:sz w:val="24"/>
          <w:szCs w:val="24"/>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pPr>
        <w:pStyle w:val="style0"/>
        <w:spacing w:after="0" w:before="0" w:line="100" w:lineRule="atLeast"/>
        <w:ind w:firstLine="720" w:left="0" w:right="0"/>
        <w:contextualSpacing w:val="false"/>
        <w:jc w:val="both"/>
      </w:pPr>
      <w:r>
        <w:rPr>
          <w:sz w:val="24"/>
          <w:szCs w:val="24"/>
        </w:rPr>
        <w:t>д)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(в районах реконструкции - не более 1500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pPr>
        <w:pStyle w:val="style0"/>
        <w:spacing w:after="0" w:before="0" w:line="100" w:lineRule="atLeast"/>
        <w:ind w:firstLine="720" w:left="0" w:right="0"/>
        <w:contextualSpacing w:val="false"/>
        <w:jc w:val="both"/>
      </w:pPr>
      <w:r>
        <w:rPr>
          <w:sz w:val="24"/>
          <w:szCs w:val="24"/>
        </w:rPr>
        <w:t>5. Общие требования в части размещения погрузочно-разгрузочных площадок на территории земельных участков:</w:t>
      </w:r>
    </w:p>
    <w:p>
      <w:pPr>
        <w:pStyle w:val="style0"/>
        <w:spacing w:after="0" w:before="0" w:line="100" w:lineRule="atLeast"/>
        <w:ind w:firstLine="720" w:left="0" w:right="0"/>
        <w:contextualSpacing w:val="false"/>
        <w:jc w:val="both"/>
      </w:pPr>
      <w:r>
        <w:rPr>
          <w:sz w:val="24"/>
          <w:szCs w:val="24"/>
        </w:rPr>
        <w:t>а)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pPr>
        <w:pStyle w:val="style0"/>
        <w:spacing w:after="0" w:before="0" w:line="100" w:lineRule="atLeast"/>
        <w:ind w:firstLine="720" w:left="0" w:right="0"/>
        <w:contextualSpacing w:val="false"/>
        <w:jc w:val="both"/>
      </w:pPr>
      <w:r>
        <w:rPr>
          <w:sz w:val="24"/>
          <w:szCs w:val="24"/>
        </w:rPr>
        <w:t>б) Площадь мест на погрузочно-разгрузочных площадках определяется из расчета 60 кв.м. на одно место.</w:t>
      </w:r>
    </w:p>
    <w:p>
      <w:pPr>
        <w:pStyle w:val="style0"/>
        <w:spacing w:after="0" w:before="0" w:line="100" w:lineRule="atLeast"/>
        <w:ind w:firstLine="720" w:left="0" w:right="0"/>
        <w:contextualSpacing w:val="false"/>
        <w:jc w:val="both"/>
      </w:pPr>
      <w:r>
        <w:rPr>
          <w:sz w:val="24"/>
          <w:szCs w:val="24"/>
        </w:rPr>
        <w:t>в)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pPr>
        <w:pStyle w:val="style0"/>
        <w:spacing w:after="0" w:before="0" w:line="100" w:lineRule="atLeast"/>
        <w:ind w:firstLine="720" w:left="0" w:right="0"/>
        <w:contextualSpacing w:val="false"/>
        <w:jc w:val="both"/>
      </w:pPr>
      <w:r>
        <w:rPr>
          <w:sz w:val="24"/>
          <w:szCs w:val="24"/>
        </w:rPr>
        <w:t>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r>
        <w:rPr>
          <w:bCs w:val="false"/>
          <w:iCs/>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99" w:name="__RefHeading__11612_1904122734"/>
      <w:bookmarkStart w:id="100" w:name="_Toc52543939"/>
      <w:bookmarkStart w:id="101" w:name="_Toc316986307"/>
      <w:bookmarkEnd w:id="99"/>
      <w:bookmarkEnd w:id="100"/>
      <w:bookmarkEnd w:id="101"/>
      <w:r>
        <w:rPr>
          <w:bCs w:val="false"/>
          <w:iCs/>
        </w:rPr>
        <w:t>Статья 19.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предоставлению разрешения на условно разрешенный вид использования земельного участка или объекта капитального строительства и разрешение на отклонение от предельных  параметров разрешенного строительства, реконструкции объектов капитального строительства гражданами Ремонтненского района  заявление о предоставлении такого разрешения.</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Ремонтненского района.</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5. На основании указанных в пункте 4 настоящей статьи рекомендаций Глава Администрации Ремонтненского района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102" w:name="__RefHeading__11614_1904122734"/>
      <w:bookmarkStart w:id="103" w:name="_Toc52543940"/>
      <w:bookmarkStart w:id="104" w:name="_Toc316986308"/>
      <w:bookmarkEnd w:id="102"/>
      <w:r>
        <w:rPr/>
        <w:t xml:space="preserve">ГЛАВА </w:t>
      </w:r>
      <w:r>
        <w:rPr>
          <w:lang w:val="en-US"/>
        </w:rPr>
        <w:t>V</w:t>
      </w:r>
      <w:bookmarkEnd w:id="103"/>
      <w:bookmarkEnd w:id="104"/>
      <w:r>
        <w:rPr/>
        <w:t>. Порядок подготовки и утверждения документации по планировке территории</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r>
        <w:rPr>
          <w:color w:val="000000"/>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105" w:name="__RefHeading__11616_1904122734"/>
      <w:bookmarkStart w:id="106" w:name="_Toc52543941"/>
      <w:bookmarkStart w:id="107" w:name="_Toc316986309"/>
      <w:bookmarkEnd w:id="105"/>
      <w:bookmarkEnd w:id="106"/>
      <w:bookmarkEnd w:id="107"/>
      <w:r>
        <w:rPr>
          <w:color w:val="000000"/>
        </w:rPr>
        <w:t>Статья 20. Порядок подготовки документации по планировке территории</w:t>
      </w:r>
    </w:p>
    <w:p>
      <w:pPr>
        <w:pStyle w:val="style0"/>
        <w:spacing w:after="0" w:before="0" w:line="100" w:lineRule="atLeast"/>
        <w:ind w:firstLine="560" w:left="0" w:right="0"/>
        <w:contextualSpacing w:val="false"/>
        <w:jc w:val="both"/>
      </w:pPr>
      <w:r>
        <w:rPr>
          <w:sz w:val="24"/>
          <w:szCs w:val="24"/>
        </w:rPr>
        <w:t>1. Общие положения о планировке территории.</w:t>
      </w:r>
    </w:p>
    <w:p>
      <w:pPr>
        <w:pStyle w:val="style0"/>
        <w:spacing w:after="0" w:before="0" w:line="100" w:lineRule="atLeast"/>
        <w:ind w:firstLine="560" w:left="0" w:right="0"/>
        <w:contextualSpacing w:val="false"/>
        <w:jc w:val="both"/>
      </w:pPr>
      <w:r>
        <w:rPr>
          <w:sz w:val="24"/>
          <w:szCs w:val="24"/>
        </w:rPr>
        <w:t xml:space="preserve">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tab/>
        <w:t>земельных участков, предназначенных для строительства и размещения линейных объектов.</w:t>
      </w:r>
    </w:p>
    <w:p>
      <w:pPr>
        <w:pStyle w:val="style0"/>
        <w:spacing w:after="0" w:before="0" w:line="100" w:lineRule="atLeast"/>
        <w:ind w:firstLine="560" w:left="0" w:right="0"/>
        <w:contextualSpacing w:val="false"/>
        <w:jc w:val="both"/>
      </w:pPr>
      <w:r>
        <w:rPr>
          <w:sz w:val="24"/>
          <w:szCs w:val="24"/>
        </w:rPr>
        <w:t>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зон с особыми условиями использования территории.</w:t>
      </w:r>
    </w:p>
    <w:p>
      <w:pPr>
        <w:pStyle w:val="style0"/>
        <w:spacing w:after="0" w:before="0" w:line="100" w:lineRule="atLeast"/>
        <w:ind w:firstLine="560" w:left="0" w:right="0"/>
        <w:contextualSpacing w:val="false"/>
        <w:jc w:val="both"/>
      </w:pPr>
      <w:r>
        <w:rPr>
          <w:sz w:val="24"/>
          <w:szCs w:val="24"/>
        </w:rPr>
        <w:t>Подготовка документации по планировке территории осуществляется уполномоченным органом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pPr>
        <w:pStyle w:val="style0"/>
        <w:tabs>
          <w:tab w:leader="none" w:pos="1134" w:val="left"/>
          <w:tab w:leader="none" w:pos="1560" w:val="left"/>
        </w:tabs>
        <w:spacing w:after="0" w:before="0" w:line="100" w:lineRule="atLeast"/>
        <w:ind w:firstLine="560" w:left="0" w:right="0"/>
        <w:contextualSpacing w:val="false"/>
        <w:jc w:val="both"/>
      </w:pPr>
      <w:r>
        <w:rPr>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pPr>
        <w:pStyle w:val="style0"/>
        <w:spacing w:after="0" w:before="0" w:line="100" w:lineRule="atLeast"/>
        <w:ind w:firstLine="560" w:left="0" w:right="0"/>
        <w:contextualSpacing w:val="false"/>
        <w:jc w:val="both"/>
      </w:pPr>
      <w:r>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Подготовки документации по </w:t>
        <w:tab/>
        <w:t xml:space="preserve">планировке территории не требуется, если по инициативе правообладателей земельных участков осуществляются разделение земельного участка на несколько земельных </w:t>
        <w:tab/>
        <w:t>участков, объединение земельных участков в один земельный участок, изменение общей границы земельных участков.</w:t>
      </w:r>
    </w:p>
    <w:p>
      <w:pPr>
        <w:pStyle w:val="style0"/>
        <w:spacing w:after="0" w:before="0" w:line="100" w:lineRule="atLeast"/>
        <w:ind w:firstLine="560" w:left="0" w:right="0"/>
        <w:contextualSpacing w:val="false"/>
        <w:jc w:val="both"/>
      </w:pPr>
      <w:r>
        <w:rPr>
          <w:sz w:val="24"/>
          <w:szCs w:val="24"/>
        </w:rPr>
        <w:t>Планировка территории осуществляется посредством разработки документации по планировке территории:</w:t>
      </w:r>
    </w:p>
    <w:p>
      <w:pPr>
        <w:pStyle w:val="style0"/>
        <w:spacing w:after="0" w:before="0" w:line="100" w:lineRule="atLeast"/>
        <w:ind w:firstLine="560" w:left="0" w:right="0"/>
        <w:contextualSpacing w:val="false"/>
        <w:jc w:val="both"/>
      </w:pPr>
      <w:r>
        <w:rPr>
          <w:sz w:val="24"/>
          <w:szCs w:val="24"/>
        </w:rPr>
        <w:t>- проектов планировки;</w:t>
      </w:r>
    </w:p>
    <w:p>
      <w:pPr>
        <w:pStyle w:val="style0"/>
        <w:spacing w:after="0" w:before="0" w:line="100" w:lineRule="atLeast"/>
        <w:ind w:firstLine="560" w:left="0" w:right="0"/>
        <w:contextualSpacing w:val="false"/>
        <w:jc w:val="both"/>
      </w:pPr>
      <w:r>
        <w:rPr>
          <w:sz w:val="24"/>
          <w:szCs w:val="24"/>
        </w:rPr>
        <w:t>- проектов межевания;</w:t>
      </w:r>
    </w:p>
    <w:p>
      <w:pPr>
        <w:pStyle w:val="style0"/>
        <w:spacing w:after="0" w:before="0" w:line="100" w:lineRule="atLeast"/>
        <w:ind w:firstLine="560" w:left="0" w:right="0"/>
        <w:contextualSpacing w:val="false"/>
        <w:jc w:val="both"/>
      </w:pPr>
      <w:r>
        <w:rPr>
          <w:sz w:val="24"/>
          <w:szCs w:val="24"/>
        </w:rPr>
        <w:t>- градостроительных планов земельных участков.</w:t>
      </w:r>
    </w:p>
    <w:p>
      <w:pPr>
        <w:pStyle w:val="style0"/>
        <w:spacing w:after="0" w:before="0" w:line="100" w:lineRule="atLeast"/>
        <w:ind w:firstLine="560" w:left="0" w:right="0"/>
        <w:contextualSpacing w:val="false"/>
        <w:jc w:val="both"/>
      </w:pPr>
      <w:r>
        <w:rPr>
          <w:sz w:val="24"/>
          <w:szCs w:val="24"/>
        </w:rPr>
        <w:t>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pPr>
        <w:pStyle w:val="style0"/>
        <w:spacing w:after="0" w:before="0" w:line="100" w:lineRule="atLeast"/>
        <w:ind w:firstLine="560" w:left="0" w:right="0"/>
        <w:contextualSpacing w:val="false"/>
        <w:jc w:val="both"/>
      </w:pPr>
      <w:r>
        <w:rPr>
          <w:sz w:val="24"/>
          <w:szCs w:val="24"/>
        </w:rPr>
        <w:t>- красные линии;</w:t>
      </w:r>
    </w:p>
    <w:p>
      <w:pPr>
        <w:pStyle w:val="style0"/>
        <w:spacing w:after="0" w:before="0" w:line="100" w:lineRule="atLeast"/>
        <w:ind w:firstLine="560" w:left="0" w:right="0"/>
        <w:contextualSpacing w:val="false"/>
        <w:jc w:val="both"/>
      </w:pPr>
      <w:r>
        <w:rPr>
          <w:sz w:val="24"/>
          <w:szCs w:val="24"/>
        </w:rPr>
        <w:t>- 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pPr>
        <w:pStyle w:val="style0"/>
        <w:spacing w:after="0" w:before="0" w:line="100" w:lineRule="atLeast"/>
        <w:ind w:firstLine="560" w:left="0" w:right="0"/>
        <w:contextualSpacing w:val="false"/>
        <w:jc w:val="both"/>
      </w:pPr>
      <w:r>
        <w:rPr>
          <w:sz w:val="24"/>
          <w:szCs w:val="24"/>
        </w:rPr>
        <w:t>- линии, обозначающие дороги, улицы, проезды, линии связи, объекты инженерной и транспортной инфраструктур</w:t>
      </w:r>
    </w:p>
    <w:p>
      <w:pPr>
        <w:pStyle w:val="style0"/>
        <w:spacing w:after="0" w:before="0" w:line="100" w:lineRule="atLeast"/>
        <w:ind w:firstLine="560" w:left="0" w:right="0"/>
        <w:contextualSpacing w:val="false"/>
        <w:jc w:val="both"/>
      </w:pPr>
      <w:r>
        <w:rPr>
          <w:sz w:val="24"/>
          <w:szCs w:val="24"/>
        </w:rPr>
        <w:t>- иные элементы, определенные законодательством Российской Федерации и Ростовской области для включения в состав проектов планировки.</w:t>
      </w:r>
    </w:p>
    <w:p>
      <w:pPr>
        <w:pStyle w:val="style0"/>
        <w:spacing w:after="0" w:before="0" w:line="100" w:lineRule="atLeast"/>
        <w:ind w:firstLine="560" w:left="0" w:right="0"/>
        <w:contextualSpacing w:val="false"/>
        <w:jc w:val="both"/>
      </w:pPr>
      <w:r>
        <w:rPr>
          <w:sz w:val="24"/>
          <w:szCs w:val="24"/>
        </w:rPr>
        <w:t>Элемент планировочной структуры (квартал, микрорайон) - часть территории сельского поселения, ограниченная красными линиями, которые проводятся по улицам либо естественным границам в виде природных элементов (рек, ручьев,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путем установки красных линий.</w:t>
      </w:r>
    </w:p>
    <w:p>
      <w:pPr>
        <w:pStyle w:val="style0"/>
        <w:spacing w:after="0" w:before="0" w:line="100" w:lineRule="atLeast"/>
        <w:ind w:firstLine="560" w:left="0" w:right="0"/>
        <w:contextualSpacing w:val="false"/>
        <w:jc w:val="both"/>
      </w:pPr>
      <w:r>
        <w:rPr>
          <w:sz w:val="24"/>
          <w:szCs w:val="24"/>
        </w:rPr>
        <w:t>Проект планировки территории является основой для разработки проектов межевания территорий</w:t>
      </w:r>
    </w:p>
    <w:p>
      <w:pPr>
        <w:pStyle w:val="style0"/>
        <w:spacing w:after="0" w:before="0" w:line="100" w:lineRule="atLeast"/>
        <w:ind w:firstLine="560" w:left="0" w:right="0"/>
        <w:contextualSpacing w:val="false"/>
        <w:jc w:val="both"/>
      </w:pPr>
      <w:r>
        <w:rPr>
          <w:sz w:val="24"/>
          <w:szCs w:val="24"/>
        </w:rPr>
        <w:t>На основе проекта межевания подготавливаются градостроительные планы отдельных земельных участков, выделенных в проекте межевания.</w:t>
      </w:r>
    </w:p>
    <w:p>
      <w:pPr>
        <w:pStyle w:val="style0"/>
        <w:spacing w:after="0" w:before="0" w:line="100" w:lineRule="atLeast"/>
        <w:ind w:firstLine="560" w:left="0" w:right="0"/>
        <w:contextualSpacing w:val="false"/>
        <w:jc w:val="both"/>
      </w:pPr>
      <w:r>
        <w:rPr>
          <w:sz w:val="24"/>
          <w:szCs w:val="24"/>
        </w:rPr>
        <w:t>Состав и содержание, порядок утверждения и согласования документации  проектов планировки территорий, устанавливается  Градостроительным кодексом, нормативными правовыми актами Ростовской области.</w:t>
      </w:r>
    </w:p>
    <w:p>
      <w:pPr>
        <w:pStyle w:val="style0"/>
        <w:spacing w:after="0" w:before="0" w:line="100" w:lineRule="atLeast"/>
        <w:ind w:firstLine="560" w:left="0" w:right="0"/>
        <w:contextualSpacing w:val="false"/>
        <w:jc w:val="both"/>
      </w:pPr>
      <w:r>
        <w:rPr>
          <w:sz w:val="24"/>
          <w:szCs w:val="24"/>
        </w:rPr>
        <w:t>2. Подготовка проектов планировки территории.</w:t>
      </w:r>
    </w:p>
    <w:p>
      <w:pPr>
        <w:pStyle w:val="style0"/>
        <w:spacing w:after="0" w:before="0" w:line="100" w:lineRule="atLeast"/>
        <w:ind w:firstLine="560" w:left="0" w:right="0"/>
        <w:contextualSpacing w:val="false"/>
        <w:jc w:val="both"/>
      </w:pPr>
      <w:r>
        <w:rPr>
          <w:sz w:val="24"/>
          <w:szCs w:val="24"/>
        </w:rPr>
        <w:t>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pPr>
        <w:pStyle w:val="style0"/>
        <w:spacing w:after="0" w:before="0" w:line="100" w:lineRule="atLeast"/>
        <w:ind w:firstLine="560" w:left="0" w:right="0"/>
        <w:contextualSpacing w:val="false"/>
        <w:jc w:val="both"/>
      </w:pPr>
      <w:r>
        <w:rPr>
          <w:sz w:val="24"/>
          <w:szCs w:val="24"/>
        </w:rPr>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pPr>
        <w:pStyle w:val="style0"/>
        <w:spacing w:after="0" w:before="0" w:line="100" w:lineRule="atLeast"/>
        <w:ind w:firstLine="560" w:left="0" w:right="0"/>
        <w:contextualSpacing w:val="false"/>
        <w:jc w:val="both"/>
      </w:pPr>
      <w:r>
        <w:rPr>
          <w:sz w:val="24"/>
          <w:szCs w:val="24"/>
        </w:rPr>
        <w:t>- границы планировочных элементов территории;</w:t>
      </w:r>
    </w:p>
    <w:p>
      <w:pPr>
        <w:pStyle w:val="style0"/>
        <w:spacing w:after="0" w:before="0" w:line="100" w:lineRule="atLeast"/>
        <w:ind w:firstLine="560" w:left="0" w:right="0"/>
        <w:contextualSpacing w:val="false"/>
        <w:jc w:val="both"/>
      </w:pPr>
      <w:r>
        <w:rPr>
          <w:sz w:val="24"/>
          <w:szCs w:val="24"/>
        </w:rPr>
        <w:t xml:space="preserve">- границы земельных участков общего пользования и линейных объектов без определения границ иных земельных участков; </w:t>
      </w:r>
    </w:p>
    <w:p>
      <w:pPr>
        <w:pStyle w:val="style0"/>
        <w:spacing w:after="0" w:before="0" w:line="100" w:lineRule="atLeast"/>
        <w:ind w:firstLine="560" w:left="0" w:right="0"/>
        <w:contextualSpacing w:val="false"/>
        <w:jc w:val="both"/>
      </w:pPr>
      <w:r>
        <w:rPr>
          <w:sz w:val="24"/>
          <w:szCs w:val="24"/>
        </w:rPr>
        <w:t>- границы зон действия публичных сервитутов для обеспечения проездов, проходов по соответствующей территории;</w:t>
      </w:r>
    </w:p>
    <w:p>
      <w:pPr>
        <w:pStyle w:val="style0"/>
        <w:spacing w:after="0" w:before="0" w:line="100" w:lineRule="atLeast"/>
        <w:ind w:firstLine="560" w:left="0" w:right="0"/>
        <w:contextualSpacing w:val="false"/>
        <w:jc w:val="both"/>
      </w:pPr>
      <w:r>
        <w:rPr>
          <w:sz w:val="24"/>
          <w:szCs w:val="24"/>
        </w:rPr>
        <w:t>б) проекты планировки с проектами межевания в их составе разрабатываются в случаях, когда помимо границ, указанных в подпункте 1) настоящей статьи, необходимо определить, изменить:</w:t>
      </w:r>
    </w:p>
    <w:p>
      <w:pPr>
        <w:pStyle w:val="style0"/>
        <w:spacing w:after="0" w:before="0" w:line="100" w:lineRule="atLeast"/>
        <w:ind w:firstLine="560" w:left="0" w:right="0"/>
        <w:contextualSpacing w:val="false"/>
        <w:jc w:val="both"/>
      </w:pPr>
      <w:r>
        <w:rPr>
          <w:sz w:val="24"/>
          <w:szCs w:val="24"/>
        </w:rPr>
        <w:t>- границы земельных участков, которые не являются земельными участками общего пользования;</w:t>
      </w:r>
    </w:p>
    <w:p>
      <w:pPr>
        <w:pStyle w:val="style0"/>
        <w:spacing w:after="0" w:before="0" w:line="100" w:lineRule="atLeast"/>
        <w:ind w:firstLine="560" w:left="0" w:right="0"/>
        <w:contextualSpacing w:val="false"/>
        <w:jc w:val="both"/>
      </w:pPr>
      <w:r>
        <w:rPr>
          <w:sz w:val="24"/>
          <w:szCs w:val="24"/>
        </w:rPr>
        <w:t>- границы зон действия публичных сервитутов;</w:t>
      </w:r>
    </w:p>
    <w:p>
      <w:pPr>
        <w:pStyle w:val="style0"/>
        <w:spacing w:after="0" w:before="0" w:line="100" w:lineRule="atLeast"/>
        <w:ind w:firstLine="560" w:left="0" w:right="0"/>
        <w:contextualSpacing w:val="false"/>
        <w:jc w:val="both"/>
      </w:pPr>
      <w:r>
        <w:rPr>
          <w:sz w:val="24"/>
          <w:szCs w:val="24"/>
        </w:rPr>
        <w:t>- границы зон планируемого размещения объектов капитального строительства для реализации государственных или муниципальных нужд;</w:t>
      </w:r>
    </w:p>
    <w:p>
      <w:pPr>
        <w:pStyle w:val="style0"/>
        <w:spacing w:after="0" w:before="0" w:line="100" w:lineRule="atLeast"/>
        <w:ind w:firstLine="560" w:left="0" w:right="0"/>
        <w:contextualSpacing w:val="false"/>
        <w:jc w:val="both"/>
      </w:pPr>
      <w:r>
        <w:rPr>
          <w:sz w:val="24"/>
          <w:szCs w:val="24"/>
        </w:rPr>
        <w:t>- подготовить градостроительные планы вновь образуемых, изменяемых земельных участков;</w:t>
      </w:r>
    </w:p>
    <w:p>
      <w:pPr>
        <w:pStyle w:val="style0"/>
        <w:spacing w:after="0" w:before="0" w:line="100" w:lineRule="atLeast"/>
        <w:ind w:firstLine="560" w:left="0" w:right="0"/>
        <w:contextualSpacing w:val="false"/>
        <w:jc w:val="both"/>
      </w:pPr>
      <w:r>
        <w:rPr>
          <w:sz w:val="24"/>
          <w:szCs w:val="24"/>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pPr>
        <w:pStyle w:val="style0"/>
        <w:spacing w:after="0" w:before="0" w:line="100" w:lineRule="atLeast"/>
        <w:ind w:firstLine="560" w:left="0" w:right="0"/>
        <w:contextualSpacing w:val="false"/>
        <w:jc w:val="both"/>
      </w:pPr>
      <w:r>
        <w:rPr>
          <w:sz w:val="24"/>
          <w:szCs w:val="24"/>
        </w:rPr>
        <w:t xml:space="preserve">- не разделенной на земельные участки, </w:t>
      </w:r>
    </w:p>
    <w:p>
      <w:pPr>
        <w:pStyle w:val="style0"/>
        <w:spacing w:after="0" w:before="0" w:line="100" w:lineRule="atLeast"/>
        <w:ind w:firstLine="560" w:left="0" w:right="0"/>
        <w:contextualSpacing w:val="false"/>
        <w:jc w:val="both"/>
      </w:pPr>
      <w:r>
        <w:rPr>
          <w:sz w:val="24"/>
          <w:szCs w:val="24"/>
        </w:rPr>
        <w:t xml:space="preserve">- или разделение, которой на земельные участки не завершено, </w:t>
      </w:r>
    </w:p>
    <w:p>
      <w:pPr>
        <w:pStyle w:val="style0"/>
        <w:spacing w:after="0" w:before="0" w:line="100" w:lineRule="atLeast"/>
        <w:ind w:firstLine="560" w:left="0" w:right="0"/>
        <w:contextualSpacing w:val="false"/>
        <w:jc w:val="both"/>
      </w:pPr>
      <w:r>
        <w:rPr>
          <w:sz w:val="24"/>
          <w:szCs w:val="24"/>
        </w:rPr>
        <w:t>- или требуется изменение ранее установленных границ земельных участков;</w:t>
      </w:r>
    </w:p>
    <w:p>
      <w:pPr>
        <w:pStyle w:val="style0"/>
        <w:spacing w:after="0" w:before="0" w:line="100" w:lineRule="atLeast"/>
        <w:ind w:firstLine="560" w:left="0" w:right="0"/>
        <w:contextualSpacing w:val="false"/>
        <w:jc w:val="both"/>
      </w:pPr>
      <w:r>
        <w:rPr>
          <w:sz w:val="24"/>
          <w:szCs w:val="24"/>
        </w:rPr>
        <w:t>г) градостроительные планы земельных участков как самостоятельные документы (вне состава проектов межевания) подготавливаются:</w:t>
      </w:r>
    </w:p>
    <w:p>
      <w:pPr>
        <w:pStyle w:val="style0"/>
        <w:spacing w:after="0" w:before="0" w:line="100" w:lineRule="atLeast"/>
        <w:ind w:firstLine="560" w:left="0" w:right="0"/>
        <w:contextualSpacing w:val="false"/>
        <w:jc w:val="both"/>
      </w:pPr>
      <w:r>
        <w:rPr>
          <w:sz w:val="24"/>
          <w:szCs w:val="24"/>
        </w:rPr>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pPr>
        <w:pStyle w:val="style0"/>
        <w:spacing w:after="0" w:before="0" w:line="100" w:lineRule="atLeast"/>
        <w:ind w:firstLine="560" w:left="0" w:right="0"/>
        <w:contextualSpacing w:val="false"/>
        <w:jc w:val="both"/>
      </w:pPr>
      <w:r>
        <w:rPr>
          <w:sz w:val="24"/>
          <w:szCs w:val="24"/>
        </w:rPr>
        <w:t>На основании утвержденных проектов планировки территории, могут вноситься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style0"/>
        <w:spacing w:after="0" w:before="0" w:line="100" w:lineRule="atLeast"/>
        <w:ind w:firstLine="560" w:left="0" w:right="0"/>
        <w:contextualSpacing w:val="false"/>
        <w:jc w:val="both"/>
      </w:pPr>
      <w:r>
        <w:rPr>
          <w:sz w:val="24"/>
          <w:szCs w:val="24"/>
        </w:rPr>
        <w:t>3. Подготовка проектов межевания как самостоятельных документов с включением в их состав градостроительных планов</w:t>
      </w:r>
    </w:p>
    <w:p>
      <w:pPr>
        <w:pStyle w:val="style0"/>
        <w:spacing w:after="0" w:before="0" w:line="100" w:lineRule="atLeast"/>
        <w:ind w:firstLine="560" w:left="0" w:right="0"/>
        <w:contextualSpacing w:val="false"/>
        <w:jc w:val="both"/>
      </w:pPr>
      <w:r>
        <w:rPr>
          <w:sz w:val="24"/>
          <w:szCs w:val="24"/>
        </w:rPr>
        <w:t>Решение о подготовке проекта межевания принимает Администрация Ремонтненского района путем издания постановления Администрации Ремонтненского района.</w:t>
      </w:r>
    </w:p>
    <w:p>
      <w:pPr>
        <w:pStyle w:val="style0"/>
        <w:spacing w:after="0" w:before="0" w:line="100" w:lineRule="atLeast"/>
        <w:ind w:firstLine="560" w:left="0" w:right="0"/>
        <w:contextualSpacing w:val="false"/>
        <w:jc w:val="both"/>
      </w:pPr>
      <w:r>
        <w:rPr>
          <w:sz w:val="24"/>
          <w:szCs w:val="24"/>
        </w:rPr>
        <w:t>Осуществляется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pPr>
        <w:pStyle w:val="style0"/>
        <w:spacing w:after="0" w:before="0" w:line="100" w:lineRule="atLeast"/>
        <w:ind w:firstLine="560" w:left="0" w:right="0"/>
        <w:contextualSpacing w:val="false"/>
        <w:jc w:val="both"/>
      </w:pPr>
      <w:r>
        <w:rPr>
          <w:sz w:val="24"/>
          <w:szCs w:val="24"/>
        </w:rPr>
        <w:t xml:space="preserve">Условиями формирования земельных участков, в том числе образованных при объединении (разделении) выделенных ранее участков, являются: </w:t>
      </w:r>
    </w:p>
    <w:p>
      <w:pPr>
        <w:pStyle w:val="style0"/>
        <w:spacing w:after="0" w:before="0" w:line="100" w:lineRule="atLeast"/>
        <w:ind w:firstLine="560" w:left="0" w:right="0"/>
        <w:contextualSpacing w:val="false"/>
        <w:jc w:val="both"/>
      </w:pPr>
      <w:r>
        <w:rPr>
          <w:sz w:val="24"/>
          <w:szCs w:val="24"/>
        </w:rPr>
        <w:t>а) расположение  участка в границах одной территориальной зоны;</w:t>
      </w:r>
    </w:p>
    <w:p>
      <w:pPr>
        <w:pStyle w:val="style0"/>
        <w:spacing w:after="0" w:before="0" w:line="100" w:lineRule="atLeast"/>
        <w:ind w:firstLine="560" w:left="0" w:right="0"/>
        <w:contextualSpacing w:val="false"/>
        <w:jc w:val="both"/>
      </w:pPr>
      <w:r>
        <w:rPr>
          <w:sz w:val="24"/>
          <w:szCs w:val="24"/>
        </w:rPr>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pPr>
        <w:pStyle w:val="style0"/>
        <w:spacing w:after="0" w:before="0" w:line="100" w:lineRule="atLeast"/>
        <w:ind w:firstLine="560" w:left="0" w:right="0"/>
        <w:contextualSpacing w:val="false"/>
        <w:jc w:val="both"/>
      </w:pPr>
      <w:r>
        <w:rPr>
          <w:sz w:val="24"/>
          <w:szCs w:val="24"/>
        </w:rPr>
        <w:t>в) наличие подъездов, подходов к каждому земельному участку.</w:t>
      </w:r>
    </w:p>
    <w:p>
      <w:pPr>
        <w:pStyle w:val="style0"/>
        <w:spacing w:after="0" w:before="0" w:line="100" w:lineRule="atLeast"/>
        <w:ind w:firstLine="560" w:left="0" w:right="0"/>
        <w:contextualSpacing w:val="false"/>
        <w:jc w:val="both"/>
      </w:pPr>
      <w:r>
        <w:rPr>
          <w:sz w:val="24"/>
          <w:szCs w:val="24"/>
        </w:rPr>
        <w:t>На свободных от застройки территориях размеры земельных участков определяются в соответствии с действующими градостроительными нормативами, нормами предоставления земельных участков и градостроительными регламентами, установленными настоящими Правилами.</w:t>
      </w:r>
    </w:p>
    <w:p>
      <w:pPr>
        <w:pStyle w:val="style0"/>
        <w:spacing w:after="0" w:before="0" w:line="100" w:lineRule="atLeast"/>
        <w:ind w:firstLine="560" w:left="0" w:right="0"/>
        <w:contextualSpacing w:val="false"/>
        <w:jc w:val="both"/>
      </w:pPr>
      <w:r>
        <w:rPr>
          <w:sz w:val="24"/>
          <w:szCs w:val="24"/>
        </w:rPr>
        <w:t xml:space="preserve">1)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 </w:t>
      </w:r>
    </w:p>
    <w:p>
      <w:pPr>
        <w:pStyle w:val="style0"/>
        <w:spacing w:after="0" w:before="0" w:line="100" w:lineRule="atLeast"/>
        <w:ind w:firstLine="560" w:left="0" w:right="0"/>
        <w:contextualSpacing w:val="false"/>
        <w:jc w:val="both"/>
      </w:pPr>
      <w:r>
        <w:rPr>
          <w:sz w:val="24"/>
          <w:szCs w:val="24"/>
        </w:rPr>
        <w:t>2) 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pPr>
        <w:pStyle w:val="style0"/>
        <w:spacing w:after="0" w:before="0" w:line="100" w:lineRule="atLeast"/>
        <w:ind w:firstLine="560" w:left="0" w:right="0"/>
        <w:contextualSpacing w:val="false"/>
        <w:jc w:val="both"/>
      </w:pPr>
      <w:r>
        <w:rPr>
          <w:sz w:val="24"/>
          <w:szCs w:val="24"/>
        </w:rPr>
        <w:t>3) 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pPr>
        <w:pStyle w:val="style0"/>
        <w:spacing w:after="0" w:before="0" w:line="100" w:lineRule="atLeast"/>
        <w:ind w:firstLine="560" w:left="0" w:right="0"/>
        <w:contextualSpacing w:val="false"/>
        <w:jc w:val="both"/>
      </w:pPr>
      <w:r>
        <w:rPr>
          <w:sz w:val="24"/>
          <w:szCs w:val="24"/>
        </w:rPr>
        <w:t>Проекты межевания территории до их утверждения подлежат обязательному рассмотрению на публичных слушаниях.</w:t>
      </w:r>
    </w:p>
    <w:p>
      <w:pPr>
        <w:pStyle w:val="style0"/>
        <w:spacing w:after="0" w:before="0" w:line="100" w:lineRule="atLeast"/>
        <w:ind w:firstLine="560" w:left="0" w:right="0"/>
        <w:contextualSpacing w:val="false"/>
        <w:jc w:val="both"/>
      </w:pPr>
      <w:r>
        <w:rPr>
          <w:sz w:val="24"/>
          <w:szCs w:val="24"/>
        </w:rPr>
        <w:t>Проект межевания территории утверждается решением органа местного самоуправления и является основанием для установления границ земельных участков на местности, закрепления их межевыми знаками и регистрации недвижимости в установленном порядке.</w:t>
      </w:r>
    </w:p>
    <w:p>
      <w:pPr>
        <w:pStyle w:val="style0"/>
        <w:spacing w:after="0" w:before="0" w:line="100" w:lineRule="atLeast"/>
        <w:ind w:firstLine="560" w:left="0" w:right="0"/>
        <w:contextualSpacing w:val="false"/>
        <w:jc w:val="both"/>
      </w:pPr>
      <w:r>
        <w:rPr>
          <w:sz w:val="24"/>
          <w:szCs w:val="24"/>
        </w:rPr>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pPr>
        <w:pStyle w:val="style0"/>
        <w:spacing w:after="0" w:before="0" w:line="100" w:lineRule="atLeast"/>
        <w:ind w:firstLine="560" w:left="0" w:right="0"/>
        <w:contextualSpacing w:val="false"/>
        <w:jc w:val="both"/>
      </w:pPr>
      <w:r>
        <w:rPr>
          <w:sz w:val="24"/>
          <w:szCs w:val="24"/>
        </w:rPr>
        <w:t>4. Подготовка градостроительных планов земельных участков</w:t>
      </w:r>
    </w:p>
    <w:p>
      <w:pPr>
        <w:pStyle w:val="style0"/>
        <w:spacing w:after="0" w:before="0" w:line="100" w:lineRule="atLeast"/>
        <w:ind w:firstLine="560" w:left="0" w:right="0"/>
        <w:contextualSpacing w:val="false"/>
        <w:jc w:val="both"/>
      </w:pPr>
      <w:r>
        <w:rPr>
          <w:sz w:val="24"/>
          <w:szCs w:val="24"/>
        </w:rPr>
        <w:t>Назначение и содержание градостроительных планов определяется Градостроительным кодексом Российской Федерации.</w:t>
      </w:r>
    </w:p>
    <w:p>
      <w:pPr>
        <w:pStyle w:val="style0"/>
        <w:spacing w:after="0" w:before="0" w:line="100" w:lineRule="atLeast"/>
        <w:ind w:firstLine="560" w:left="0" w:right="0"/>
        <w:contextualSpacing w:val="false"/>
        <w:jc w:val="both"/>
      </w:pPr>
      <w:r>
        <w:rPr>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pPr>
        <w:pStyle w:val="style0"/>
        <w:spacing w:after="0" w:before="0" w:line="100" w:lineRule="atLeast"/>
        <w:ind w:firstLine="560" w:left="0" w:right="0"/>
        <w:contextualSpacing w:val="false"/>
        <w:jc w:val="both"/>
      </w:pPr>
      <w:r>
        <w:rPr>
          <w:sz w:val="24"/>
          <w:szCs w:val="24"/>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РФ в соответствии с федеральным законодательством РФ. </w:t>
      </w:r>
    </w:p>
    <w:p>
      <w:pPr>
        <w:pStyle w:val="style0"/>
        <w:spacing w:after="0" w:before="0" w:line="100" w:lineRule="atLeast"/>
        <w:ind w:firstLine="560" w:left="0" w:right="0"/>
        <w:contextualSpacing w:val="false"/>
        <w:jc w:val="both"/>
      </w:pPr>
      <w:r>
        <w:rPr>
          <w:sz w:val="24"/>
          <w:szCs w:val="24"/>
        </w:rPr>
        <w:t>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pPr>
        <w:pStyle w:val="style0"/>
        <w:spacing w:after="0" w:before="0" w:line="100" w:lineRule="atLeast"/>
        <w:ind w:firstLine="560" w:left="0" w:right="0"/>
        <w:contextualSpacing w:val="false"/>
        <w:jc w:val="both"/>
      </w:pPr>
      <w:r>
        <w:rPr>
          <w:sz w:val="24"/>
          <w:szCs w:val="24"/>
        </w:rPr>
        <w:t>а)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pPr>
        <w:pStyle w:val="style0"/>
        <w:spacing w:after="0" w:before="0" w:line="100" w:lineRule="atLeast"/>
        <w:ind w:firstLine="560" w:left="0" w:right="0"/>
        <w:contextualSpacing w:val="false"/>
        <w:jc w:val="both"/>
      </w:pPr>
      <w:r>
        <w:rPr>
          <w:sz w:val="24"/>
          <w:szCs w:val="24"/>
        </w:rPr>
        <w:t xml:space="preserve">б) применительно к территории расположения указанных земельных участков установлены градостроительные регламенты. </w:t>
      </w:r>
    </w:p>
    <w:p>
      <w:pPr>
        <w:pStyle w:val="style0"/>
        <w:spacing w:after="0" w:before="0" w:line="100" w:lineRule="atLeast"/>
        <w:ind w:firstLine="560" w:left="0" w:right="0"/>
        <w:contextualSpacing w:val="false"/>
        <w:jc w:val="both"/>
      </w:pPr>
      <w:r>
        <w:rPr>
          <w:sz w:val="24"/>
          <w:szCs w:val="24"/>
        </w:rPr>
        <w:t>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w:t>
      </w:r>
    </w:p>
    <w:p>
      <w:pPr>
        <w:pStyle w:val="style0"/>
        <w:spacing w:after="0" w:before="0" w:line="100" w:lineRule="atLeast"/>
        <w:ind w:firstLine="560" w:left="0" w:right="0"/>
        <w:contextualSpacing w:val="false"/>
        <w:jc w:val="both"/>
      </w:pPr>
      <w:r>
        <w:rPr>
          <w:sz w:val="24"/>
          <w:szCs w:val="24"/>
        </w:rPr>
        <w:t>Градостроительный   план на линейные объекты создается на основании картографического   материала.   Подготовка картографического материала   осуществляется в соответствии с требованиями действующего законодательства.</w:t>
      </w:r>
    </w:p>
    <w:p>
      <w:pPr>
        <w:pStyle w:val="style0"/>
        <w:spacing w:after="0" w:before="0" w:line="100" w:lineRule="atLeast"/>
        <w:ind w:firstLine="560" w:left="0" w:right="0"/>
        <w:contextualSpacing w:val="false"/>
        <w:jc w:val="both"/>
      </w:pPr>
      <w:r>
        <w:rPr>
          <w:sz w:val="24"/>
          <w:szCs w:val="24"/>
        </w:rPr>
        <w:t>В градостроительном плане фиксируется:</w:t>
        <w:tab/>
      </w:r>
    </w:p>
    <w:p>
      <w:pPr>
        <w:pStyle w:val="style0"/>
        <w:spacing w:after="0" w:before="0" w:line="100" w:lineRule="atLeast"/>
        <w:ind w:firstLine="560" w:left="0" w:right="0"/>
        <w:contextualSpacing w:val="false"/>
        <w:jc w:val="both"/>
      </w:pPr>
      <w:r>
        <w:rPr>
          <w:sz w:val="24"/>
          <w:szCs w:val="24"/>
        </w:rPr>
        <w:t>- 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документации по планировке территории, либо реквизиты обращения и ф.и.о. заявителя физического лица, либо реквизиты обращения и наименование заявителя - юридического лица о выдаче градостроительного плана земельного участка;</w:t>
      </w:r>
    </w:p>
    <w:p>
      <w:pPr>
        <w:pStyle w:val="style0"/>
        <w:spacing w:after="0" w:before="0" w:line="100" w:lineRule="atLeast"/>
        <w:ind w:firstLine="560" w:left="0" w:right="0"/>
        <w:contextualSpacing w:val="false"/>
        <w:jc w:val="both"/>
      </w:pPr>
      <w:r>
        <w:rPr>
          <w:sz w:val="24"/>
          <w:szCs w:val="24"/>
        </w:rPr>
        <w:t>- местонахождение земельного участка;</w:t>
      </w:r>
    </w:p>
    <w:p>
      <w:pPr>
        <w:pStyle w:val="style0"/>
        <w:spacing w:after="0" w:before="0" w:line="100" w:lineRule="atLeast"/>
        <w:ind w:firstLine="560" w:left="0" w:right="0"/>
        <w:contextualSpacing w:val="false"/>
        <w:jc w:val="both"/>
      </w:pPr>
      <w:r>
        <w:rPr>
          <w:sz w:val="24"/>
          <w:szCs w:val="24"/>
        </w:rPr>
        <w:t>- описание местоположения границ земельного участка;</w:t>
      </w:r>
    </w:p>
    <w:p>
      <w:pPr>
        <w:pStyle w:val="style0"/>
        <w:spacing w:after="0" w:before="0" w:line="100" w:lineRule="atLeast"/>
        <w:ind w:firstLine="560" w:left="0" w:right="0"/>
        <w:contextualSpacing w:val="false"/>
        <w:jc w:val="both"/>
      </w:pPr>
      <w:r>
        <w:rPr>
          <w:sz w:val="24"/>
          <w:szCs w:val="24"/>
        </w:rPr>
        <w:t>- площадь земельного участка;</w:t>
      </w:r>
    </w:p>
    <w:p>
      <w:pPr>
        <w:pStyle w:val="style0"/>
        <w:spacing w:after="0" w:before="0" w:line="100" w:lineRule="atLeast"/>
        <w:ind w:firstLine="560" w:left="0" w:right="0"/>
        <w:contextualSpacing w:val="false"/>
        <w:jc w:val="both"/>
      </w:pPr>
      <w:r>
        <w:rPr>
          <w:sz w:val="24"/>
          <w:szCs w:val="24"/>
        </w:rPr>
        <w:t>- описание местоположения проектируемого объекта на земельном участке (объекта капитального строительства);</w:t>
      </w:r>
    </w:p>
    <w:p>
      <w:pPr>
        <w:pStyle w:val="style0"/>
        <w:spacing w:after="0" w:before="0" w:line="100" w:lineRule="atLeast"/>
        <w:ind w:firstLine="560" w:left="0" w:right="0"/>
        <w:contextualSpacing w:val="false"/>
        <w:jc w:val="both"/>
      </w:pPr>
      <w:r>
        <w:rPr>
          <w:sz w:val="24"/>
          <w:szCs w:val="24"/>
        </w:rPr>
        <w:t>- реквизиты акта Правительства Российской Федерации, или высшего исполнительного органа государственной власти Ростовской области, или Главы Администрации об утверждении;</w:t>
      </w:r>
    </w:p>
    <w:p>
      <w:pPr>
        <w:pStyle w:val="style0"/>
        <w:spacing w:after="0" w:before="0" w:line="100" w:lineRule="atLeast"/>
        <w:ind w:firstLine="560" w:left="0" w:right="0"/>
        <w:contextualSpacing w:val="false"/>
        <w:jc w:val="both"/>
      </w:pPr>
      <w:r>
        <w:rPr>
          <w:sz w:val="24"/>
          <w:szCs w:val="24"/>
        </w:rPr>
        <w:t>- информация о разрешенном использовании земельного участка, требованиях;</w:t>
      </w:r>
    </w:p>
    <w:p>
      <w:pPr>
        <w:pStyle w:val="style0"/>
        <w:spacing w:after="0" w:before="0" w:line="100" w:lineRule="atLeast"/>
        <w:ind w:firstLine="560" w:left="0" w:right="0"/>
        <w:contextualSpacing w:val="false"/>
        <w:jc w:val="both"/>
      </w:pPr>
      <w:r>
        <w:rPr>
          <w:sz w:val="24"/>
          <w:szCs w:val="24"/>
        </w:rPr>
        <w:t>- 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w:t>
      </w:r>
    </w:p>
    <w:p>
      <w:pPr>
        <w:pStyle w:val="style0"/>
        <w:spacing w:after="0" w:before="0" w:line="100" w:lineRule="atLeast"/>
        <w:ind w:firstLine="560" w:left="0" w:right="0"/>
        <w:contextualSpacing w:val="false"/>
        <w:jc w:val="both"/>
      </w:pPr>
      <w:r>
        <w:rPr>
          <w:sz w:val="24"/>
          <w:szCs w:val="24"/>
        </w:rPr>
        <w:t>- информация о разрешенном использовании земельного участка;</w:t>
      </w:r>
    </w:p>
    <w:p>
      <w:pPr>
        <w:pStyle w:val="style0"/>
        <w:spacing w:after="0" w:before="0" w:line="100" w:lineRule="atLeast"/>
        <w:ind w:firstLine="560" w:left="0" w:right="0"/>
        <w:contextualSpacing w:val="false"/>
        <w:jc w:val="both"/>
      </w:pPr>
      <w:r>
        <w:rPr>
          <w:sz w:val="24"/>
          <w:szCs w:val="24"/>
        </w:rPr>
        <w:t>На чертеже градостроительного плана земельного участка указываются:</w:t>
      </w:r>
    </w:p>
    <w:p>
      <w:pPr>
        <w:pStyle w:val="style0"/>
        <w:spacing w:after="0" w:before="0" w:line="100" w:lineRule="atLeast"/>
        <w:ind w:firstLine="560" w:left="0" w:right="0"/>
        <w:contextualSpacing w:val="false"/>
        <w:jc w:val="both"/>
      </w:pPr>
      <w:r>
        <w:rPr>
          <w:sz w:val="24"/>
          <w:szCs w:val="24"/>
        </w:rPr>
        <w:t xml:space="preserve">- схема расположения земельного участка в окружении смежно-расположенных земельных участков (ситуационный план); </w:t>
      </w:r>
    </w:p>
    <w:p>
      <w:pPr>
        <w:pStyle w:val="style0"/>
        <w:spacing w:after="0" w:before="0" w:line="100" w:lineRule="atLeast"/>
        <w:ind w:firstLine="560" w:left="0" w:right="0"/>
        <w:contextualSpacing w:val="false"/>
        <w:jc w:val="both"/>
      </w:pPr>
      <w:r>
        <w:rPr>
          <w:sz w:val="24"/>
          <w:szCs w:val="24"/>
        </w:rPr>
        <w:t xml:space="preserve">- границы земельного участка и координаты поворотных точек; </w:t>
      </w:r>
    </w:p>
    <w:p>
      <w:pPr>
        <w:pStyle w:val="style0"/>
        <w:spacing w:after="0" w:before="0" w:line="100" w:lineRule="atLeast"/>
        <w:ind w:firstLine="560" w:left="0" w:right="0"/>
        <w:contextualSpacing w:val="false"/>
        <w:jc w:val="both"/>
      </w:pPr>
      <w:r>
        <w:rPr>
          <w:sz w:val="24"/>
          <w:szCs w:val="24"/>
        </w:rPr>
        <w:t xml:space="preserve">- красные линии; </w:t>
      </w:r>
    </w:p>
    <w:p>
      <w:pPr>
        <w:pStyle w:val="style0"/>
        <w:spacing w:after="0" w:before="0" w:line="100" w:lineRule="atLeast"/>
        <w:ind w:firstLine="560" w:left="0" w:right="0"/>
        <w:contextualSpacing w:val="false"/>
        <w:jc w:val="both"/>
      </w:pPr>
      <w:r>
        <w:rPr>
          <w:sz w:val="24"/>
          <w:szCs w:val="24"/>
        </w:rPr>
        <w:t xml:space="preserve">-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несоответствующих  градостроительному регламенту; </w:t>
      </w:r>
    </w:p>
    <w:p>
      <w:pPr>
        <w:pStyle w:val="style0"/>
        <w:spacing w:after="0" w:before="0" w:line="100" w:lineRule="atLeast"/>
        <w:ind w:firstLine="560" w:left="0" w:right="0"/>
        <w:contextualSpacing w:val="false"/>
        <w:jc w:val="both"/>
      </w:pPr>
      <w:r>
        <w:rPr>
          <w:sz w:val="24"/>
          <w:szCs w:val="24"/>
        </w:rPr>
        <w:t xml:space="preserve">-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 </w:t>
      </w:r>
    </w:p>
    <w:p>
      <w:pPr>
        <w:pStyle w:val="style0"/>
        <w:spacing w:after="0" w:before="0" w:line="100" w:lineRule="atLeast"/>
        <w:ind w:firstLine="560" w:left="0" w:right="0"/>
        <w:contextualSpacing w:val="false"/>
        <w:jc w:val="both"/>
      </w:pPr>
      <w:r>
        <w:rPr>
          <w:sz w:val="24"/>
          <w:szCs w:val="24"/>
        </w:rPr>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pPr>
        <w:pStyle w:val="style0"/>
        <w:spacing w:after="0" w:before="0" w:line="100" w:lineRule="atLeast"/>
        <w:ind w:firstLine="560" w:left="0" w:right="0"/>
        <w:contextualSpacing w:val="false"/>
        <w:jc w:val="both"/>
      </w:pPr>
      <w:r>
        <w:rPr>
          <w:sz w:val="24"/>
          <w:szCs w:val="24"/>
        </w:rPr>
        <w:t xml:space="preserve">- места допустимого размещения объекта капитального строительства;   </w:t>
      </w:r>
    </w:p>
    <w:p>
      <w:pPr>
        <w:pStyle w:val="style0"/>
        <w:spacing w:after="0" w:before="0" w:line="100" w:lineRule="atLeast"/>
        <w:ind w:firstLine="560" w:left="0" w:right="0"/>
        <w:contextualSpacing w:val="false"/>
        <w:jc w:val="both"/>
      </w:pPr>
      <w:r>
        <w:rPr>
          <w:sz w:val="24"/>
          <w:szCs w:val="24"/>
        </w:rPr>
        <w:t>- информация об ограничениях в использовании земельного участка (зоны охраны объектов культурного наследия, санитарно-защитные, водоохранные</w:t>
      </w:r>
    </w:p>
    <w:p>
      <w:pPr>
        <w:pStyle w:val="style0"/>
        <w:spacing w:after="0" w:before="0" w:line="100" w:lineRule="atLeast"/>
        <w:ind w:firstLine="560" w:left="0" w:right="0"/>
        <w:contextualSpacing w:val="false"/>
        <w:jc w:val="both"/>
      </w:pPr>
      <w:r>
        <w:rPr>
          <w:sz w:val="24"/>
          <w:szCs w:val="24"/>
        </w:rPr>
        <w:t xml:space="preserve">зоны и иные зоны); </w:t>
      </w:r>
    </w:p>
    <w:p>
      <w:pPr>
        <w:pStyle w:val="style0"/>
        <w:spacing w:after="0" w:before="0" w:line="100" w:lineRule="atLeast"/>
        <w:ind w:firstLine="560" w:left="0" w:right="0"/>
        <w:contextualSpacing w:val="false"/>
        <w:jc w:val="both"/>
      </w:pPr>
      <w:r>
        <w:rPr>
          <w:sz w:val="24"/>
          <w:szCs w:val="24"/>
        </w:rPr>
        <w:t xml:space="preserve">- границы зон действия публичных сервитутов (при наличии);  </w:t>
      </w:r>
    </w:p>
    <w:p>
      <w:pPr>
        <w:pStyle w:val="style0"/>
        <w:spacing w:after="0" w:before="0" w:line="100" w:lineRule="atLeast"/>
        <w:ind w:firstLine="560" w:left="0" w:right="0"/>
        <w:contextualSpacing w:val="false"/>
        <w:jc w:val="both"/>
      </w:pPr>
      <w:r>
        <w:rPr>
          <w:sz w:val="24"/>
          <w:szCs w:val="24"/>
        </w:rPr>
        <w:t>- параметры разрешенного строительства;</w:t>
      </w:r>
    </w:p>
    <w:p>
      <w:pPr>
        <w:pStyle w:val="style0"/>
        <w:spacing w:after="0" w:before="0" w:line="100" w:lineRule="atLeast"/>
        <w:ind w:firstLine="560" w:left="0" w:right="0"/>
        <w:contextualSpacing w:val="false"/>
        <w:jc w:val="both"/>
      </w:pPr>
      <w:r>
        <w:rPr>
          <w:sz w:val="24"/>
          <w:szCs w:val="24"/>
        </w:rPr>
        <w:t>-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w:t>
      </w:r>
    </w:p>
    <w:p>
      <w:pPr>
        <w:pStyle w:val="style0"/>
        <w:spacing w:after="0" w:before="0" w:line="100" w:lineRule="atLeast"/>
        <w:ind w:firstLine="560" w:left="0" w:right="0"/>
        <w:contextualSpacing w:val="false"/>
        <w:jc w:val="both"/>
      </w:pPr>
      <w:r>
        <w:rPr>
          <w:sz w:val="24"/>
          <w:szCs w:val="24"/>
        </w:rPr>
        <w:t>- предельные (минимальные и (или) максимальные) размеры земельных участков и объектов капитального строительства, в том числе площадь;</w:t>
      </w:r>
    </w:p>
    <w:p>
      <w:pPr>
        <w:pStyle w:val="style0"/>
        <w:spacing w:after="0" w:before="0" w:line="100" w:lineRule="atLeast"/>
        <w:ind w:firstLine="560" w:left="0" w:right="0"/>
        <w:contextualSpacing w:val="false"/>
        <w:jc w:val="both"/>
      </w:pPr>
      <w:r>
        <w:rPr>
          <w:sz w:val="24"/>
          <w:szCs w:val="24"/>
        </w:rPr>
        <w:t>- предельное количество этажей или предельная высота зданий, строений, сооружений;</w:t>
      </w:r>
    </w:p>
    <w:p>
      <w:pPr>
        <w:pStyle w:val="style0"/>
        <w:spacing w:after="0" w:before="0" w:line="100" w:lineRule="atLeast"/>
        <w:ind w:firstLine="560" w:left="0" w:right="0"/>
        <w:contextualSpacing w:val="false"/>
        <w:jc w:val="both"/>
      </w:pPr>
      <w:r>
        <w:rPr>
          <w:sz w:val="24"/>
          <w:szCs w:val="24"/>
        </w:rPr>
        <w:t>- максимальный процент застройки   в    границах земельного участка;</w:t>
      </w:r>
    </w:p>
    <w:p>
      <w:pPr>
        <w:pStyle w:val="style0"/>
        <w:spacing w:after="0" w:before="0" w:line="100" w:lineRule="atLeast"/>
        <w:ind w:firstLine="560" w:left="0" w:right="0"/>
        <w:contextualSpacing w:val="false"/>
        <w:jc w:val="both"/>
      </w:pPr>
      <w:r>
        <w:rPr>
          <w:sz w:val="24"/>
          <w:szCs w:val="24"/>
        </w:rPr>
        <w:t>- иные показатели;</w:t>
      </w:r>
    </w:p>
    <w:p>
      <w:pPr>
        <w:pStyle w:val="style0"/>
        <w:spacing w:after="0" w:before="0" w:line="100" w:lineRule="atLeast"/>
        <w:ind w:firstLine="560" w:left="0" w:right="0"/>
        <w:contextualSpacing w:val="false"/>
        <w:jc w:val="both"/>
      </w:pPr>
      <w:r>
        <w:rPr>
          <w:sz w:val="24"/>
          <w:szCs w:val="24"/>
        </w:rPr>
        <w:t>- требования    к    назначению, параметрам и размещению объекта;</w:t>
      </w:r>
    </w:p>
    <w:p>
      <w:pPr>
        <w:pStyle w:val="style0"/>
        <w:spacing w:after="0" w:before="0" w:line="100" w:lineRule="atLeast"/>
        <w:ind w:firstLine="560" w:left="0" w:right="0"/>
        <w:contextualSpacing w:val="false"/>
        <w:jc w:val="both"/>
      </w:pPr>
      <w:r>
        <w:rPr>
          <w:sz w:val="24"/>
          <w:szCs w:val="24"/>
        </w:rPr>
        <w:t>Информация о расположенных в границах земельного участка объектах капитального строительства и объектах культурного наследия капитального строительства на указанном земельном участке:</w:t>
      </w:r>
    </w:p>
    <w:p>
      <w:pPr>
        <w:pStyle w:val="style0"/>
        <w:spacing w:after="0" w:before="0" w:line="100" w:lineRule="atLeast"/>
        <w:ind w:firstLine="560" w:left="0" w:right="0"/>
        <w:contextualSpacing w:val="false"/>
        <w:jc w:val="both"/>
      </w:pPr>
      <w:r>
        <w:rPr>
          <w:sz w:val="24"/>
          <w:szCs w:val="24"/>
        </w:rPr>
        <w:t>- объекты капитального строительства;</w:t>
      </w:r>
    </w:p>
    <w:p>
      <w:pPr>
        <w:pStyle w:val="style0"/>
        <w:spacing w:after="0" w:before="0" w:line="100" w:lineRule="atLeast"/>
        <w:ind w:firstLine="560" w:left="0" w:right="0"/>
        <w:contextualSpacing w:val="false"/>
        <w:jc w:val="both"/>
      </w:pPr>
      <w:r>
        <w:rPr>
          <w:sz w:val="24"/>
          <w:szCs w:val="24"/>
        </w:rPr>
        <w:t>- объекты, включенные в единый   государственный   реестр   объектов культурного наследия (памятников истории и культуры) народов Российской Федерации;</w:t>
      </w:r>
    </w:p>
    <w:p>
      <w:pPr>
        <w:pStyle w:val="style0"/>
        <w:spacing w:after="0" w:before="0" w:line="100" w:lineRule="atLeast"/>
        <w:ind w:firstLine="560" w:left="0" w:right="0"/>
        <w:contextualSpacing w:val="false"/>
        <w:jc w:val="both"/>
      </w:pPr>
      <w:r>
        <w:rPr>
          <w:sz w:val="24"/>
          <w:szCs w:val="24"/>
        </w:rPr>
        <w:t>- 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pPr>
        <w:pStyle w:val="style0"/>
        <w:spacing w:after="0" w:before="0" w:line="100" w:lineRule="atLeast"/>
        <w:ind w:firstLine="560" w:left="0" w:right="0"/>
        <w:contextualSpacing w:val="false"/>
        <w:jc w:val="both"/>
      </w:pPr>
      <w:r>
        <w:rPr>
          <w:sz w:val="24"/>
          <w:szCs w:val="24"/>
        </w:rPr>
        <w:t>- регистрационный номер в реестре;</w:t>
      </w:r>
    </w:p>
    <w:p>
      <w:pPr>
        <w:pStyle w:val="style0"/>
        <w:spacing w:after="0" w:before="0" w:line="100" w:lineRule="atLeast"/>
        <w:ind w:firstLine="560" w:left="0" w:right="0"/>
        <w:contextualSpacing w:val="false"/>
        <w:jc w:val="both"/>
      </w:pPr>
      <w:r>
        <w:rPr>
          <w:sz w:val="24"/>
          <w:szCs w:val="24"/>
        </w:rPr>
        <w:t>- информация о разделении земельного участка</w:t>
      </w:r>
    </w:p>
    <w:p>
      <w:pPr>
        <w:pStyle w:val="style0"/>
        <w:spacing w:after="0" w:before="0" w:line="100" w:lineRule="atLeast"/>
        <w:ind w:firstLine="560" w:left="0" w:right="0"/>
        <w:contextualSpacing w:val="false"/>
        <w:jc w:val="both"/>
      </w:pPr>
      <w:r>
        <w:rPr>
          <w:sz w:val="24"/>
          <w:szCs w:val="24"/>
        </w:rPr>
        <w:t xml:space="preserve">Утвержденный градостроительный план земельного участка является обязательным основанием для: </w:t>
      </w:r>
    </w:p>
    <w:p>
      <w:pPr>
        <w:pStyle w:val="style0"/>
        <w:spacing w:after="0" w:before="0" w:line="100" w:lineRule="atLeast"/>
        <w:ind w:firstLine="560" w:left="0" w:right="0"/>
        <w:contextualSpacing w:val="false"/>
        <w:jc w:val="both"/>
      </w:pPr>
      <w:r>
        <w:rPr>
          <w:sz w:val="24"/>
          <w:szCs w:val="24"/>
        </w:rPr>
        <w:t>-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pPr>
        <w:pStyle w:val="style0"/>
        <w:spacing w:after="0" w:before="0" w:line="100" w:lineRule="atLeast"/>
        <w:ind w:firstLine="560" w:left="0" w:right="0"/>
        <w:contextualSpacing w:val="false"/>
        <w:jc w:val="both"/>
      </w:pPr>
      <w:r>
        <w:rPr>
          <w:sz w:val="24"/>
          <w:szCs w:val="24"/>
        </w:rPr>
        <w:t>- подготовки проектной документации и получения разрешения на строительство и разрешения на ввод объектов в эксплуатацию.</w:t>
      </w:r>
    </w:p>
    <w:p>
      <w:pPr>
        <w:pStyle w:val="style0"/>
        <w:spacing w:after="0" w:before="0" w:line="100" w:lineRule="atLeast"/>
        <w:ind w:firstLine="560" w:left="0" w:right="0"/>
        <w:contextualSpacing w:val="false"/>
        <w:jc w:val="both"/>
      </w:pPr>
      <w:r>
        <w:rPr>
          <w:sz w:val="24"/>
          <w:szCs w:val="24"/>
        </w:rPr>
        <w:t>Форма градостроительного плана земельного участка устанавливается федеральным органом исполнительной власти РФ.</w:t>
      </w:r>
    </w:p>
    <w:p>
      <w:pPr>
        <w:pStyle w:val="style0"/>
      </w:pPr>
      <w:bookmarkStart w:id="108" w:name="_Toc316986310"/>
      <w:bookmarkStart w:id="109" w:name="_Toc316986310"/>
      <w:r>
        <w:rPr/>
      </w:r>
    </w:p>
    <w:p>
      <w:pPr>
        <w:pStyle w:val="style0"/>
      </w:pPr>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bookmarkStart w:id="110" w:name="_Toc316986310"/>
      <w:bookmarkStart w:id="111" w:name="__RefHeading__11618_1904122734"/>
      <w:bookmarkStart w:id="112" w:name="_Toc52543942"/>
      <w:bookmarkEnd w:id="111"/>
      <w:r>
        <w:rPr/>
        <w:t xml:space="preserve">ГЛАВА </w:t>
      </w:r>
      <w:r>
        <w:rPr>
          <w:lang w:val="en-US"/>
        </w:rPr>
        <w:t>VI</w:t>
      </w:r>
      <w:bookmarkEnd w:id="110"/>
      <w:bookmarkEnd w:id="112"/>
      <w:r>
        <w:rPr/>
        <w:t>. Организация и проведение публичных слушаний при осуществлении градостроительной деятельности</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bookmarkStart w:id="113" w:name="__RefHeading__11620_1904122734"/>
      <w:bookmarkStart w:id="114" w:name="_Toc52543943"/>
      <w:bookmarkStart w:id="115" w:name="_Toc316986311"/>
      <w:bookmarkEnd w:id="113"/>
      <w:bookmarkEnd w:id="114"/>
      <w:bookmarkEnd w:id="115"/>
      <w:r>
        <w:rPr/>
        <w:t>Статья 21. Общие положения по вопросам организации и проведения публичных слушаний</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2</w:t>
      </w:r>
      <w:r>
        <w:rPr>
          <w:rFonts w:ascii="Times New Roman" w:cs="Times New Roman" w:hAnsi="Times New Roman"/>
          <w:color w:val="00000A"/>
          <w:sz w:val="24"/>
        </w:rPr>
        <w:t xml:space="preserve">.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p>
    <w:p>
      <w:pPr>
        <w:pStyle w:val="style1"/>
        <w:keepLines w:val="false"/>
        <w:numPr>
          <w:ilvl w:val="2"/>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r>
        <w:rPr>
          <w:i/>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116" w:name="__RefHeading__11622_1904122734"/>
      <w:bookmarkStart w:id="117" w:name="_Toc52543944"/>
      <w:bookmarkStart w:id="118" w:name="_Toc316986312"/>
      <w:bookmarkEnd w:id="116"/>
      <w:bookmarkEnd w:id="117"/>
      <w:bookmarkEnd w:id="118"/>
      <w:r>
        <w:rPr/>
        <w:t>Статья 22. Вопросы градостроительной деятельности, выносимые на обсуждение публичных слушаний</w:t>
      </w:r>
    </w:p>
    <w:p>
      <w:pPr>
        <w:pStyle w:val="style225"/>
        <w:tabs>
          <w:tab w:leader="none" w:pos="-993" w:val="left"/>
          <w:tab w:leader="none" w:pos="-567" w:val="left"/>
        </w:tabs>
        <w:spacing w:after="0" w:before="0"/>
        <w:ind w:firstLine="560" w:left="0" w:right="0"/>
        <w:contextualSpacing w:val="false"/>
      </w:pPr>
      <w:r>
        <w:rPr>
          <w:rFonts w:ascii="Times New Roman" w:cs="Times New Roman" w:hAnsi="Times New Roman"/>
          <w:sz w:val="24"/>
        </w:rPr>
        <w:t>1. На публичные слушания по вопросам градостроительной деятельности выносятся:</w:t>
      </w:r>
    </w:p>
    <w:p>
      <w:pPr>
        <w:pStyle w:val="style225"/>
        <w:tabs>
          <w:tab w:leader="none" w:pos="-993" w:val="left"/>
          <w:tab w:leader="none" w:pos="-567" w:val="left"/>
        </w:tabs>
        <w:spacing w:after="0" w:before="0"/>
        <w:ind w:firstLine="560" w:left="0" w:right="0"/>
        <w:contextualSpacing w:val="false"/>
      </w:pPr>
      <w:r>
        <w:rPr>
          <w:rFonts w:ascii="Times New Roman" w:cs="Times New Roman" w:hAnsi="Times New Roman"/>
          <w:sz w:val="24"/>
        </w:rPr>
        <w:t>- внесение изменений в Правила землепользования и застройки;</w:t>
      </w:r>
    </w:p>
    <w:p>
      <w:pPr>
        <w:pStyle w:val="style225"/>
        <w:tabs>
          <w:tab w:leader="none" w:pos="-993" w:val="left"/>
          <w:tab w:leader="none" w:pos="-567" w:val="left"/>
        </w:tabs>
        <w:spacing w:after="0" w:before="0"/>
        <w:ind w:firstLine="560" w:left="0" w:right="0"/>
        <w:contextualSpacing w:val="false"/>
      </w:pPr>
      <w:r>
        <w:rPr>
          <w:rFonts w:ascii="Times New Roman" w:cs="Times New Roman" w:hAnsi="Times New Roman"/>
          <w:sz w:val="24"/>
        </w:rPr>
        <w:t>- предоставление разрешения на условно разрешенный вид использования земельного участка или объекта капитального строительства;</w:t>
      </w:r>
    </w:p>
    <w:p>
      <w:pPr>
        <w:pStyle w:val="style225"/>
        <w:tabs>
          <w:tab w:leader="none" w:pos="-993" w:val="left"/>
          <w:tab w:leader="none" w:pos="-567" w:val="left"/>
        </w:tabs>
        <w:spacing w:after="0" w:before="0"/>
        <w:ind w:firstLine="560" w:left="0" w:right="0"/>
        <w:contextualSpacing w:val="false"/>
      </w:pPr>
      <w:r>
        <w:rPr>
          <w:rFonts w:ascii="Times New Roman" w:cs="Times New Roman" w:hAnsi="Times New Roman"/>
          <w:sz w:val="24"/>
        </w:rPr>
        <w:t>- рассмотрение проектов генеральных планов, внесение изменений в ГП проектов планировки территории и проектов межевания территории, подготовленных в составе документации по планировке территории.</w:t>
      </w:r>
    </w:p>
    <w:p>
      <w:pPr>
        <w:pStyle w:val="style225"/>
        <w:tabs>
          <w:tab w:leader="none" w:pos="-993" w:val="left"/>
          <w:tab w:leader="none" w:pos="-567" w:val="left"/>
        </w:tabs>
        <w:spacing w:after="0" w:before="0"/>
        <w:ind w:firstLine="560" w:left="0" w:right="0"/>
        <w:contextualSpacing w:val="false"/>
      </w:pPr>
      <w:r>
        <w:rPr>
          <w:rFonts w:ascii="Times New Roman" w:cs="Times New Roman" w:hAnsi="Times New Roman"/>
          <w:sz w:val="24"/>
        </w:rPr>
        <w:t xml:space="preserve">2. </w:t>
      </w:r>
      <w:r>
        <w:rPr>
          <w:rFonts w:ascii="Times New Roman" w:hAnsi="Times New Roman"/>
          <w:sz w:val="24"/>
        </w:rPr>
        <w:t>Вопросами, выносимыми на обсуждение публичных слушаний, являются предложения, внесенные в Комиссию по землепользованию и застройке.</w:t>
      </w:r>
    </w:p>
    <w:p>
      <w:pPr>
        <w:pStyle w:val="style225"/>
        <w:tabs>
          <w:tab w:leader="none" w:pos="-993" w:val="left"/>
          <w:tab w:leader="none" w:pos="-567" w:val="left"/>
        </w:tabs>
        <w:spacing w:after="0" w:before="0"/>
        <w:ind w:firstLine="560" w:left="0" w:right="0"/>
        <w:contextualSpacing w:val="false"/>
      </w:pPr>
      <w:r>
        <w:rPr>
          <w:rFonts w:ascii="Times New Roman" w:cs="Times New Roman" w:hAnsi="Times New Roman"/>
          <w:sz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bookmarkStart w:id="119" w:name="_Toc316986313"/>
      <w:bookmarkStart w:id="120" w:name="_Toc316986313"/>
      <w:r>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121" w:name="_Toc316986313"/>
      <w:bookmarkStart w:id="122" w:name="__RefHeading__11624_1904122734"/>
      <w:bookmarkStart w:id="123" w:name="_Toc52543945"/>
      <w:bookmarkEnd w:id="122"/>
      <w:bookmarkEnd w:id="121"/>
      <w:bookmarkEnd w:id="123"/>
      <w:r>
        <w:rPr/>
        <w:t>Статья 23. Проведение публичных слушаний по вопросу внесения изменений в Правила землепользования и застройки</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Ремонтненского района.</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pPr>
        <w:pStyle w:val="style225"/>
        <w:tabs>
          <w:tab w:leader="none" w:pos="720" w:val="left"/>
          <w:tab w:leader="none" w:pos="1040" w:val="left"/>
        </w:tabs>
        <w:spacing w:after="0" w:before="0"/>
        <w:ind w:hanging="0" w:left="480" w:right="0"/>
        <w:contextualSpacing w:val="false"/>
      </w:pPr>
      <w:r>
        <w:rPr>
          <w:rFonts w:ascii="Times New Roman" w:cs="Times New Roman" w:hAnsi="Times New Roman"/>
          <w:sz w:val="24"/>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124" w:name="__RefHeading__11626_1904122734"/>
      <w:bookmarkStart w:id="125" w:name="_Toc52543946"/>
      <w:bookmarkStart w:id="126" w:name="_Toc316986314"/>
      <w:bookmarkEnd w:id="124"/>
      <w:bookmarkEnd w:id="125"/>
      <w:bookmarkEnd w:id="126"/>
      <w:r>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Указанные сообщения отправляются не позднее чем через 7 (семь) дней со дня поступления заявления заинтересованного лица о предоставлении соответствующего разрешения.</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 xml:space="preserve">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w:t>
      </w:r>
      <w:r>
        <w:rPr>
          <w:rFonts w:ascii="Times New Roman" w:cs="Times New Roman" w:hAnsi="Times New Roman"/>
          <w:color w:val="00000A"/>
          <w:sz w:val="24"/>
        </w:rPr>
        <w:t>настоящей статьи.</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color w:val="00000A"/>
          <w:sz w:val="24"/>
        </w:rPr>
        <w:t>5.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Ремонтненского района.</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7. На основании указанных рекомендаций Глава Администрации Ремонтненского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Указанное решение подлежит опубликованию в средствах массовой информации, размещается на официальном сайте Администрации сельского поселения и Администрации района (при наличии официального сайта) в сети «Интернет».</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 </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127" w:name="__RefHeading__11628_1904122734"/>
      <w:bookmarkStart w:id="128" w:name="_Toc52543947"/>
      <w:bookmarkStart w:id="129" w:name="_Toc316986315"/>
      <w:bookmarkEnd w:id="127"/>
      <w:bookmarkEnd w:id="128"/>
      <w:bookmarkEnd w:id="129"/>
      <w:r>
        <w:rPr/>
        <w:t>Статья 25. Проведение публичных слушаний по проекту документа территориального планирования (генерального плана)</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внесение проекта изменений в генеральный план в том числе по внесению в них изменений, с участием жителей проводятся в обязательном порядке.</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2. Порядок организации и проведения публичных слушаний осуществляется в соответствии с нормативным правовым актом органов местного самоуправления сельского   поселения с учетом положений настоящей статьи.</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5. В целях доведения до населения информации о содержании проекта генерального плана, проекта внесения изменений в ГП уполномоченные на проведение публичных слушаний орган местного самоуправления сельского поселения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6. Участники публичных слушаний вправе представить свои предложения и замечания, касающиеся проекта генерального плана, для включения их в протокол публичных слушаний.</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Ремонтненского района (при наличии официального сайта) в сети "Интернет".</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8.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 в случае внесения изменений не  менее 1 месяца и не более 2 месяцев .</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9. Глава Администрации Ремонтненского района с учетом заключения о результатах публичных слушаний принимает решение:</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1) о согласии с проектом генерального плана, проектом внесения изменений в генеральный план и направлении его в представительный орган местного самоуправления;</w:t>
      </w:r>
    </w:p>
    <w:p>
      <w:pPr>
        <w:pStyle w:val="style176"/>
        <w:widowControl/>
        <w:tabs>
          <w:tab w:leader="none" w:pos="240" w:val="left"/>
          <w:tab w:leader="none" w:pos="560" w:val="left"/>
        </w:tabs>
        <w:ind w:firstLine="560" w:left="0" w:right="0"/>
        <w:jc w:val="both"/>
      </w:pPr>
      <w:r>
        <w:rPr>
          <w:rFonts w:ascii="Times New Roman" w:cs="Times New Roman" w:hAnsi="Times New Roman"/>
          <w:sz w:val="24"/>
        </w:rPr>
        <w:t>2) об отклонении проекта генерального плана и о направлении его на доработку.</w:t>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pPr>
      <w:r>
        <w:rPr>
          <w:sz w:val="24"/>
        </w:rPr>
      </w:r>
    </w:p>
    <w:p>
      <w:pPr>
        <w:pStyle w:val="style1"/>
        <w:keepLines w:val="false"/>
        <w:numPr>
          <w:ilvl w:val="0"/>
          <w:numId w:val="240"/>
        </w:numPr>
        <w:tabs>
          <w:tab w:leader="none" w:pos="0" w:val="left"/>
          <w:tab w:leader="none" w:pos="240" w:val="left"/>
          <w:tab w:leader="none" w:pos="560" w:val="left"/>
        </w:tabs>
        <w:suppressAutoHyphens w:val="true"/>
        <w:spacing w:after="0" w:before="0" w:line="100" w:lineRule="atLeast"/>
        <w:ind w:firstLine="560" w:left="0" w:right="0"/>
        <w:contextualSpacing w:val="false"/>
        <w:jc w:val="both"/>
      </w:pPr>
      <w:bookmarkStart w:id="130" w:name="__RefHeading__11630_1904122734"/>
      <w:bookmarkStart w:id="131" w:name="_Toc52543948"/>
      <w:bookmarkStart w:id="132" w:name="_Toc316986316"/>
      <w:bookmarkEnd w:id="130"/>
      <w:bookmarkEnd w:id="131"/>
      <w:bookmarkEnd w:id="132"/>
      <w:r>
        <w:rPr/>
        <w:t>Статья 26.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Ремонтненского района, производится только после обязательного рассмотрения их на публичных слушаниях.</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2. Глава Администрации Ремонтненского района принимает решение о проведении публичных слушаний и организует их проведение.</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сельского поселения с учетом положений настоящей статьи.</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5</w:t>
      </w:r>
      <w:r>
        <w:rPr>
          <w:rFonts w:ascii="Times New Roman" w:cs="Times New Roman" w:hAnsi="Times New Roman"/>
          <w:sz w:val="24"/>
          <w:szCs w:val="24"/>
        </w:rPr>
        <w:t>. При проведении публичных слушаний всем заинтересованным лицам должны быть обеспечены равные возможности для выражения своего мнения.</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rFonts w:ascii="Times New Roman" w:cs="Times New Roman" w:hAnsi="Times New Roman"/>
          <w:sz w:val="24"/>
        </w:rPr>
        <w:t>Администрацию Ремонтненского района</w:t>
      </w:r>
      <w:r>
        <w:rPr>
          <w:rFonts w:ascii="Times New Roman" w:cs="Times New Roman" w:hAnsi="Times New Roman"/>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 xml:space="preserve">7.  Глава Администрации Ремонтненского района с учетом протокола публичных слушаний и заключения о результатах публичных слушаний в течение четырнадцати дней со дня </w:t>
      </w:r>
      <w:r>
        <w:rPr>
          <w:rFonts w:ascii="Times New Roman" w:cs="Times New Roman" w:hAnsi="Times New Roman"/>
          <w:color w:val="00000A"/>
          <w:sz w:val="24"/>
        </w:rPr>
        <w:t>поступления указанной документации принимает решение об утверждении документации по планировке</w:t>
      </w:r>
      <w:r>
        <w:rPr>
          <w:rFonts w:ascii="Times New Roman" w:cs="Times New Roman" w:hAnsi="Times New Roman"/>
          <w:sz w:val="24"/>
        </w:rPr>
        <w:t xml:space="preserve"> территории или об отклонении такой документации и о направлении ее на доработку с учетом указанных протокола и заключения.</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rPr>
        <w:t>8. В случае поступления документации по планировке территории после ее доработки, Глава Администрации Ремонтненского района принимает решение об утверждении указанной документации.</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Ремонтненского района (при наличии официального сайта) в сети "Интернет".</w:t>
      </w:r>
    </w:p>
    <w:p>
      <w:pPr>
        <w:pStyle w:val="style0"/>
        <w:tabs>
          <w:tab w:leader="none" w:pos="240" w:val="left"/>
          <w:tab w:leader="none" w:pos="560" w:val="left"/>
        </w:tabs>
        <w:spacing w:after="0" w:before="0" w:line="100" w:lineRule="atLeast"/>
        <w:ind w:firstLine="560" w:left="0" w:right="0"/>
        <w:contextualSpacing w:val="false"/>
        <w:jc w:val="both"/>
      </w:pPr>
      <w:r>
        <w:rPr>
          <w:sz w:val="24"/>
          <w:szCs w:val="24"/>
        </w:rPr>
      </w:r>
    </w:p>
    <w:p>
      <w:pPr>
        <w:pStyle w:val="style1"/>
      </w:pPr>
      <w:bookmarkStart w:id="133" w:name="__RefHeading__11632_1904122734"/>
      <w:bookmarkStart w:id="134" w:name="_Toc52543949"/>
      <w:bookmarkStart w:id="135" w:name="_Toc316986317"/>
      <w:bookmarkEnd w:id="133"/>
      <w:r>
        <w:rPr/>
        <w:t xml:space="preserve">ГЛАВА </w:t>
      </w:r>
      <w:r>
        <w:rPr>
          <w:lang w:val="en-US"/>
        </w:rPr>
        <w:t>VII</w:t>
      </w:r>
      <w:bookmarkEnd w:id="134"/>
      <w:bookmarkEnd w:id="135"/>
      <w:r>
        <w:rPr/>
        <w:t>. Внесение изменений в Правила землепользования и застройки</w:t>
      </w:r>
    </w:p>
    <w:p>
      <w:pPr>
        <w:pStyle w:val="style208"/>
        <w:tabs>
          <w:tab w:leader="none" w:pos="240" w:val="left"/>
          <w:tab w:leader="none" w:pos="560" w:val="left"/>
        </w:tabs>
        <w:spacing w:line="276" w:lineRule="auto"/>
        <w:ind w:firstLine="560" w:left="0" w:right="0"/>
      </w:pPr>
      <w:r>
        <w:rPr>
          <w:sz w:val="24"/>
          <w:szCs w:val="24"/>
        </w:rPr>
      </w:r>
    </w:p>
    <w:p>
      <w:pPr>
        <w:pStyle w:val="style1"/>
        <w:tabs>
          <w:tab w:leader="none" w:pos="0" w:val="left"/>
          <w:tab w:leader="none" w:pos="240" w:val="left"/>
          <w:tab w:leader="none" w:pos="560" w:val="left"/>
        </w:tabs>
        <w:spacing w:after="0" w:before="0" w:line="100" w:lineRule="atLeast"/>
        <w:ind w:firstLine="560" w:left="0" w:right="0"/>
        <w:contextualSpacing w:val="false"/>
        <w:jc w:val="both"/>
      </w:pPr>
      <w:bookmarkStart w:id="136" w:name="__RefHeading__11634_1904122734"/>
      <w:bookmarkStart w:id="137" w:name="_Toc52543950"/>
      <w:bookmarkStart w:id="138" w:name="_Toc316986318"/>
      <w:bookmarkEnd w:id="136"/>
      <w:bookmarkEnd w:id="137"/>
      <w:bookmarkEnd w:id="138"/>
      <w:r>
        <w:rPr/>
        <w:t>Статья 27. Порядок внесения изменений в Правила землепользования и застройки</w:t>
      </w:r>
    </w:p>
    <w:p>
      <w:pPr>
        <w:pStyle w:val="style208"/>
        <w:tabs>
          <w:tab w:leader="none" w:pos="240" w:val="left"/>
          <w:tab w:leader="none" w:pos="560" w:val="left"/>
        </w:tabs>
        <w:spacing w:line="100" w:lineRule="atLeast"/>
        <w:ind w:firstLine="560" w:left="0" w:right="0"/>
      </w:pPr>
      <w:r>
        <w:rPr>
          <w:sz w:val="24"/>
          <w:szCs w:val="24"/>
        </w:rPr>
      </w:r>
    </w:p>
    <w:p>
      <w:pPr>
        <w:pStyle w:val="style208"/>
        <w:tabs>
          <w:tab w:leader="none" w:pos="240" w:val="left"/>
          <w:tab w:leader="none" w:pos="560" w:val="left"/>
        </w:tabs>
        <w:spacing w:line="100" w:lineRule="atLeast"/>
        <w:ind w:firstLine="560" w:left="0" w:right="0"/>
      </w:pPr>
      <w:r>
        <w:rPr>
          <w:sz w:val="24"/>
          <w:szCs w:val="24"/>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Администрации Ремонтненского района.</w:t>
      </w:r>
    </w:p>
    <w:p>
      <w:pPr>
        <w:pStyle w:val="style208"/>
        <w:tabs>
          <w:tab w:leader="none" w:pos="240" w:val="left"/>
          <w:tab w:leader="none" w:pos="560" w:val="left"/>
        </w:tabs>
        <w:spacing w:line="100" w:lineRule="atLeast"/>
        <w:ind w:firstLine="560" w:left="0" w:right="0"/>
      </w:pPr>
      <w:r>
        <w:rPr>
          <w:sz w:val="24"/>
          <w:szCs w:val="24"/>
        </w:rPr>
        <w:t>Основаниями для рассмотрения главой Администрации Ремонтненского района вопроса о внесении изменений в правила землепользования и застройки являются:</w:t>
      </w:r>
    </w:p>
    <w:p>
      <w:pPr>
        <w:pStyle w:val="style208"/>
        <w:tabs>
          <w:tab w:leader="none" w:pos="240" w:val="left"/>
          <w:tab w:leader="none" w:pos="560" w:val="left"/>
        </w:tabs>
        <w:spacing w:line="100" w:lineRule="atLeast"/>
        <w:ind w:firstLine="560" w:left="0" w:right="0"/>
      </w:pPr>
      <w:r>
        <w:rPr>
          <w:sz w:val="24"/>
          <w:szCs w:val="24"/>
        </w:rPr>
        <w:t xml:space="preserve">1) </w:t>
      </w:r>
      <w:r>
        <w:rPr>
          <w:rStyle w:val="style132"/>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style208"/>
        <w:tabs>
          <w:tab w:leader="none" w:pos="240" w:val="left"/>
          <w:tab w:leader="none" w:pos="560" w:val="left"/>
        </w:tabs>
        <w:spacing w:line="100" w:lineRule="atLeast"/>
        <w:ind w:firstLine="560" w:left="0" w:right="0"/>
      </w:pPr>
      <w:r>
        <w:rPr>
          <w:sz w:val="24"/>
          <w:szCs w:val="24"/>
        </w:rPr>
        <w:t>2) поступление предложений об изменении границ территориальных зон, изменении градостроительных регламентов.</w:t>
      </w:r>
    </w:p>
    <w:p>
      <w:pPr>
        <w:pStyle w:val="style0"/>
        <w:spacing w:after="0" w:before="0" w:line="100" w:lineRule="atLeast"/>
        <w:ind w:firstLine="540" w:left="0" w:right="0"/>
        <w:contextualSpacing w:val="false"/>
        <w:jc w:val="both"/>
      </w:pPr>
      <w:r>
        <w:rPr>
          <w:rStyle w:val="style132"/>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style0"/>
        <w:spacing w:after="0" w:before="0" w:line="100" w:lineRule="atLeast"/>
        <w:ind w:firstLine="540" w:left="0" w:right="0"/>
        <w:contextualSpacing w:val="false"/>
        <w:jc w:val="both"/>
      </w:pPr>
      <w:bookmarkStart w:id="139" w:name="dst2457"/>
      <w:bookmarkEnd w:id="139"/>
      <w:r>
        <w:rPr>
          <w:rStyle w:val="style132"/>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style0"/>
        <w:spacing w:after="0" w:before="0" w:line="100" w:lineRule="atLeast"/>
        <w:ind w:firstLine="540" w:left="0" w:right="0"/>
        <w:contextualSpacing w:val="false"/>
        <w:jc w:val="both"/>
      </w:pPr>
      <w:bookmarkStart w:id="140" w:name="dst2458"/>
      <w:bookmarkEnd w:id="140"/>
      <w:r>
        <w:rPr>
          <w:rStyle w:val="style132"/>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style208"/>
        <w:tabs>
          <w:tab w:leader="none" w:pos="240" w:val="left"/>
          <w:tab w:leader="none" w:pos="560" w:val="left"/>
        </w:tabs>
        <w:spacing w:line="100" w:lineRule="atLeast"/>
        <w:ind w:firstLine="560" w:left="0" w:right="0"/>
      </w:pPr>
      <w:r>
        <w:rPr>
          <w:sz w:val="24"/>
          <w:szCs w:val="24"/>
        </w:rPr>
        <w:t>2. Предложения по внесению изменений в Правила землепользования и застройки направляются в комиссию по правилам землепользованию и застройке.</w:t>
      </w:r>
    </w:p>
    <w:p>
      <w:pPr>
        <w:pStyle w:val="style208"/>
        <w:tabs>
          <w:tab w:leader="none" w:pos="240" w:val="left"/>
          <w:tab w:leader="none" w:pos="560" w:val="left"/>
        </w:tabs>
        <w:spacing w:line="100" w:lineRule="atLeast"/>
        <w:ind w:firstLine="560" w:left="0" w:right="0"/>
      </w:pPr>
      <w:r>
        <w:rPr>
          <w:sz w:val="24"/>
          <w:szCs w:val="24"/>
        </w:rPr>
        <w:t>Предложения о внесении изменений в правила землепользования и застройки направляются в комиссию по правилам землепользования и застройки:</w:t>
      </w:r>
    </w:p>
    <w:p>
      <w:pPr>
        <w:pStyle w:val="style208"/>
        <w:tabs>
          <w:tab w:leader="none" w:pos="240" w:val="left"/>
          <w:tab w:leader="none" w:pos="560" w:val="left"/>
        </w:tabs>
        <w:spacing w:line="100" w:lineRule="atLeast"/>
        <w:ind w:firstLine="560" w:left="0" w:right="0"/>
      </w:pPr>
      <w:r>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style208"/>
        <w:tabs>
          <w:tab w:leader="none" w:pos="240" w:val="left"/>
          <w:tab w:leader="none" w:pos="560" w:val="left"/>
        </w:tabs>
        <w:spacing w:line="100" w:lineRule="atLeast"/>
        <w:ind w:firstLine="560" w:left="0" w:right="0"/>
      </w:pPr>
      <w:r>
        <w:rPr>
          <w:sz w:val="24"/>
          <w:szCs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style208"/>
        <w:tabs>
          <w:tab w:leader="none" w:pos="240" w:val="left"/>
          <w:tab w:leader="none" w:pos="560" w:val="left"/>
        </w:tabs>
        <w:spacing w:line="100" w:lineRule="atLeast"/>
        <w:ind w:firstLine="560" w:left="0" w:right="0"/>
      </w:pPr>
      <w:r>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style208"/>
        <w:tabs>
          <w:tab w:leader="none" w:pos="240" w:val="left"/>
          <w:tab w:leader="none" w:pos="560" w:val="left"/>
        </w:tabs>
        <w:spacing w:line="100" w:lineRule="atLeast"/>
        <w:ind w:firstLine="560" w:left="0" w:right="0"/>
      </w:pPr>
      <w:r>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pPr>
        <w:pStyle w:val="style208"/>
        <w:tabs>
          <w:tab w:leader="none" w:pos="240" w:val="left"/>
          <w:tab w:leader="none" w:pos="560" w:val="left"/>
        </w:tabs>
        <w:spacing w:line="100" w:lineRule="atLeast"/>
        <w:ind w:firstLine="560" w:left="0" w:right="0"/>
      </w:pPr>
      <w:r>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style208"/>
        <w:tabs>
          <w:tab w:leader="none" w:pos="240" w:val="left"/>
          <w:tab w:leader="none" w:pos="560" w:val="left"/>
        </w:tabs>
        <w:spacing w:line="100" w:lineRule="atLeast"/>
        <w:ind w:firstLine="560" w:left="0" w:right="0"/>
      </w:pPr>
      <w:r>
        <w:rPr>
          <w:sz w:val="24"/>
          <w:szCs w:val="24"/>
        </w:rPr>
        <w:t>3.</w:t>
      </w:r>
      <w:r>
        <w:rPr>
          <w:rStyle w:val="style50"/>
          <w:sz w:val="24"/>
          <w:szCs w:val="24"/>
        </w:rPr>
        <w:t xml:space="preserve"> </w:t>
      </w:r>
      <w:r>
        <w:rPr>
          <w:rStyle w:val="style132"/>
          <w:sz w:val="24"/>
          <w:szCs w:val="24"/>
        </w:rPr>
        <w:t xml:space="preserve">В случае, если правилами землепользования и застройки не обеспечена в соответствии с </w:t>
      </w:r>
      <w:r>
        <w:fldChar w:fldCharType="begin"/>
      </w:r>
      <w:r>
        <w:instrText> HYPERLINK "http://www.consultant.ru/document/cons_doc_LAW_301011/36fb3e57a8031adb90c7b7d13d835d1f31efff63/" \l "dst1345"</w:instrText>
      </w:r>
      <w:r>
        <w:fldChar w:fldCharType="separate"/>
      </w:r>
      <w:r>
        <w:rPr>
          <w:rStyle w:val="style40"/>
          <w:color w:val="00000A"/>
          <w:sz w:val="24"/>
          <w:szCs w:val="24"/>
        </w:rPr>
        <w:t>частью 3.1 статьи 31</w:t>
      </w:r>
      <w:r>
        <w:fldChar w:fldCharType="end"/>
      </w:r>
      <w:r>
        <w:rPr>
          <w:rStyle w:val="style132"/>
          <w:sz w:val="24"/>
          <w:szCs w:val="24"/>
        </w:rPr>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Администрации Ремонтненского района требование о внесении изменений в правила землепользования и застройки в целях обеспечения размещения указанных объектов.</w:t>
      </w:r>
    </w:p>
    <w:p>
      <w:pPr>
        <w:pStyle w:val="style208"/>
        <w:tabs>
          <w:tab w:leader="none" w:pos="240" w:val="left"/>
          <w:tab w:leader="none" w:pos="560" w:val="left"/>
        </w:tabs>
        <w:spacing w:line="100" w:lineRule="atLeast"/>
        <w:ind w:firstLine="560" w:left="0" w:right="0"/>
      </w:pPr>
      <w:r>
        <w:rPr>
          <w:sz w:val="24"/>
          <w:szCs w:val="24"/>
        </w:rPr>
        <w:t>4.</w:t>
      </w:r>
      <w:r>
        <w:rPr>
          <w:rStyle w:val="style50"/>
          <w:sz w:val="24"/>
          <w:szCs w:val="24"/>
        </w:rPr>
        <w:t xml:space="preserve"> </w:t>
      </w:r>
      <w:r>
        <w:rPr>
          <w:rStyle w:val="style132"/>
          <w:sz w:val="24"/>
          <w:szCs w:val="24"/>
        </w:rPr>
        <w:t xml:space="preserve">В целях внесения изменений в правила землепользования и застройки в случаях, предусмотренных подпунктами 3 - </w:t>
      </w:r>
      <w:r>
        <w:fldChar w:fldCharType="begin"/>
      </w:r>
      <w:r>
        <w:instrText> HYPERLINK "http://www.consultant.ru/document/cons_doc_LAW_301011/c1c2bfc679fb74ed4c4da6be176c8d5a7da42c49/" \l "dst2458"</w:instrText>
      </w:r>
      <w:r>
        <w:fldChar w:fldCharType="separate"/>
      </w:r>
      <w:r>
        <w:rPr>
          <w:rStyle w:val="style40"/>
          <w:color w:val="00000A"/>
          <w:sz w:val="24"/>
          <w:szCs w:val="24"/>
        </w:rPr>
        <w:t>5 пункта 1</w:t>
      </w:r>
      <w:r>
        <w:fldChar w:fldCharType="end"/>
      </w:r>
      <w:r>
        <w:rPr>
          <w:rStyle w:val="style132"/>
          <w:sz w:val="24"/>
          <w:szCs w:val="24"/>
        </w:rPr>
        <w:t>, пунктом 3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заключения комиссии не требуются.</w:t>
      </w:r>
    </w:p>
    <w:p>
      <w:pPr>
        <w:pStyle w:val="style208"/>
        <w:tabs>
          <w:tab w:leader="none" w:pos="240" w:val="left"/>
          <w:tab w:leader="none" w:pos="560" w:val="left"/>
        </w:tabs>
        <w:spacing w:line="100" w:lineRule="atLeast"/>
        <w:ind w:firstLine="560" w:left="0" w:right="0"/>
      </w:pPr>
      <w:r>
        <w:rPr>
          <w:sz w:val="24"/>
          <w:szCs w:val="24"/>
        </w:rPr>
        <w:t xml:space="preserve">5. Комиссия по правилам землепользования и застройки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Ремонтненского района. </w:t>
      </w:r>
    </w:p>
    <w:p>
      <w:pPr>
        <w:pStyle w:val="style225"/>
        <w:tabs>
          <w:tab w:leader="none" w:pos="240" w:val="left"/>
          <w:tab w:leader="none" w:pos="560" w:val="left"/>
        </w:tabs>
        <w:spacing w:after="0" w:before="0"/>
        <w:ind w:firstLine="560" w:left="0" w:right="0"/>
        <w:contextualSpacing w:val="false"/>
      </w:pPr>
      <w:r>
        <w:rPr>
          <w:rFonts w:ascii="Times New Roman" w:cs="Times New Roman" w:hAnsi="Times New Roman"/>
          <w:color w:val="00000A"/>
          <w:sz w:val="24"/>
          <w:szCs w:val="24"/>
        </w:rPr>
        <w:t>Глава Администрации Ремонтненского района с учетом рекомендаций, содержащихся в заключении комиссии по правилам землепользования и застройки,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style176"/>
        <w:widowControl/>
        <w:tabs>
          <w:tab w:leader="none" w:pos="240" w:val="left"/>
          <w:tab w:leader="none" w:pos="560" w:val="left"/>
        </w:tabs>
        <w:ind w:hanging="0" w:left="0" w:right="19772"/>
        <w:jc w:val="both"/>
      </w:pPr>
      <w:r>
        <w:rPr>
          <w:rFonts w:ascii="Times New Roman" w:cs="Times New Roman" w:hAnsi="Times New Roman"/>
          <w:sz w:val="24"/>
          <w:szCs w:val="24"/>
        </w:rPr>
      </w:r>
    </w:p>
    <w:p>
      <w:pPr>
        <w:pStyle w:val="style1"/>
      </w:pPr>
      <w:bookmarkStart w:id="141" w:name="__RefHeading__11636_1904122734"/>
      <w:bookmarkStart w:id="142" w:name="_Toc52543951"/>
      <w:bookmarkEnd w:id="141"/>
      <w:bookmarkEnd w:id="142"/>
      <w:r>
        <w:rPr/>
        <w:t>Статья 28.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style0"/>
        <w:tabs>
          <w:tab w:leader="none" w:pos="993" w:val="left"/>
        </w:tabs>
        <w:spacing w:after="0" w:before="0" w:line="100" w:lineRule="atLeast"/>
        <w:ind w:firstLine="567" w:left="0" w:right="0"/>
        <w:contextualSpacing w:val="false"/>
        <w:jc w:val="both"/>
      </w:pPr>
      <w:r>
        <w:rPr>
          <w:sz w:val="24"/>
          <w:szCs w:val="24"/>
        </w:rPr>
      </w:r>
    </w:p>
    <w:p>
      <w:pPr>
        <w:pStyle w:val="style0"/>
        <w:tabs>
          <w:tab w:leader="none" w:pos="993" w:val="left"/>
        </w:tabs>
        <w:spacing w:after="0" w:before="0" w:line="100" w:lineRule="atLeast"/>
        <w:ind w:firstLine="567" w:left="0" w:right="0"/>
        <w:contextualSpacing w:val="false"/>
        <w:jc w:val="both"/>
      </w:pPr>
      <w:r>
        <w:rPr/>
        <w:t>На территории муниципального образования Краснопартизанского сельского поселения Ремонтненского района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pPr>
        <w:pStyle w:val="style0"/>
        <w:widowControl w:val="false"/>
        <w:numPr>
          <w:ilvl w:val="1"/>
          <w:numId w:val="239"/>
        </w:numPr>
        <w:tabs>
          <w:tab w:leader="none" w:pos="993" w:val="left"/>
        </w:tabs>
        <w:suppressAutoHyphens w:val="true"/>
        <w:spacing w:after="0" w:before="0" w:line="100" w:lineRule="atLeast"/>
        <w:ind w:hanging="360" w:left="0" w:right="0"/>
        <w:contextualSpacing w:val="false"/>
        <w:jc w:val="both"/>
      </w:pPr>
      <w:r>
        <w:rPr/>
        <w:t>прибрежная защитная полоса;</w:t>
      </w:r>
    </w:p>
    <w:p>
      <w:pPr>
        <w:pStyle w:val="style0"/>
        <w:widowControl w:val="false"/>
        <w:numPr>
          <w:ilvl w:val="1"/>
          <w:numId w:val="239"/>
        </w:numPr>
        <w:tabs>
          <w:tab w:leader="none" w:pos="993" w:val="left"/>
        </w:tabs>
        <w:suppressAutoHyphens w:val="true"/>
        <w:spacing w:after="0" w:before="0" w:line="100" w:lineRule="atLeast"/>
        <w:ind w:hanging="360" w:left="0" w:right="0"/>
        <w:contextualSpacing w:val="false"/>
        <w:jc w:val="both"/>
      </w:pPr>
      <w:r>
        <w:rPr/>
        <w:t>водоохранная зона;</w:t>
      </w:r>
    </w:p>
    <w:p>
      <w:pPr>
        <w:pStyle w:val="style0"/>
        <w:widowControl w:val="false"/>
        <w:numPr>
          <w:ilvl w:val="1"/>
          <w:numId w:val="239"/>
        </w:numPr>
        <w:tabs>
          <w:tab w:leader="none" w:pos="993" w:val="left"/>
        </w:tabs>
        <w:suppressAutoHyphens w:val="true"/>
        <w:spacing w:after="0" w:before="0" w:line="100" w:lineRule="atLeast"/>
        <w:ind w:hanging="360" w:left="0" w:right="0"/>
        <w:contextualSpacing w:val="false"/>
        <w:jc w:val="both"/>
      </w:pPr>
      <w:r>
        <w:rPr/>
        <w:t>санитарно-защитная зона;</w:t>
      </w:r>
    </w:p>
    <w:p>
      <w:pPr>
        <w:pStyle w:val="style176"/>
        <w:widowControl/>
        <w:numPr>
          <w:ilvl w:val="1"/>
          <w:numId w:val="239"/>
        </w:numPr>
        <w:tabs>
          <w:tab w:leader="none" w:pos="993" w:val="left"/>
        </w:tabs>
        <w:suppressAutoHyphens w:val="true"/>
        <w:ind w:hanging="360" w:left="0" w:right="0"/>
        <w:jc w:val="both"/>
      </w:pPr>
      <w:r>
        <w:rPr>
          <w:rFonts w:ascii="Times New Roman" w:cs="Times New Roman" w:hAnsi="Times New Roman"/>
          <w:sz w:val="24"/>
          <w:szCs w:val="24"/>
        </w:rPr>
        <w:t>санитарно-защитная зона кладбища;</w:t>
      </w:r>
    </w:p>
    <w:p>
      <w:pPr>
        <w:pStyle w:val="style176"/>
        <w:widowControl/>
        <w:numPr>
          <w:ilvl w:val="1"/>
          <w:numId w:val="239"/>
        </w:numPr>
        <w:tabs>
          <w:tab w:leader="none" w:pos="993" w:val="left"/>
        </w:tabs>
        <w:suppressAutoHyphens w:val="true"/>
        <w:ind w:hanging="360" w:left="0" w:right="0"/>
        <w:jc w:val="both"/>
      </w:pPr>
      <w:r>
        <w:rPr>
          <w:rFonts w:ascii="Times New Roman" w:cs="Times New Roman" w:hAnsi="Times New Roman"/>
          <w:sz w:val="24"/>
          <w:szCs w:val="24"/>
        </w:rPr>
        <w:t>охранная зона линий электропередачи;</w:t>
      </w:r>
    </w:p>
    <w:p>
      <w:pPr>
        <w:pStyle w:val="style176"/>
        <w:widowControl/>
        <w:numPr>
          <w:ilvl w:val="1"/>
          <w:numId w:val="239"/>
        </w:numPr>
        <w:tabs>
          <w:tab w:leader="none" w:pos="993" w:val="left"/>
        </w:tabs>
        <w:suppressAutoHyphens w:val="true"/>
        <w:ind w:hanging="360" w:left="0" w:right="0"/>
        <w:jc w:val="both"/>
      </w:pPr>
      <w:r>
        <w:rPr>
          <w:rFonts w:ascii="Times New Roman" w:cs="Times New Roman" w:hAnsi="Times New Roman"/>
          <w:sz w:val="24"/>
          <w:szCs w:val="24"/>
        </w:rPr>
        <w:t>зона санитарной охраны источников водоснабжения (1 пояс);</w:t>
      </w:r>
    </w:p>
    <w:p>
      <w:pPr>
        <w:pStyle w:val="style176"/>
        <w:widowControl/>
        <w:numPr>
          <w:ilvl w:val="1"/>
          <w:numId w:val="239"/>
        </w:numPr>
        <w:tabs>
          <w:tab w:leader="none" w:pos="993" w:val="left"/>
        </w:tabs>
        <w:suppressAutoHyphens w:val="true"/>
        <w:ind w:hanging="360" w:left="0" w:right="0"/>
        <w:jc w:val="both"/>
      </w:pPr>
      <w:r>
        <w:rPr>
          <w:rFonts w:ascii="Times New Roman" w:cs="Times New Roman" w:hAnsi="Times New Roman"/>
          <w:sz w:val="24"/>
          <w:szCs w:val="24"/>
        </w:rPr>
        <w:t>санитарно-защитная полоса водовода;</w:t>
      </w:r>
    </w:p>
    <w:p>
      <w:pPr>
        <w:pStyle w:val="style176"/>
        <w:widowControl/>
        <w:numPr>
          <w:ilvl w:val="1"/>
          <w:numId w:val="239"/>
        </w:numPr>
        <w:tabs>
          <w:tab w:leader="none" w:pos="993" w:val="left"/>
        </w:tabs>
        <w:suppressAutoHyphens w:val="true"/>
        <w:ind w:hanging="360" w:left="0" w:right="0"/>
        <w:jc w:val="both"/>
      </w:pPr>
      <w:r>
        <w:rPr>
          <w:rFonts w:ascii="Times New Roman" w:cs="Times New Roman" w:hAnsi="Times New Roman"/>
          <w:sz w:val="24"/>
          <w:szCs w:val="24"/>
        </w:rPr>
        <w:t>охранная зона газопроводов;</w:t>
      </w:r>
    </w:p>
    <w:p>
      <w:pPr>
        <w:pStyle w:val="style176"/>
        <w:widowControl/>
        <w:numPr>
          <w:ilvl w:val="1"/>
          <w:numId w:val="239"/>
        </w:numPr>
        <w:tabs>
          <w:tab w:leader="none" w:pos="993" w:val="left"/>
        </w:tabs>
        <w:suppressAutoHyphens w:val="true"/>
        <w:ind w:hanging="360" w:left="0" w:right="0"/>
        <w:jc w:val="both"/>
      </w:pPr>
      <w:r>
        <w:rPr>
          <w:rFonts w:ascii="Times New Roman" w:cs="Times New Roman" w:hAnsi="Times New Roman"/>
          <w:sz w:val="24"/>
          <w:szCs w:val="24"/>
        </w:rPr>
        <w:t>санитарно-защитная зона скотомогильника.</w:t>
      </w:r>
    </w:p>
    <w:p>
      <w:pPr>
        <w:pStyle w:val="style176"/>
        <w:widowControl/>
        <w:tabs>
          <w:tab w:leader="none" w:pos="993" w:val="left"/>
        </w:tabs>
        <w:ind w:firstLine="567" w:left="0" w:right="0"/>
        <w:jc w:val="both"/>
      </w:pPr>
      <w:r>
        <w:rPr>
          <w:rFonts w:ascii="Times New Roman" w:cs="Times New Roman" w:hAnsi="Times New Roman"/>
          <w:sz w:val="24"/>
          <w:szCs w:val="24"/>
        </w:rPr>
      </w:r>
    </w:p>
    <w:p>
      <w:pPr>
        <w:pStyle w:val="style176"/>
        <w:widowControl/>
        <w:numPr>
          <w:ilvl w:val="0"/>
          <w:numId w:val="248"/>
        </w:numPr>
        <w:tabs>
          <w:tab w:leader="none" w:pos="993" w:val="left"/>
        </w:tabs>
        <w:suppressAutoHyphens w:val="true"/>
        <w:ind w:hanging="360" w:left="0" w:right="0"/>
        <w:jc w:val="both"/>
      </w:pPr>
      <w:r>
        <w:rPr>
          <w:rFonts w:ascii="Times New Roman" w:cs="Times New Roman" w:hAnsi="Times New Roman"/>
          <w:b/>
          <w:sz w:val="24"/>
        </w:rPr>
        <w:t>Прибрежная защитная полоса.</w:t>
      </w:r>
    </w:p>
    <w:p>
      <w:pPr>
        <w:pStyle w:val="style176"/>
        <w:widowControl/>
        <w:tabs>
          <w:tab w:leader="none" w:pos="993" w:val="left"/>
        </w:tabs>
        <w:ind w:firstLine="567" w:left="0" w:right="0"/>
        <w:jc w:val="both"/>
      </w:pPr>
      <w:r>
        <w:rPr>
          <w:rFonts w:ascii="Times New Roman" w:cs="Times New Roman" w:hAnsi="Times New Roman"/>
          <w:bCs/>
          <w:sz w:val="24"/>
          <w:szCs w:val="24"/>
        </w:rPr>
        <w:t xml:space="preserve">В соответствии с </w:t>
      </w:r>
      <w:r>
        <w:rPr>
          <w:rFonts w:ascii="Times New Roman" w:cs="Times New Roman" w:hAnsi="Times New Roman"/>
          <w:b/>
          <w:bCs/>
          <w:sz w:val="24"/>
          <w:szCs w:val="24"/>
        </w:rPr>
        <w:t>частью 17 ст. 65 Водного кодекса Российской Федерации</w:t>
      </w:r>
      <w:r>
        <w:rPr>
          <w:rFonts w:ascii="Times New Roman" w:cs="Times New Roman" w:hAnsi="Times New Roman"/>
          <w:sz w:val="24"/>
          <w:szCs w:val="24"/>
        </w:rPr>
        <w:t xml:space="preserve"> </w:t>
      </w:r>
      <w:r>
        <w:rPr>
          <w:rFonts w:ascii="Times New Roman" w:cs="Times New Roman" w:hAnsi="Times New Roman"/>
          <w:bCs/>
          <w:sz w:val="24"/>
          <w:szCs w:val="24"/>
        </w:rPr>
        <w:t>в границах прибрежной защитной полосы запрещаются:</w:t>
      </w:r>
    </w:p>
    <w:p>
      <w:pPr>
        <w:pStyle w:val="style176"/>
        <w:tabs>
          <w:tab w:leader="none" w:pos="993" w:val="left"/>
        </w:tabs>
        <w:ind w:firstLine="567" w:left="0" w:right="0"/>
        <w:jc w:val="both"/>
      </w:pPr>
      <w:r>
        <w:rPr>
          <w:rFonts w:ascii="Times New Roman" w:cs="Times New Roman" w:hAnsi="Times New Roman"/>
          <w:sz w:val="24"/>
          <w:szCs w:val="24"/>
        </w:rPr>
        <w:t>1) использование сточных вод для удобрения почв;</w:t>
      </w:r>
    </w:p>
    <w:p>
      <w:pPr>
        <w:pStyle w:val="style176"/>
        <w:tabs>
          <w:tab w:leader="none" w:pos="993" w:val="left"/>
        </w:tabs>
        <w:ind w:firstLine="567" w:left="0" w:right="0"/>
        <w:jc w:val="both"/>
      </w:pPr>
      <w:r>
        <w:rPr>
          <w:rFonts w:ascii="Times New Roman" w:cs="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style176"/>
        <w:tabs>
          <w:tab w:leader="none" w:pos="993" w:val="left"/>
        </w:tabs>
        <w:ind w:firstLine="567" w:left="0" w:right="0"/>
        <w:jc w:val="both"/>
      </w:pPr>
      <w:r>
        <w:rPr>
          <w:rFonts w:ascii="Times New Roman" w:cs="Times New Roman" w:hAnsi="Times New Roman"/>
          <w:sz w:val="24"/>
          <w:szCs w:val="24"/>
        </w:rPr>
        <w:t>3) осуществление авиационных мер по борьбе с вредителями и болезнями растений;</w:t>
      </w:r>
    </w:p>
    <w:p>
      <w:pPr>
        <w:pStyle w:val="style176"/>
        <w:tabs>
          <w:tab w:leader="none" w:pos="993" w:val="left"/>
        </w:tabs>
        <w:ind w:firstLine="567" w:left="0" w:right="0"/>
        <w:jc w:val="both"/>
      </w:pPr>
      <w:r>
        <w:rPr>
          <w:rFonts w:ascii="Times New Roman" w:cs="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style176"/>
        <w:tabs>
          <w:tab w:leader="none" w:pos="993" w:val="left"/>
        </w:tabs>
        <w:ind w:firstLine="567" w:left="0" w:right="0"/>
        <w:jc w:val="both"/>
      </w:pPr>
      <w:r>
        <w:rPr>
          <w:rFonts w:ascii="Times New Roman" w:cs="Times New Roman" w:hAnsi="Times New Roman"/>
          <w:sz w:val="24"/>
          <w:szCs w:val="24"/>
        </w:rPr>
        <w:t xml:space="preserve">5) распашка земель; </w:t>
      </w:r>
    </w:p>
    <w:p>
      <w:pPr>
        <w:pStyle w:val="style176"/>
        <w:tabs>
          <w:tab w:leader="none" w:pos="993" w:val="left"/>
        </w:tabs>
        <w:ind w:firstLine="567" w:left="0" w:right="0"/>
        <w:jc w:val="both"/>
      </w:pPr>
      <w:r>
        <w:rPr>
          <w:rFonts w:ascii="Times New Roman" w:cs="Times New Roman" w:hAnsi="Times New Roman"/>
          <w:sz w:val="24"/>
          <w:szCs w:val="24"/>
        </w:rPr>
        <w:t xml:space="preserve">6) размещение отвалов размываемых грунтов; </w:t>
      </w:r>
    </w:p>
    <w:p>
      <w:pPr>
        <w:pStyle w:val="style176"/>
        <w:tabs>
          <w:tab w:leader="none" w:pos="993" w:val="left"/>
        </w:tabs>
        <w:ind w:firstLine="567" w:left="0" w:right="0"/>
        <w:jc w:val="both"/>
      </w:pPr>
      <w:r>
        <w:rPr>
          <w:rFonts w:ascii="Times New Roman" w:cs="Times New Roman" w:hAnsi="Times New Roman"/>
          <w:sz w:val="24"/>
          <w:szCs w:val="24"/>
        </w:rPr>
        <w:t>7) выпас сельскохозяйственных животных и организация для них летних лагерей, ванн.</w:t>
      </w:r>
    </w:p>
    <w:p>
      <w:pPr>
        <w:pStyle w:val="style0"/>
        <w:tabs>
          <w:tab w:leader="none" w:pos="993" w:val="left"/>
        </w:tabs>
        <w:spacing w:after="0" w:before="0" w:line="100" w:lineRule="atLeast"/>
        <w:ind w:firstLine="567" w:left="0" w:right="0"/>
        <w:contextualSpacing w:val="false"/>
        <w:jc w:val="both"/>
      </w:pPr>
      <w:r>
        <w:rPr>
          <w:b/>
          <w:bCs/>
        </w:rPr>
      </w:r>
    </w:p>
    <w:p>
      <w:pPr>
        <w:pStyle w:val="style176"/>
        <w:widowControl/>
        <w:numPr>
          <w:ilvl w:val="0"/>
          <w:numId w:val="248"/>
        </w:numPr>
        <w:tabs>
          <w:tab w:leader="none" w:pos="993" w:val="left"/>
          <w:tab w:leader="none" w:pos="1040" w:val="left"/>
        </w:tabs>
        <w:suppressAutoHyphens w:val="true"/>
        <w:ind w:hanging="360" w:left="0" w:right="0"/>
        <w:jc w:val="both"/>
      </w:pPr>
      <w:r>
        <w:rPr>
          <w:rFonts w:ascii="Times New Roman" w:cs="Times New Roman" w:hAnsi="Times New Roman"/>
          <w:b/>
          <w:sz w:val="24"/>
          <w:szCs w:val="24"/>
        </w:rPr>
        <w:t>Водоохранная зона.</w:t>
      </w:r>
    </w:p>
    <w:p>
      <w:pPr>
        <w:pStyle w:val="style176"/>
        <w:widowControl/>
        <w:tabs>
          <w:tab w:leader="none" w:pos="993" w:val="left"/>
          <w:tab w:leader="none" w:pos="1040" w:val="left"/>
        </w:tabs>
        <w:ind w:firstLine="567" w:left="0" w:right="0"/>
        <w:jc w:val="both"/>
      </w:pPr>
      <w:r>
        <w:rPr>
          <w:rFonts w:ascii="Times New Roman" w:cs="Times New Roman" w:hAnsi="Times New Roman"/>
          <w:bCs/>
          <w:sz w:val="24"/>
          <w:szCs w:val="24"/>
        </w:rPr>
        <w:t xml:space="preserve">В соответствии с </w:t>
      </w:r>
      <w:r>
        <w:rPr>
          <w:rFonts w:ascii="Times New Roman" w:cs="Times New Roman" w:hAnsi="Times New Roman"/>
          <w:b/>
          <w:bCs/>
          <w:sz w:val="24"/>
          <w:szCs w:val="24"/>
        </w:rPr>
        <w:t>частью 15 ст. 65 Водного кодекса Российской Федерации</w:t>
      </w:r>
      <w:r>
        <w:rPr>
          <w:rFonts w:ascii="Times New Roman" w:cs="Times New Roman" w:hAnsi="Times New Roman"/>
          <w:sz w:val="24"/>
          <w:szCs w:val="24"/>
        </w:rPr>
        <w:t xml:space="preserve"> </w:t>
      </w:r>
      <w:r>
        <w:rPr>
          <w:rFonts w:ascii="Times New Roman" w:cs="Times New Roman" w:hAnsi="Times New Roman"/>
          <w:bCs/>
          <w:sz w:val="24"/>
          <w:szCs w:val="24"/>
        </w:rPr>
        <w:t>в границах водоохранных зон запрещаются:</w:t>
      </w:r>
    </w:p>
    <w:p>
      <w:pPr>
        <w:pStyle w:val="style176"/>
        <w:tabs>
          <w:tab w:leader="none" w:pos="993" w:val="left"/>
          <w:tab w:leader="none" w:pos="1040" w:val="left"/>
        </w:tabs>
        <w:ind w:firstLine="567" w:left="0" w:right="0"/>
        <w:jc w:val="both"/>
      </w:pPr>
      <w:r>
        <w:rPr>
          <w:rFonts w:ascii="Times New Roman" w:cs="Times New Roman" w:hAnsi="Times New Roman"/>
          <w:sz w:val="24"/>
          <w:szCs w:val="24"/>
        </w:rPr>
        <w:t>1) использование сточных вод для удобрения почв;</w:t>
      </w:r>
    </w:p>
    <w:p>
      <w:pPr>
        <w:pStyle w:val="style176"/>
        <w:tabs>
          <w:tab w:leader="none" w:pos="993" w:val="left"/>
          <w:tab w:leader="none" w:pos="1040" w:val="left"/>
        </w:tabs>
        <w:ind w:firstLine="567" w:left="0" w:right="0"/>
        <w:jc w:val="both"/>
      </w:pPr>
      <w:r>
        <w:rPr>
          <w:rFonts w:ascii="Times New Roman" w:cs="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style176"/>
        <w:tabs>
          <w:tab w:leader="none" w:pos="993" w:val="left"/>
          <w:tab w:leader="none" w:pos="1040" w:val="left"/>
        </w:tabs>
        <w:ind w:firstLine="567" w:left="0" w:right="0"/>
        <w:jc w:val="both"/>
      </w:pPr>
      <w:r>
        <w:rPr>
          <w:rFonts w:ascii="Times New Roman" w:cs="Times New Roman" w:hAnsi="Times New Roman"/>
          <w:sz w:val="24"/>
          <w:szCs w:val="24"/>
        </w:rPr>
        <w:t>3) осуществление авиационных мер по борьбе с вредителями и болезнями растений;</w:t>
      </w:r>
    </w:p>
    <w:p>
      <w:pPr>
        <w:pStyle w:val="style176"/>
        <w:tabs>
          <w:tab w:leader="none" w:pos="993" w:val="left"/>
          <w:tab w:leader="none" w:pos="1040" w:val="left"/>
        </w:tabs>
        <w:ind w:firstLine="567" w:left="0" w:right="0"/>
        <w:jc w:val="both"/>
      </w:pPr>
      <w:r>
        <w:rPr>
          <w:rFonts w:ascii="Times New Roman" w:cs="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style176"/>
        <w:tabs>
          <w:tab w:leader="none" w:pos="993" w:val="left"/>
          <w:tab w:leader="none" w:pos="1040" w:val="left"/>
        </w:tabs>
        <w:ind w:firstLine="567" w:left="0" w:right="0"/>
        <w:jc w:val="both"/>
      </w:pPr>
      <w:r>
        <w:rPr>
          <w:rFonts w:ascii="Times New Roman" w:cs="Times New Roman" w:hAnsi="Times New Roman"/>
          <w:sz w:val="24"/>
          <w:szCs w:val="24"/>
        </w:rPr>
      </w:r>
    </w:p>
    <w:p>
      <w:pPr>
        <w:pStyle w:val="style0"/>
        <w:numPr>
          <w:ilvl w:val="0"/>
          <w:numId w:val="248"/>
        </w:numPr>
        <w:tabs>
          <w:tab w:leader="none" w:pos="993" w:val="left"/>
        </w:tabs>
        <w:suppressAutoHyphens w:val="true"/>
        <w:spacing w:after="0" w:before="0" w:line="100" w:lineRule="atLeast"/>
        <w:ind w:hanging="360" w:left="0" w:right="0"/>
        <w:contextualSpacing w:val="false"/>
        <w:jc w:val="both"/>
      </w:pPr>
      <w:r>
        <w:rPr>
          <w:b/>
          <w:bCs/>
        </w:rPr>
        <w:t>Санитарно-защитная зона.</w:t>
      </w:r>
    </w:p>
    <w:p>
      <w:pPr>
        <w:pStyle w:val="style0"/>
        <w:tabs>
          <w:tab w:leader="none" w:pos="993" w:val="left"/>
        </w:tabs>
        <w:spacing w:after="0" w:before="0" w:line="100" w:lineRule="atLeast"/>
        <w:ind w:firstLine="567" w:left="0" w:right="0"/>
        <w:contextualSpacing w:val="false"/>
        <w:jc w:val="both"/>
      </w:pPr>
      <w:r>
        <w:rPr>
          <w:sz w:val="24"/>
          <w:szCs w:val="24"/>
        </w:rPr>
        <w:t xml:space="preserve">В соответствии с </w:t>
      </w:r>
      <w:r>
        <w:rPr>
          <w:b/>
          <w:sz w:val="24"/>
          <w:szCs w:val="24"/>
        </w:rPr>
        <w:t>СанПиН 2.2.1/2.1.1.1200-03</w:t>
      </w:r>
      <w:r>
        <w:rPr>
          <w:sz w:val="24"/>
          <w:szCs w:val="24"/>
        </w:rPr>
        <w:t xml:space="preserve">, </w:t>
      </w:r>
      <w:r>
        <w:rPr>
          <w:b/>
          <w:sz w:val="24"/>
          <w:szCs w:val="24"/>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2007 г. N 74 зарегистрированным в Минюсте Российской Федерации 25 января 2008 г. N 10995, </w:t>
      </w:r>
      <w:r>
        <w:rPr>
          <w:sz w:val="24"/>
          <w:szCs w:val="24"/>
        </w:rPr>
        <w:t xml:space="preserve">в санитарно-защитной зоне не допускается размещать: </w:t>
      </w:r>
    </w:p>
    <w:p>
      <w:pPr>
        <w:pStyle w:val="style0"/>
        <w:tabs>
          <w:tab w:leader="none" w:pos="993" w:val="left"/>
        </w:tabs>
        <w:spacing w:after="0" w:before="0" w:line="100" w:lineRule="atLeast"/>
        <w:ind w:firstLine="567" w:left="0" w:right="0"/>
        <w:contextualSpacing w:val="false"/>
        <w:jc w:val="both"/>
      </w:pPr>
      <w:r>
        <w:rPr>
          <w:sz w:val="24"/>
          <w:szCs w:val="24"/>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pStyle w:val="style0"/>
        <w:tabs>
          <w:tab w:leader="none" w:pos="993" w:val="left"/>
        </w:tabs>
        <w:spacing w:after="0" w:before="0" w:line="100" w:lineRule="atLeast"/>
        <w:ind w:firstLine="567" w:left="0" w:right="0"/>
        <w:contextualSpacing w:val="false"/>
        <w:jc w:val="both"/>
      </w:pPr>
      <w:r>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style0"/>
        <w:tabs>
          <w:tab w:leader="none" w:pos="993" w:val="left"/>
        </w:tabs>
        <w:spacing w:after="0" w:before="0" w:line="100" w:lineRule="atLeast"/>
        <w:ind w:firstLine="567" w:left="0" w:right="0"/>
        <w:contextualSpacing w:val="false"/>
        <w:jc w:val="both"/>
      </w:pPr>
      <w:r>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style0"/>
        <w:tabs>
          <w:tab w:leader="none" w:pos="993" w:val="left"/>
        </w:tabs>
        <w:spacing w:after="0" w:before="0" w:line="100" w:lineRule="atLeast"/>
        <w:ind w:firstLine="567" w:left="0" w:right="0"/>
        <w:contextualSpacing w:val="false"/>
        <w:jc w:val="both"/>
      </w:pPr>
      <w:r>
        <w:rPr>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style0"/>
        <w:tabs>
          <w:tab w:leader="none" w:pos="993" w:val="left"/>
        </w:tabs>
        <w:spacing w:after="0" w:before="0" w:line="100" w:lineRule="atLeast"/>
        <w:ind w:firstLine="567" w:left="0" w:right="0"/>
        <w:contextualSpacing w:val="false"/>
        <w:jc w:val="both"/>
      </w:pPr>
      <w:r>
        <w:rPr>
          <w:b/>
          <w:bCs/>
        </w:rPr>
      </w:r>
    </w:p>
    <w:p>
      <w:pPr>
        <w:pStyle w:val="style0"/>
        <w:widowControl w:val="false"/>
        <w:numPr>
          <w:ilvl w:val="0"/>
          <w:numId w:val="248"/>
        </w:numPr>
        <w:tabs>
          <w:tab w:leader="none" w:pos="993" w:val="left"/>
        </w:tabs>
        <w:suppressAutoHyphens w:val="true"/>
        <w:spacing w:after="0" w:before="0" w:line="100" w:lineRule="atLeast"/>
        <w:ind w:hanging="360" w:left="0" w:right="0"/>
        <w:contextualSpacing w:val="false"/>
        <w:jc w:val="both"/>
      </w:pPr>
      <w:r>
        <w:rPr>
          <w:b/>
          <w:bCs/>
        </w:rPr>
        <w:t xml:space="preserve"> </w:t>
      </w:r>
      <w:r>
        <w:rPr>
          <w:b/>
          <w:bCs/>
        </w:rPr>
        <w:t>Санитарно-защитная зона кладбищ.</w:t>
      </w:r>
    </w:p>
    <w:p>
      <w:pPr>
        <w:pStyle w:val="style0"/>
        <w:tabs>
          <w:tab w:leader="none" w:pos="993" w:val="left"/>
        </w:tabs>
        <w:spacing w:after="0" w:before="0" w:line="100" w:lineRule="atLeast"/>
        <w:ind w:firstLine="567" w:left="0" w:right="0"/>
        <w:contextualSpacing w:val="false"/>
        <w:jc w:val="both"/>
      </w:pPr>
      <w:r>
        <w:rPr>
          <w:bCs/>
        </w:rPr>
        <w:t xml:space="preserve">В соответствии </w:t>
      </w:r>
      <w:r>
        <w:rPr>
          <w:b/>
          <w:bCs/>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w:t>
      </w:r>
      <w:r>
        <w:rPr>
          <w:bCs/>
        </w:rPr>
        <w:t>в санитарно-защитной зоне кладбища запрещается:</w:t>
      </w:r>
    </w:p>
    <w:p>
      <w:pPr>
        <w:pStyle w:val="style0"/>
        <w:tabs>
          <w:tab w:leader="none" w:pos="993" w:val="left"/>
        </w:tabs>
        <w:spacing w:after="0" w:before="0" w:line="100" w:lineRule="atLeast"/>
        <w:ind w:firstLine="567" w:left="0" w:right="0"/>
        <w:contextualSpacing w:val="false"/>
        <w:jc w:val="both"/>
      </w:pPr>
      <w:r>
        <w:rPr>
          <w:bCs/>
        </w:rPr>
        <w:t xml:space="preserve">- </w:t>
      </w:r>
      <w:r>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pPr>
        <w:pStyle w:val="style0"/>
        <w:tabs>
          <w:tab w:leader="none" w:pos="993" w:val="left"/>
        </w:tabs>
        <w:spacing w:after="0" w:before="0" w:line="100" w:lineRule="atLeast"/>
        <w:ind w:firstLine="567" w:left="0" w:right="0"/>
        <w:contextualSpacing w:val="false"/>
        <w:jc w:val="both"/>
      </w:pPr>
      <w:r>
        <w:rPr/>
      </w:r>
    </w:p>
    <w:p>
      <w:pPr>
        <w:pStyle w:val="style0"/>
        <w:widowControl w:val="false"/>
        <w:numPr>
          <w:ilvl w:val="0"/>
          <w:numId w:val="248"/>
        </w:numPr>
        <w:tabs>
          <w:tab w:leader="none" w:pos="993" w:val="left"/>
        </w:tabs>
        <w:suppressAutoHyphens w:val="true"/>
        <w:spacing w:after="0" w:before="0" w:line="100" w:lineRule="atLeast"/>
        <w:ind w:hanging="360" w:left="0" w:right="0"/>
        <w:contextualSpacing w:val="false"/>
        <w:jc w:val="both"/>
      </w:pPr>
      <w:r>
        <w:rPr>
          <w:b/>
          <w:sz w:val="24"/>
          <w:szCs w:val="24"/>
        </w:rPr>
        <w:t>Охранная зона линий электропередачи.</w:t>
      </w:r>
    </w:p>
    <w:p>
      <w:pPr>
        <w:pStyle w:val="style176"/>
        <w:widowControl/>
        <w:tabs>
          <w:tab w:leader="none" w:pos="993" w:val="left"/>
          <w:tab w:leader="none" w:pos="1040" w:val="left"/>
        </w:tabs>
        <w:ind w:firstLine="567" w:left="0" w:right="0"/>
        <w:jc w:val="both"/>
      </w:pPr>
      <w:r>
        <w:rPr>
          <w:rFonts w:ascii="Times New Roman" w:cs="Times New Roman" w:hAnsi="Times New Roman"/>
          <w:sz w:val="24"/>
          <w:szCs w:val="24"/>
        </w:rPr>
        <w:t xml:space="preserve">В соответствии с </w:t>
      </w:r>
      <w:r>
        <w:rPr>
          <w:rFonts w:ascii="Times New Roman" w:cs="Times New Roman" w:hAnsi="Times New Roman"/>
          <w:b/>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w:t>
      </w:r>
      <w:r>
        <w:rPr>
          <w:rFonts w:ascii="Times New Roman" w:cs="Times New Roman" w:hAnsi="Times New Roman"/>
          <w:sz w:val="24"/>
          <w:szCs w:val="24"/>
        </w:rPr>
        <w:t>в   охранных зонах линий электропередачи напряжением свыше 1000 вольт, запрещается:</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складировать или размещать хранилища любых, в том числе горюче-смазочных, материалов;</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осуществлять проход судов с поднятыми стрелами кранов и других механизмов (в охранных зонах воздушных линий электропередачи).</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xml:space="preserve"> </w:t>
      </w:r>
      <w:r>
        <w:rPr>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строительство, капитальный ремонт, реконструкция или снос зданий и сооружений;</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горные, взрывные, мелиоративные работы, в том числе связанные с временным затоплением земель;</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посадка и вырубка деревьев и кустарников;</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style0"/>
        <w:tabs>
          <w:tab w:leader="none" w:pos="993" w:val="left"/>
          <w:tab w:leader="none" w:pos="1040" w:val="left"/>
        </w:tabs>
        <w:spacing w:after="0" w:before="0" w:line="100" w:lineRule="atLeast"/>
        <w:ind w:firstLine="567" w:left="0" w:right="0"/>
        <w:contextualSpacing w:val="false"/>
        <w:jc w:val="both"/>
      </w:pPr>
      <w:r>
        <w:rPr>
          <w:bCs/>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pStyle w:val="style0"/>
        <w:tabs>
          <w:tab w:leader="none" w:pos="360" w:val="left"/>
          <w:tab w:leader="none" w:pos="993" w:val="left"/>
          <w:tab w:leader="none" w:pos="1040" w:val="left"/>
        </w:tabs>
        <w:spacing w:after="0" w:before="0" w:line="100" w:lineRule="atLeast"/>
        <w:ind w:firstLine="567" w:left="0" w:right="0"/>
        <w:contextualSpacing w:val="false"/>
        <w:jc w:val="both"/>
      </w:pPr>
      <w:r>
        <w:rPr>
          <w:b/>
          <w:bCs/>
          <w:sz w:val="24"/>
          <w:szCs w:val="24"/>
        </w:rPr>
      </w:r>
    </w:p>
    <w:p>
      <w:pPr>
        <w:pStyle w:val="style172"/>
        <w:widowControl/>
        <w:numPr>
          <w:ilvl w:val="0"/>
          <w:numId w:val="248"/>
        </w:numPr>
        <w:tabs>
          <w:tab w:leader="none" w:pos="993" w:val="left"/>
          <w:tab w:leader="none" w:pos="1211" w:val="left"/>
        </w:tabs>
        <w:suppressAutoHyphens w:val="true"/>
        <w:ind w:hanging="360" w:left="0" w:right="0"/>
        <w:jc w:val="both"/>
      </w:pPr>
      <w:r>
        <w:rPr>
          <w:rFonts w:ascii="Times New Roman" w:cs="Times New Roman" w:hAnsi="Times New Roman"/>
          <w:b/>
          <w:sz w:val="24"/>
          <w:szCs w:val="24"/>
        </w:rPr>
        <w:t>Зона санитарной охраны источников водоснабжения (1 пояс).</w:t>
      </w:r>
    </w:p>
    <w:p>
      <w:pPr>
        <w:pStyle w:val="style0"/>
        <w:tabs>
          <w:tab w:leader="none" w:pos="993" w:val="left"/>
        </w:tabs>
        <w:spacing w:after="0" w:before="0" w:line="100" w:lineRule="atLeast"/>
        <w:ind w:firstLine="567" w:left="0" w:right="0"/>
        <w:contextualSpacing w:val="false"/>
        <w:jc w:val="both"/>
      </w:pPr>
      <w:bookmarkStart w:id="143" w:name="_Toc52543952"/>
      <w:r>
        <w:rPr>
          <w:bCs/>
          <w:sz w:val="24"/>
          <w:szCs w:val="24"/>
        </w:rPr>
        <w:t xml:space="preserve">В соответствии с </w:t>
      </w:r>
      <w:r>
        <w:rPr>
          <w:b/>
          <w:bCs/>
          <w:sz w:val="24"/>
          <w:szCs w:val="24"/>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bookmarkEnd w:id="143"/>
      <w:r>
        <w:rPr>
          <w:bCs/>
          <w:sz w:val="24"/>
          <w:szCs w:val="24"/>
        </w:rPr>
        <w:t>, утвержденным Главным государственным санитарным врачом РФ 26.02.2002, в первом поясе зон санитарной охраны устанавливаются следующие ограничения.</w:t>
      </w:r>
    </w:p>
    <w:p>
      <w:pPr>
        <w:pStyle w:val="style0"/>
        <w:tabs>
          <w:tab w:leader="none" w:pos="993" w:val="left"/>
        </w:tabs>
        <w:spacing w:after="0" w:before="0" w:line="100" w:lineRule="atLeast"/>
        <w:ind w:firstLine="567" w:left="0" w:right="0"/>
        <w:contextualSpacing w:val="false"/>
        <w:jc w:val="both"/>
      </w:pPr>
      <w:bookmarkStart w:id="144" w:name="_Toc52543953"/>
      <w:bookmarkEnd w:id="144"/>
      <w:r>
        <w:rPr>
          <w:bCs/>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pPr>
        <w:pStyle w:val="style0"/>
        <w:tabs>
          <w:tab w:leader="none" w:pos="993" w:val="left"/>
        </w:tabs>
        <w:spacing w:after="0" w:before="0" w:line="100" w:lineRule="atLeast"/>
        <w:ind w:firstLine="567" w:left="0" w:right="0"/>
        <w:contextualSpacing w:val="false"/>
        <w:jc w:val="both"/>
      </w:pPr>
      <w:bookmarkStart w:id="145" w:name="_Toc52543954"/>
      <w:bookmarkEnd w:id="145"/>
      <w:r>
        <w:rPr>
          <w:bCs/>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pPr>
        <w:pStyle w:val="style0"/>
        <w:tabs>
          <w:tab w:leader="none" w:pos="993" w:val="left"/>
        </w:tabs>
        <w:spacing w:after="0" w:before="0" w:line="100" w:lineRule="atLeast"/>
        <w:ind w:firstLine="567" w:left="0" w:right="0"/>
        <w:contextualSpacing w:val="false"/>
        <w:jc w:val="both"/>
      </w:pPr>
      <w:bookmarkStart w:id="146" w:name="_Toc52543955"/>
      <w:bookmarkEnd w:id="146"/>
      <w:r>
        <w:rPr>
          <w:bCs/>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pPr>
        <w:pStyle w:val="style172"/>
        <w:tabs>
          <w:tab w:leader="none" w:pos="993" w:val="left"/>
          <w:tab w:leader="none" w:pos="1211" w:val="left"/>
        </w:tabs>
        <w:ind w:hanging="0" w:left="0" w:right="0"/>
        <w:jc w:val="both"/>
      </w:pPr>
      <w:r>
        <w:rPr>
          <w:rFonts w:ascii="Times New Roman" w:cs="Times New Roman" w:hAnsi="Times New Roman"/>
          <w:b/>
          <w:sz w:val="24"/>
          <w:szCs w:val="24"/>
        </w:rPr>
      </w:r>
    </w:p>
    <w:p>
      <w:pPr>
        <w:pStyle w:val="style172"/>
        <w:widowControl/>
        <w:numPr>
          <w:ilvl w:val="0"/>
          <w:numId w:val="248"/>
        </w:numPr>
        <w:tabs>
          <w:tab w:leader="none" w:pos="993" w:val="left"/>
          <w:tab w:leader="none" w:pos="1211" w:val="left"/>
        </w:tabs>
        <w:suppressAutoHyphens w:val="true"/>
        <w:ind w:hanging="360" w:left="0" w:right="0"/>
        <w:jc w:val="both"/>
      </w:pPr>
      <w:r>
        <w:rPr>
          <w:rFonts w:ascii="Times New Roman" w:cs="Times New Roman" w:hAnsi="Times New Roman"/>
          <w:b/>
          <w:sz w:val="24"/>
          <w:szCs w:val="24"/>
        </w:rPr>
        <w:t>Сантарно-защитная полоса водоводов.</w:t>
      </w:r>
    </w:p>
    <w:p>
      <w:pPr>
        <w:pStyle w:val="style0"/>
        <w:tabs>
          <w:tab w:leader="none" w:pos="993" w:val="left"/>
        </w:tabs>
        <w:spacing w:after="0" w:before="0" w:line="100" w:lineRule="atLeast"/>
        <w:ind w:firstLine="567" w:left="0" w:right="0"/>
        <w:contextualSpacing w:val="false"/>
        <w:jc w:val="both"/>
      </w:pPr>
      <w:bookmarkStart w:id="147" w:name="_Toc52543956"/>
      <w:r>
        <w:rPr>
          <w:bCs/>
          <w:sz w:val="24"/>
          <w:szCs w:val="24"/>
        </w:rPr>
        <w:t>В соответствии с "</w:t>
      </w:r>
      <w:r>
        <w:rPr>
          <w:b/>
          <w:bCs/>
          <w:sz w:val="24"/>
          <w:szCs w:val="24"/>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bookmarkEnd w:id="147"/>
      <w:r>
        <w:rPr>
          <w:bCs/>
          <w:sz w:val="24"/>
          <w:szCs w:val="24"/>
        </w:rPr>
        <w:t>, утвержденным Главным государственным санитарным врачом РФ 26.02.2002, пределах санитарно - защитной полосы водоводов должны отсутствовать источники загрязнения почвы и грунтовых вод.</w:t>
      </w:r>
    </w:p>
    <w:p>
      <w:pPr>
        <w:pStyle w:val="style172"/>
        <w:tabs>
          <w:tab w:leader="none" w:pos="993" w:val="left"/>
        </w:tabs>
        <w:ind w:firstLine="567" w:left="0" w:right="0"/>
        <w:jc w:val="both"/>
      </w:pPr>
      <w:r>
        <w:rPr>
          <w:rFonts w:ascii="Times New Roman" w:cs="Times New Roman" w:hAnsi="Times New Roman"/>
          <w:b/>
          <w:bCs/>
          <w:sz w:val="24"/>
          <w:szCs w:val="24"/>
        </w:rPr>
      </w:r>
    </w:p>
    <w:p>
      <w:pPr>
        <w:pStyle w:val="style0"/>
        <w:numPr>
          <w:ilvl w:val="0"/>
          <w:numId w:val="248"/>
        </w:numPr>
        <w:tabs>
          <w:tab w:leader="none" w:pos="993" w:val="left"/>
        </w:tabs>
        <w:spacing w:after="0" w:before="0" w:line="100" w:lineRule="atLeast"/>
        <w:ind w:hanging="360" w:left="0" w:right="0"/>
        <w:contextualSpacing w:val="false"/>
        <w:jc w:val="both"/>
      </w:pPr>
      <w:bookmarkStart w:id="148" w:name="_Toc52543957"/>
      <w:r>
        <w:rPr>
          <w:b/>
          <w:sz w:val="24"/>
          <w:szCs w:val="24"/>
        </w:rPr>
        <w:t>Охранная зона газопроводов.</w:t>
      </w:r>
      <w:bookmarkEnd w:id="148"/>
      <w:r>
        <w:rPr>
          <w:b/>
          <w:bCs/>
          <w:sz w:val="24"/>
          <w:szCs w:val="24"/>
        </w:rPr>
        <w:t xml:space="preserve"> </w:t>
      </w:r>
    </w:p>
    <w:p>
      <w:pPr>
        <w:pStyle w:val="style0"/>
        <w:tabs>
          <w:tab w:leader="none" w:pos="993" w:val="left"/>
        </w:tabs>
        <w:spacing w:after="0" w:before="0" w:line="100" w:lineRule="atLeast"/>
        <w:ind w:firstLine="567" w:left="0" w:right="0"/>
        <w:contextualSpacing w:val="false"/>
        <w:jc w:val="both"/>
      </w:pPr>
      <w:r>
        <w:rPr>
          <w:bCs/>
          <w:sz w:val="24"/>
          <w:szCs w:val="24"/>
        </w:rPr>
        <w:t xml:space="preserve">Ограничения использования территории устанавливаются </w:t>
      </w:r>
      <w:r>
        <w:rPr>
          <w:b/>
          <w:sz w:val="24"/>
          <w:szCs w:val="24"/>
        </w:rPr>
        <w:t>Правилами охраны газораспределительных сетей, утвержденными Постановление Правительства РФ от 20.11.2000 N 878:</w:t>
      </w:r>
    </w:p>
    <w:p>
      <w:pPr>
        <w:pStyle w:val="style0"/>
        <w:tabs>
          <w:tab w:leader="none" w:pos="993" w:val="left"/>
        </w:tabs>
        <w:spacing w:after="0" w:before="0" w:line="100" w:lineRule="atLeast"/>
        <w:ind w:firstLine="567" w:left="0" w:right="0"/>
        <w:contextualSpacing w:val="false"/>
        <w:jc w:val="both"/>
      </w:pPr>
      <w:bookmarkStart w:id="149" w:name="_Toc52543958"/>
      <w:bookmarkEnd w:id="149"/>
      <w:r>
        <w:rPr>
          <w:sz w:val="24"/>
          <w:szCs w:val="24"/>
        </w:rPr>
        <w:t>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 пешеходов.</w:t>
      </w:r>
    </w:p>
    <w:p>
      <w:pPr>
        <w:pStyle w:val="style0"/>
        <w:tabs>
          <w:tab w:leader="none" w:pos="993" w:val="left"/>
        </w:tabs>
        <w:spacing w:after="0" w:before="0" w:line="100" w:lineRule="atLeast"/>
        <w:ind w:firstLine="567" w:left="0" w:right="0"/>
        <w:contextualSpacing w:val="false"/>
        <w:jc w:val="both"/>
      </w:pPr>
      <w:bookmarkStart w:id="150" w:name="_Toc52543959"/>
      <w:bookmarkEnd w:id="150"/>
      <w:r>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pPr>
        <w:pStyle w:val="style0"/>
        <w:tabs>
          <w:tab w:leader="none" w:pos="993" w:val="left"/>
        </w:tabs>
        <w:spacing w:after="0" w:before="0" w:line="100" w:lineRule="atLeast"/>
        <w:ind w:firstLine="567" w:left="0" w:right="0"/>
        <w:contextualSpacing w:val="false"/>
        <w:jc w:val="both"/>
      </w:pPr>
      <w:bookmarkStart w:id="151" w:name="_Toc52543960"/>
      <w:bookmarkEnd w:id="151"/>
      <w:r>
        <w:rPr>
          <w:sz w:val="24"/>
          <w:szCs w:val="24"/>
        </w:rPr>
        <w:t>а) строить объекты жилищно - гражданского и производственного назначения;</w:t>
      </w:r>
    </w:p>
    <w:p>
      <w:pPr>
        <w:pStyle w:val="style0"/>
        <w:tabs>
          <w:tab w:leader="none" w:pos="993" w:val="left"/>
        </w:tabs>
        <w:spacing w:after="0" w:before="0" w:line="100" w:lineRule="atLeast"/>
        <w:ind w:firstLine="567" w:left="0" w:right="0"/>
        <w:contextualSpacing w:val="false"/>
        <w:jc w:val="both"/>
      </w:pPr>
      <w:bookmarkStart w:id="152" w:name="_Toc52543961"/>
      <w:bookmarkEnd w:id="152"/>
      <w:r>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pPr>
        <w:pStyle w:val="style0"/>
        <w:tabs>
          <w:tab w:leader="none" w:pos="993" w:val="left"/>
        </w:tabs>
        <w:spacing w:after="0" w:before="0" w:line="100" w:lineRule="atLeast"/>
        <w:ind w:firstLine="567" w:left="0" w:right="0"/>
        <w:contextualSpacing w:val="false"/>
        <w:jc w:val="both"/>
      </w:pPr>
      <w:bookmarkStart w:id="153" w:name="_Toc52543962"/>
      <w:bookmarkEnd w:id="153"/>
      <w:r>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pPr>
        <w:pStyle w:val="style0"/>
        <w:tabs>
          <w:tab w:leader="none" w:pos="993" w:val="left"/>
        </w:tabs>
        <w:spacing w:after="0" w:before="0" w:line="100" w:lineRule="atLeast"/>
        <w:ind w:firstLine="567" w:left="0" w:right="0"/>
        <w:contextualSpacing w:val="false"/>
        <w:jc w:val="both"/>
      </w:pPr>
      <w:bookmarkStart w:id="154" w:name="_Toc52543963"/>
      <w:bookmarkEnd w:id="154"/>
      <w:r>
        <w:rPr>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pPr>
        <w:pStyle w:val="style0"/>
        <w:tabs>
          <w:tab w:leader="none" w:pos="993" w:val="left"/>
        </w:tabs>
        <w:spacing w:after="0" w:before="0" w:line="100" w:lineRule="atLeast"/>
        <w:ind w:firstLine="567" w:left="0" w:right="0"/>
        <w:contextualSpacing w:val="false"/>
        <w:jc w:val="both"/>
      </w:pPr>
      <w:bookmarkStart w:id="155" w:name="_Toc52543964"/>
      <w:bookmarkEnd w:id="155"/>
      <w:r>
        <w:rPr>
          <w:sz w:val="24"/>
          <w:szCs w:val="24"/>
        </w:rPr>
        <w:t>д) устраивать свалки и склады, разливать растворы кислот, солей, щелочей и других химически активных веществ;</w:t>
      </w:r>
    </w:p>
    <w:p>
      <w:pPr>
        <w:pStyle w:val="style0"/>
        <w:tabs>
          <w:tab w:leader="none" w:pos="993" w:val="left"/>
        </w:tabs>
        <w:spacing w:after="0" w:before="0" w:line="100" w:lineRule="atLeast"/>
        <w:ind w:firstLine="567" w:left="0" w:right="0"/>
        <w:contextualSpacing w:val="false"/>
        <w:jc w:val="both"/>
      </w:pPr>
      <w:bookmarkStart w:id="156" w:name="_Toc52543965"/>
      <w:bookmarkEnd w:id="156"/>
      <w:r>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pPr>
        <w:pStyle w:val="style0"/>
        <w:tabs>
          <w:tab w:leader="none" w:pos="993" w:val="left"/>
        </w:tabs>
        <w:spacing w:after="0" w:before="0" w:line="100" w:lineRule="atLeast"/>
        <w:ind w:firstLine="567" w:left="0" w:right="0"/>
        <w:contextualSpacing w:val="false"/>
        <w:jc w:val="both"/>
      </w:pPr>
      <w:bookmarkStart w:id="157" w:name="_Toc52543966"/>
      <w:bookmarkEnd w:id="157"/>
      <w:r>
        <w:rPr>
          <w:sz w:val="24"/>
          <w:szCs w:val="24"/>
        </w:rPr>
        <w:t>ж) разводить огонь и размещать источники огня;</w:t>
      </w:r>
    </w:p>
    <w:p>
      <w:pPr>
        <w:pStyle w:val="style0"/>
        <w:tabs>
          <w:tab w:leader="none" w:pos="993" w:val="left"/>
        </w:tabs>
        <w:spacing w:after="0" w:before="0" w:line="100" w:lineRule="atLeast"/>
        <w:ind w:firstLine="567" w:left="0" w:right="0"/>
        <w:contextualSpacing w:val="false"/>
        <w:jc w:val="both"/>
      </w:pPr>
      <w:bookmarkStart w:id="158" w:name="_Toc52543967"/>
      <w:bookmarkEnd w:id="158"/>
      <w:r>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pPr>
        <w:pStyle w:val="style0"/>
        <w:tabs>
          <w:tab w:leader="none" w:pos="993" w:val="left"/>
        </w:tabs>
        <w:spacing w:after="0" w:before="0" w:line="100" w:lineRule="atLeast"/>
        <w:ind w:firstLine="567" w:left="0" w:right="0"/>
        <w:contextualSpacing w:val="false"/>
        <w:jc w:val="both"/>
      </w:pPr>
      <w:bookmarkStart w:id="159" w:name="_Toc52543968"/>
      <w:bookmarkEnd w:id="159"/>
      <w:r>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pPr>
        <w:pStyle w:val="style0"/>
        <w:tabs>
          <w:tab w:leader="none" w:pos="993" w:val="left"/>
        </w:tabs>
        <w:spacing w:after="0" w:before="0" w:line="100" w:lineRule="atLeast"/>
        <w:ind w:firstLine="567" w:left="0" w:right="0"/>
        <w:contextualSpacing w:val="false"/>
        <w:jc w:val="both"/>
      </w:pPr>
      <w:bookmarkStart w:id="160" w:name="_Toc52543969"/>
      <w:bookmarkEnd w:id="160"/>
      <w:r>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pPr>
        <w:pStyle w:val="style0"/>
        <w:tabs>
          <w:tab w:leader="none" w:pos="993" w:val="left"/>
        </w:tabs>
        <w:spacing w:after="0" w:before="0" w:line="100" w:lineRule="atLeast"/>
        <w:ind w:firstLine="567" w:left="0" w:right="0"/>
        <w:contextualSpacing w:val="false"/>
        <w:jc w:val="both"/>
      </w:pPr>
      <w:bookmarkStart w:id="161" w:name="_Toc52543970"/>
      <w:bookmarkEnd w:id="161"/>
      <w:r>
        <w:rPr>
          <w:sz w:val="24"/>
          <w:szCs w:val="24"/>
        </w:rPr>
        <w:t>л) самовольно подключаться к газораспределительным сетям.</w:t>
      </w:r>
    </w:p>
    <w:p>
      <w:pPr>
        <w:pStyle w:val="style0"/>
        <w:tabs>
          <w:tab w:leader="none" w:pos="993" w:val="left"/>
        </w:tabs>
        <w:spacing w:after="0" w:before="0" w:line="100" w:lineRule="atLeast"/>
        <w:ind w:firstLine="567" w:left="0" w:right="0"/>
        <w:contextualSpacing w:val="false"/>
        <w:jc w:val="both"/>
      </w:pPr>
      <w:bookmarkStart w:id="162" w:name="_Toc52543971"/>
      <w:bookmarkEnd w:id="162"/>
      <w:r>
        <w:rPr>
          <w:sz w:val="24"/>
          <w:szCs w:val="24"/>
        </w:rPr>
        <w:t>Лесохозяйственные, сельскохозяйственные и другие работы, не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pPr>
        <w:pStyle w:val="style0"/>
        <w:tabs>
          <w:tab w:leader="none" w:pos="-80" w:val="left"/>
          <w:tab w:leader="none" w:pos="993" w:val="left"/>
          <w:tab w:leader="none" w:pos="1040" w:val="left"/>
          <w:tab w:leader="none" w:pos="1080" w:val="left"/>
        </w:tabs>
        <w:spacing w:after="0" w:before="0" w:line="100" w:lineRule="atLeast"/>
        <w:ind w:firstLine="567" w:left="0" w:right="0"/>
        <w:contextualSpacing w:val="false"/>
        <w:jc w:val="both"/>
      </w:pPr>
      <w:r>
        <w:rPr>
          <w:sz w:val="24"/>
          <w:szCs w:val="24"/>
        </w:rPr>
        <w:t>Хозяйственная деятельность в охранных зонах газораспределительных сетей, не указанная выше 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pPr>
        <w:pStyle w:val="style0"/>
        <w:widowControl w:val="false"/>
        <w:tabs>
          <w:tab w:leader="none" w:pos="-80" w:val="left"/>
          <w:tab w:leader="none" w:pos="1040" w:val="left"/>
          <w:tab w:leader="none" w:pos="1080" w:val="left"/>
        </w:tabs>
        <w:suppressAutoHyphens w:val="true"/>
        <w:spacing w:after="0" w:before="0" w:line="100" w:lineRule="atLeast"/>
        <w:ind w:firstLine="540" w:left="0" w:right="0"/>
        <w:contextualSpacing w:val="false"/>
        <w:jc w:val="both"/>
      </w:pPr>
      <w:r>
        <w:rPr>
          <w:b/>
          <w:sz w:val="24"/>
          <w:szCs w:val="24"/>
          <w:lang w:eastAsia="ar-SA"/>
        </w:rPr>
        <w:t xml:space="preserve">9. </w:t>
      </w:r>
      <w:r>
        <w:rPr>
          <w:b/>
          <w:bCs/>
          <w:sz w:val="24"/>
          <w:szCs w:val="24"/>
          <w:lang w:eastAsia="ar-SA"/>
        </w:rPr>
        <w:t>Санитарно-защитная зона скотомогильника</w:t>
      </w:r>
    </w:p>
    <w:p>
      <w:pPr>
        <w:pStyle w:val="style0"/>
        <w:widowControl w:val="false"/>
        <w:tabs>
          <w:tab w:leader="none" w:pos="-80" w:val="left"/>
          <w:tab w:leader="none" w:pos="627" w:val="left"/>
          <w:tab w:leader="none" w:pos="855" w:val="left"/>
          <w:tab w:leader="none" w:pos="912" w:val="left"/>
          <w:tab w:leader="none" w:pos="1040" w:val="left"/>
          <w:tab w:leader="none" w:pos="1080" w:val="left"/>
        </w:tabs>
        <w:suppressAutoHyphens w:val="true"/>
        <w:spacing w:after="0" w:before="0" w:line="100" w:lineRule="atLeast"/>
        <w:ind w:firstLine="540" w:left="0" w:right="0"/>
        <w:contextualSpacing w:val="false"/>
        <w:jc w:val="both"/>
      </w:pPr>
      <w:r>
        <w:rPr>
          <w:b/>
          <w:bCs/>
          <w:sz w:val="24"/>
          <w:szCs w:val="24"/>
          <w:lang w:eastAsia="ar-SA"/>
        </w:rPr>
        <w:t>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от 4.12.95г. №13-7-2/469:</w:t>
      </w:r>
    </w:p>
    <w:p>
      <w:pPr>
        <w:pStyle w:val="style0"/>
        <w:widowControl w:val="false"/>
        <w:tabs>
          <w:tab w:leader="none" w:pos="627" w:val="left"/>
          <w:tab w:leader="none" w:pos="855" w:val="left"/>
          <w:tab w:leader="none" w:pos="912" w:val="left"/>
          <w:tab w:leader="none" w:pos="1040" w:val="left"/>
          <w:tab w:leader="none" w:pos="1080" w:val="left"/>
        </w:tabs>
        <w:suppressAutoHyphens w:val="true"/>
        <w:spacing w:after="0" w:before="0" w:line="100" w:lineRule="atLeast"/>
        <w:ind w:firstLine="540" w:left="0" w:right="0"/>
        <w:contextualSpacing w:val="false"/>
        <w:jc w:val="both"/>
      </w:pPr>
      <w:r>
        <w:rPr>
          <w:bCs/>
          <w:sz w:val="24"/>
          <w:szCs w:val="24"/>
          <w:lang w:eastAsia="ar-SA"/>
        </w:rPr>
        <w:t>Размещение скотомогильников (биотермических ям) в водоохранной, лесопарковой и заповедной зонах категорически запрещается.</w:t>
      </w:r>
    </w:p>
    <w:p>
      <w:pPr>
        <w:pStyle w:val="style0"/>
        <w:widowControl w:val="false"/>
        <w:tabs>
          <w:tab w:leader="none" w:pos="627" w:val="left"/>
          <w:tab w:leader="none" w:pos="855" w:val="left"/>
          <w:tab w:leader="none" w:pos="912" w:val="left"/>
          <w:tab w:leader="none" w:pos="1040" w:val="left"/>
          <w:tab w:leader="none" w:pos="1080" w:val="left"/>
        </w:tabs>
        <w:suppressAutoHyphens w:val="true"/>
        <w:spacing w:after="0" w:before="0" w:line="100" w:lineRule="atLeast"/>
        <w:ind w:firstLine="540" w:left="0" w:right="0"/>
        <w:contextualSpacing w:val="false"/>
        <w:jc w:val="both"/>
      </w:pPr>
      <w:r>
        <w:rPr>
          <w:bCs/>
          <w:sz w:val="24"/>
          <w:szCs w:val="24"/>
          <w:lang w:eastAsia="ar-SA"/>
        </w:rPr>
        <w:t>Размер санитарно-защитной зоны от скотомогильника до:</w:t>
      </w:r>
    </w:p>
    <w:p>
      <w:pPr>
        <w:pStyle w:val="style0"/>
        <w:widowControl w:val="false"/>
        <w:tabs>
          <w:tab w:leader="none" w:pos="627" w:val="left"/>
          <w:tab w:leader="none" w:pos="855" w:val="left"/>
          <w:tab w:leader="none" w:pos="912" w:val="left"/>
          <w:tab w:leader="none" w:pos="1040" w:val="left"/>
          <w:tab w:leader="none" w:pos="1080" w:val="left"/>
        </w:tabs>
        <w:suppressAutoHyphens w:val="true"/>
        <w:spacing w:after="0" w:before="0" w:line="100" w:lineRule="atLeast"/>
        <w:ind w:firstLine="540" w:left="0" w:right="0"/>
        <w:contextualSpacing w:val="false"/>
        <w:jc w:val="both"/>
      </w:pPr>
      <w:r>
        <w:rPr>
          <w:bCs/>
          <w:sz w:val="24"/>
          <w:szCs w:val="24"/>
          <w:lang w:eastAsia="ar-SA"/>
        </w:rPr>
        <w:t>-жилых, общественных зданий, животноводческих ферм (комплексов) – 1000м.</w:t>
      </w:r>
    </w:p>
    <w:p>
      <w:pPr>
        <w:pStyle w:val="style0"/>
        <w:widowControl w:val="false"/>
        <w:tabs>
          <w:tab w:leader="none" w:pos="627" w:val="left"/>
          <w:tab w:leader="none" w:pos="855" w:val="left"/>
          <w:tab w:leader="none" w:pos="912" w:val="left"/>
          <w:tab w:leader="none" w:pos="1040" w:val="left"/>
          <w:tab w:leader="none" w:pos="1080" w:val="left"/>
        </w:tabs>
        <w:suppressAutoHyphens w:val="true"/>
        <w:spacing w:after="0" w:before="0" w:line="100" w:lineRule="atLeast"/>
        <w:ind w:firstLine="540" w:left="0" w:right="0"/>
        <w:contextualSpacing w:val="false"/>
        <w:jc w:val="both"/>
      </w:pPr>
      <w:r>
        <w:rPr>
          <w:bCs/>
          <w:sz w:val="24"/>
          <w:szCs w:val="24"/>
          <w:lang w:eastAsia="ar-SA"/>
        </w:rPr>
        <w:t>-скотопрогонов и пастбищ – 200м.</w:t>
      </w:r>
    </w:p>
    <w:p>
      <w:pPr>
        <w:pStyle w:val="style0"/>
        <w:widowControl w:val="false"/>
        <w:tabs>
          <w:tab w:leader="none" w:pos="627" w:val="left"/>
          <w:tab w:leader="none" w:pos="855" w:val="left"/>
          <w:tab w:leader="none" w:pos="912" w:val="left"/>
          <w:tab w:leader="none" w:pos="1040" w:val="left"/>
          <w:tab w:leader="none" w:pos="1080" w:val="left"/>
        </w:tabs>
        <w:suppressAutoHyphens w:val="true"/>
        <w:spacing w:after="0" w:before="0" w:line="100" w:lineRule="atLeast"/>
        <w:ind w:firstLine="540" w:left="0" w:right="0"/>
        <w:contextualSpacing w:val="false"/>
        <w:jc w:val="both"/>
      </w:pPr>
      <w:r>
        <w:rPr>
          <w:bCs/>
          <w:sz w:val="24"/>
          <w:szCs w:val="24"/>
          <w:lang w:eastAsia="ar-SA"/>
        </w:rPr>
        <w:t>Автомобильных, железных дорог в зависимости от их категории – 50-300м.</w:t>
      </w:r>
    </w:p>
    <w:p>
      <w:pPr>
        <w:pStyle w:val="style162"/>
        <w:tabs>
          <w:tab w:leader="none" w:pos="360" w:val="left"/>
          <w:tab w:leader="none" w:pos="993" w:val="left"/>
        </w:tabs>
        <w:ind w:firstLine="567" w:left="0" w:right="0"/>
        <w:jc w:val="both"/>
      </w:pPr>
      <w:bookmarkStart w:id="163" w:name="_Toc52543972"/>
      <w:bookmarkStart w:id="164" w:name="_Toc309137280"/>
      <w:bookmarkStart w:id="165" w:name="_Toc235950806"/>
      <w:bookmarkStart w:id="166" w:name="_Toc214165596"/>
      <w:r>
        <w:rPr>
          <w:rFonts w:ascii="Times New Roman" w:cs="Times New Roman" w:hAnsi="Times New Roman"/>
          <w:color w:val="00000A"/>
          <w:sz w:val="24"/>
          <w:szCs w:val="24"/>
        </w:rPr>
        <w:t>Территории, подверженные риску возникновения чрезвычайных ситуаций природного и техногенного характера и воздействия их последствий</w:t>
      </w:r>
      <w:bookmarkEnd w:id="164"/>
      <w:bookmarkEnd w:id="165"/>
      <w:bookmarkEnd w:id="166"/>
      <w:bookmarkEnd w:id="163"/>
      <w:r>
        <w:rPr>
          <w:rFonts w:ascii="Times New Roman" w:cs="Times New Roman" w:hAnsi="Times New Roman"/>
          <w:color w:val="00000A"/>
          <w:sz w:val="24"/>
          <w:szCs w:val="24"/>
        </w:rPr>
        <w:t>.</w:t>
      </w:r>
    </w:p>
    <w:p>
      <w:pPr>
        <w:pStyle w:val="style0"/>
        <w:tabs>
          <w:tab w:leader="none" w:pos="360" w:val="left"/>
          <w:tab w:leader="none" w:pos="993" w:val="left"/>
        </w:tabs>
        <w:spacing w:after="0" w:before="0" w:line="100" w:lineRule="atLeast"/>
        <w:ind w:firstLine="567" w:left="0" w:right="0"/>
        <w:contextualSpacing w:val="false"/>
        <w:jc w:val="both"/>
      </w:pPr>
      <w:r>
        <w:rPr>
          <w:sz w:val="24"/>
          <w:szCs w:val="24"/>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pPr>
        <w:pStyle w:val="style0"/>
        <w:tabs>
          <w:tab w:leader="none" w:pos="360" w:val="left"/>
          <w:tab w:leader="none" w:pos="993" w:val="left"/>
        </w:tabs>
        <w:spacing w:after="0" w:before="0" w:line="100" w:lineRule="atLeast"/>
        <w:ind w:firstLine="567" w:left="0" w:right="0"/>
        <w:contextualSpacing w:val="false"/>
        <w:jc w:val="both"/>
      </w:pPr>
      <w:r>
        <w:rPr>
          <w:sz w:val="24"/>
          <w:szCs w:val="24"/>
        </w:rPr>
        <w:t xml:space="preserve">а) ограничения использования территории; </w:t>
      </w:r>
    </w:p>
    <w:p>
      <w:pPr>
        <w:pStyle w:val="style0"/>
        <w:tabs>
          <w:tab w:leader="none" w:pos="360" w:val="left"/>
          <w:tab w:leader="none" w:pos="993" w:val="left"/>
        </w:tabs>
        <w:spacing w:after="0" w:before="0" w:line="100" w:lineRule="atLeast"/>
        <w:ind w:firstLine="567" w:left="0" w:right="0"/>
        <w:contextualSpacing w:val="false"/>
        <w:jc w:val="both"/>
      </w:pPr>
      <w:r>
        <w:rPr>
          <w:sz w:val="24"/>
          <w:szCs w:val="24"/>
        </w:rPr>
        <w:t xml:space="preserve">б) ограничения хозяйственной и иной деятельности; </w:t>
      </w:r>
    </w:p>
    <w:p>
      <w:pPr>
        <w:pStyle w:val="style0"/>
        <w:tabs>
          <w:tab w:leader="none" w:pos="360" w:val="left"/>
          <w:tab w:leader="none" w:pos="993" w:val="left"/>
        </w:tabs>
        <w:spacing w:after="0" w:before="0" w:line="100" w:lineRule="atLeast"/>
        <w:ind w:firstLine="567" w:left="0" w:right="0"/>
        <w:contextualSpacing w:val="false"/>
        <w:jc w:val="both"/>
      </w:pPr>
      <w:r>
        <w:rPr>
          <w:sz w:val="24"/>
          <w:szCs w:val="24"/>
        </w:rPr>
        <w:t>в) обязательные мероприятия по защите населения и территорий, в том числе при возникновении чрезвычайных ситуаций.</w:t>
      </w:r>
    </w:p>
    <w:p>
      <w:pPr>
        <w:pStyle w:val="style0"/>
        <w:tabs>
          <w:tab w:leader="none" w:pos="993" w:val="left"/>
        </w:tabs>
        <w:spacing w:after="0" w:before="0" w:line="100" w:lineRule="atLeast"/>
        <w:ind w:firstLine="567" w:left="0" w:right="0"/>
        <w:contextualSpacing w:val="false"/>
        <w:jc w:val="both"/>
      </w:pPr>
      <w:r>
        <w:rPr>
          <w:sz w:val="24"/>
          <w:szCs w:val="24"/>
        </w:rPr>
      </w:r>
    </w:p>
    <w:p>
      <w:pPr>
        <w:pStyle w:val="style179"/>
        <w:tabs>
          <w:tab w:leader="none" w:pos="993" w:val="left"/>
        </w:tabs>
        <w:spacing w:after="0" w:before="0" w:line="100" w:lineRule="atLeast"/>
        <w:ind w:firstLine="567" w:left="0" w:right="0"/>
        <w:contextualSpacing w:val="false"/>
        <w:jc w:val="both"/>
      </w:pPr>
      <w:r>
        <w:rPr/>
      </w:r>
    </w:p>
    <w:p>
      <w:pPr>
        <w:pStyle w:val="style179"/>
        <w:pageBreakBefore/>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63"/>
      </w:pPr>
      <w:r>
        <w:rPr>
          <w:lang w:eastAsia="ar-SA"/>
        </w:rPr>
      </w:r>
    </w:p>
    <w:p>
      <w:pPr>
        <w:pStyle w:val="style163"/>
      </w:pPr>
      <w:r>
        <w:rPr>
          <w:lang w:eastAsia="ar-SA"/>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
      </w:pPr>
      <w:hyperlink w:anchor="_Toc316987342">
        <w:bookmarkStart w:id="167" w:name="__RefHeading__11638_1904122734"/>
        <w:bookmarkStart w:id="168" w:name="_Toc52543973"/>
        <w:bookmarkEnd w:id="167"/>
        <w:r>
          <w:rPr>
            <w:rStyle w:val="style40"/>
            <w:b w:val="false"/>
            <w:color w:val="00000A"/>
            <w:sz w:val="32"/>
            <w:szCs w:val="32"/>
          </w:rPr>
          <w:t xml:space="preserve">ЧАСТЬ </w:t>
        </w:r>
        <w:r>
          <w:rPr>
            <w:rStyle w:val="style40"/>
            <w:b w:val="false"/>
            <w:color w:val="00000A"/>
            <w:sz w:val="32"/>
            <w:szCs w:val="32"/>
            <w:lang w:val="en-US"/>
          </w:rPr>
          <w:t>II</w:t>
        </w:r>
        <w:bookmarkEnd w:id="168"/>
        <w:r>
          <w:rPr>
            <w:rStyle w:val="style40"/>
            <w:b w:val="false"/>
            <w:color w:val="00000A"/>
            <w:sz w:val="32"/>
            <w:szCs w:val="32"/>
          </w:rPr>
          <w:t>. КАРТА ГРАДОСТРОИТЕЛЬНОГО ЗОНИРОВАНИЯ</w:t>
        </w:r>
      </w:hyperlink>
    </w:p>
    <w:p>
      <w:pPr>
        <w:pStyle w:val="style179"/>
        <w:tabs>
          <w:tab w:leader="none" w:pos="993" w:val="left"/>
        </w:tabs>
        <w:spacing w:after="0" w:before="0" w:line="100" w:lineRule="atLeast"/>
        <w:ind w:firstLine="567" w:left="0" w:right="0"/>
        <w:contextualSpacing w:val="false"/>
      </w:pPr>
      <w:r>
        <w:rPr>
          <w:b/>
          <w:sz w:val="32"/>
          <w:szCs w:val="32"/>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79"/>
        <w:tabs>
          <w:tab w:leader="none" w:pos="993" w:val="left"/>
        </w:tabs>
        <w:spacing w:after="0" w:before="0" w:line="100" w:lineRule="atLeast"/>
        <w:ind w:firstLine="567" w:left="0" w:right="0"/>
        <w:contextualSpacing w:val="false"/>
        <w:jc w:val="both"/>
      </w:pPr>
      <w:r>
        <w:rPr/>
      </w:r>
    </w:p>
    <w:p>
      <w:pPr>
        <w:pStyle w:val="style163"/>
        <w:pageBreakBefore/>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
      </w:pPr>
      <w:bookmarkStart w:id="169" w:name="__RefHeading__11640_1904122734"/>
      <w:bookmarkStart w:id="170" w:name="_Toc52543974"/>
      <w:bookmarkEnd w:id="169"/>
      <w:bookmarkEnd w:id="170"/>
      <w:r>
        <w:rPr>
          <w:lang w:eastAsia="ar-SA"/>
        </w:rPr>
        <w:t>ЧАСТЬ III. ГРАДОСТРОИТЕЛЬНЫЕ РЕГЛАМЕНТЫ</w:t>
      </w:r>
    </w:p>
    <w:p>
      <w:pPr>
        <w:pStyle w:val="style163"/>
      </w:pPr>
      <w:r>
        <w:rPr>
          <w:lang w:eastAsia="ar-SA"/>
        </w:rPr>
      </w:r>
    </w:p>
    <w:p>
      <w:pPr>
        <w:pStyle w:val="style163"/>
      </w:pPr>
      <w:r>
        <w:rPr>
          <w:lang w:eastAsia="ar-SA"/>
        </w:rPr>
      </w:r>
    </w:p>
    <w:p>
      <w:pPr>
        <w:pStyle w:val="style163"/>
      </w:pPr>
      <w:r>
        <w:rPr>
          <w:lang w:eastAsia="ar-SA"/>
        </w:rPr>
      </w:r>
    </w:p>
    <w:p>
      <w:pPr>
        <w:pStyle w:val="style163"/>
      </w:pPr>
      <w:r>
        <w:rPr>
          <w:lang w:eastAsia="ar-SA"/>
        </w:rPr>
      </w:r>
    </w:p>
    <w:p>
      <w:pPr>
        <w:pStyle w:val="style163"/>
        <w:spacing w:line="360" w:lineRule="auto"/>
        <w:jc w:val="left"/>
      </w:pPr>
      <w:r>
        <w:rPr/>
      </w:r>
    </w:p>
    <w:p>
      <w:pPr>
        <w:pStyle w:val="style182"/>
      </w:pPr>
      <w:r>
        <w:rPr/>
        <w:t xml:space="preserve"> </w:t>
      </w:r>
    </w:p>
    <w:p>
      <w:pPr>
        <w:pStyle w:val="style163"/>
        <w:spacing w:line="360" w:lineRule="auto"/>
        <w:jc w:val="left"/>
      </w:pPr>
      <w:r>
        <w:rPr/>
      </w:r>
    </w:p>
    <w:p>
      <w:pPr>
        <w:sectPr>
          <w:type w:val="continuous"/>
          <w:pgSz w:h="16838" w:w="11906"/>
          <w:pgMar w:bottom="993" w:footer="679" w:gutter="0" w:header="426" w:left="1418" w:right="851" w:top="568"/>
          <w:pgNumType w:fmt="decimal"/>
          <w:formProt w:val="false"/>
          <w:textDirection w:val="lrTb"/>
          <w:docGrid w:charSpace="4096" w:linePitch="360" w:type="default"/>
        </w:sectPr>
      </w:pPr>
    </w:p>
    <w:p>
      <w:pPr>
        <w:pStyle w:val="style0"/>
        <w:tabs>
          <w:tab w:leader="none" w:pos="851" w:val="left"/>
        </w:tabs>
        <w:spacing w:after="0" w:before="0"/>
        <w:ind w:firstLine="567" w:left="0" w:right="-2"/>
        <w:contextualSpacing w:val="false"/>
        <w:jc w:val="both"/>
      </w:pPr>
      <w:r>
        <w:rPr>
          <w:b/>
          <w:sz w:val="24"/>
          <w:szCs w:val="24"/>
          <w:lang w:eastAsia="ar-SA"/>
        </w:rPr>
      </w:r>
    </w:p>
    <w:p>
      <w:pPr>
        <w:pStyle w:val="style1"/>
      </w:pPr>
      <w:bookmarkStart w:id="171" w:name="__RefHeading__11642_1904122734"/>
      <w:bookmarkStart w:id="172" w:name="_Toc52543975"/>
      <w:bookmarkEnd w:id="171"/>
      <w:bookmarkEnd w:id="172"/>
      <w:r>
        <w:rPr>
          <w:lang w:eastAsia="ar-SA"/>
        </w:rPr>
        <w:t>Статья 29. Виды территориальных зон</w:t>
      </w:r>
    </w:p>
    <w:p>
      <w:pPr>
        <w:pStyle w:val="style0"/>
        <w:tabs>
          <w:tab w:leader="none" w:pos="851" w:val="left"/>
        </w:tabs>
        <w:spacing w:after="0" w:before="0"/>
        <w:ind w:firstLine="567" w:left="0" w:right="-2"/>
        <w:contextualSpacing w:val="false"/>
        <w:jc w:val="both"/>
      </w:pPr>
      <w:r>
        <w:rPr>
          <w:sz w:val="24"/>
          <w:szCs w:val="24"/>
          <w:lang w:eastAsia="ar-SA"/>
        </w:rPr>
      </w:r>
    </w:p>
    <w:p>
      <w:pPr>
        <w:pStyle w:val="style0"/>
        <w:tabs>
          <w:tab w:leader="none" w:pos="851" w:val="left"/>
        </w:tabs>
        <w:spacing w:after="0" w:before="0"/>
        <w:ind w:firstLine="567" w:left="0" w:right="-2"/>
        <w:contextualSpacing w:val="false"/>
        <w:jc w:val="both"/>
      </w:pPr>
      <w:r>
        <w:rPr>
          <w:color w:val="000000"/>
          <w:sz w:val="24"/>
          <w:szCs w:val="24"/>
          <w:lang w:eastAsia="ar-SA"/>
        </w:rPr>
        <w:t>Ж1. Зона застройки индивидуальными жилыми домами</w:t>
      </w:r>
    </w:p>
    <w:p>
      <w:pPr>
        <w:pStyle w:val="style0"/>
        <w:tabs>
          <w:tab w:leader="none" w:pos="851" w:val="left"/>
        </w:tabs>
        <w:spacing w:after="0" w:before="0"/>
        <w:ind w:firstLine="567" w:left="0" w:right="-2"/>
        <w:contextualSpacing w:val="false"/>
        <w:jc w:val="both"/>
      </w:pPr>
      <w:r>
        <w:rPr>
          <w:color w:val="000000"/>
          <w:sz w:val="24"/>
          <w:szCs w:val="24"/>
          <w:lang w:eastAsia="ar-SA"/>
        </w:rPr>
        <w:t>ОД. Зона общественно-делового назначения</w:t>
      </w:r>
    </w:p>
    <w:p>
      <w:pPr>
        <w:pStyle w:val="style0"/>
        <w:tabs>
          <w:tab w:leader="none" w:pos="851" w:val="left"/>
        </w:tabs>
        <w:spacing w:after="0" w:before="0"/>
        <w:ind w:firstLine="567" w:left="0" w:right="-2"/>
        <w:contextualSpacing w:val="false"/>
        <w:jc w:val="both"/>
      </w:pPr>
      <w:r>
        <w:rPr>
          <w:color w:val="000000"/>
          <w:sz w:val="24"/>
          <w:szCs w:val="24"/>
          <w:lang w:eastAsia="ar-SA"/>
        </w:rPr>
        <w:t>ЗД. Зона объектов здравоохранения</w:t>
      </w:r>
    </w:p>
    <w:p>
      <w:pPr>
        <w:pStyle w:val="style0"/>
        <w:tabs>
          <w:tab w:leader="none" w:pos="851" w:val="left"/>
        </w:tabs>
        <w:spacing w:after="0" w:before="0"/>
        <w:ind w:firstLine="567" w:left="0" w:right="-2"/>
        <w:contextualSpacing w:val="false"/>
        <w:jc w:val="both"/>
      </w:pPr>
      <w:r>
        <w:rPr>
          <w:color w:val="000000"/>
          <w:sz w:val="24"/>
          <w:szCs w:val="24"/>
          <w:lang w:eastAsia="ar-SA"/>
        </w:rPr>
        <w:t>П1. Зона размещения объектов коммунально-складского назначения</w:t>
      </w:r>
    </w:p>
    <w:p>
      <w:pPr>
        <w:pStyle w:val="style0"/>
        <w:tabs>
          <w:tab w:leader="none" w:pos="851" w:val="left"/>
        </w:tabs>
        <w:spacing w:after="0" w:before="0"/>
        <w:ind w:firstLine="567" w:left="0" w:right="-2"/>
        <w:contextualSpacing w:val="false"/>
        <w:jc w:val="both"/>
      </w:pPr>
      <w:r>
        <w:rPr>
          <w:color w:val="000000"/>
          <w:sz w:val="24"/>
          <w:szCs w:val="24"/>
          <w:lang w:eastAsia="ar-SA"/>
        </w:rPr>
        <w:t xml:space="preserve">П2. Зона размещения производственных объектов </w:t>
      </w:r>
      <w:r>
        <w:rPr>
          <w:color w:val="000000"/>
          <w:sz w:val="24"/>
          <w:szCs w:val="24"/>
          <w:lang w:eastAsia="ar-SA" w:val="en-US"/>
        </w:rPr>
        <w:t>III</w:t>
      </w:r>
      <w:r>
        <w:rPr>
          <w:color w:val="000000"/>
          <w:sz w:val="24"/>
          <w:szCs w:val="24"/>
          <w:lang w:eastAsia="ar-SA"/>
        </w:rPr>
        <w:t>-</w:t>
      </w:r>
      <w:r>
        <w:rPr>
          <w:color w:val="000000"/>
          <w:sz w:val="24"/>
          <w:szCs w:val="24"/>
          <w:lang w:eastAsia="ar-SA" w:val="en-US"/>
        </w:rPr>
        <w:t>V</w:t>
      </w:r>
      <w:r>
        <w:rPr>
          <w:color w:val="000000"/>
          <w:sz w:val="24"/>
          <w:szCs w:val="24"/>
          <w:lang w:eastAsia="ar-SA"/>
        </w:rPr>
        <w:t xml:space="preserve"> класса опасности</w:t>
      </w:r>
    </w:p>
    <w:p>
      <w:pPr>
        <w:pStyle w:val="style0"/>
        <w:tabs>
          <w:tab w:leader="none" w:pos="851" w:val="left"/>
        </w:tabs>
        <w:spacing w:after="0" w:before="0"/>
        <w:ind w:firstLine="567" w:left="0" w:right="-2"/>
        <w:contextualSpacing w:val="false"/>
        <w:jc w:val="both"/>
      </w:pPr>
      <w:r>
        <w:rPr>
          <w:sz w:val="24"/>
          <w:szCs w:val="24"/>
          <w:lang w:eastAsia="ar-SA"/>
        </w:rPr>
        <w:t>СХ. Зона размещения объектов сельскохозяйственного назначения</w:t>
      </w:r>
    </w:p>
    <w:p>
      <w:pPr>
        <w:pStyle w:val="style0"/>
        <w:tabs>
          <w:tab w:leader="none" w:pos="851" w:val="left"/>
        </w:tabs>
        <w:spacing w:after="0" w:before="0"/>
        <w:ind w:firstLine="567" w:left="0" w:right="-2"/>
        <w:contextualSpacing w:val="false"/>
        <w:jc w:val="both"/>
      </w:pPr>
      <w:r>
        <w:rPr>
          <w:color w:val="000000"/>
          <w:sz w:val="24"/>
          <w:szCs w:val="24"/>
          <w:lang w:eastAsia="ar-SA"/>
        </w:rPr>
        <w:t xml:space="preserve">Р1. </w:t>
      </w:r>
      <w:r>
        <w:rPr>
          <w:color w:val="000000"/>
          <w:sz w:val="24"/>
          <w:szCs w:val="24"/>
        </w:rPr>
        <w:t>Зона природного ландшафта</w:t>
      </w:r>
    </w:p>
    <w:p>
      <w:pPr>
        <w:pStyle w:val="style0"/>
        <w:spacing w:after="0" w:before="0"/>
        <w:ind w:firstLine="567" w:left="0" w:right="-2"/>
        <w:contextualSpacing w:val="false"/>
        <w:jc w:val="both"/>
      </w:pPr>
      <w:r>
        <w:rPr>
          <w:color w:val="000000"/>
          <w:sz w:val="24"/>
          <w:szCs w:val="24"/>
          <w:lang w:eastAsia="ar-SA"/>
        </w:rPr>
        <w:t>Р2.</w:t>
      </w:r>
      <w:r>
        <w:rPr>
          <w:color w:val="000000"/>
          <w:sz w:val="24"/>
          <w:szCs w:val="24"/>
        </w:rPr>
        <w:t xml:space="preserve"> Зона парков, скверов</w:t>
      </w:r>
    </w:p>
    <w:p>
      <w:pPr>
        <w:pStyle w:val="style0"/>
        <w:tabs>
          <w:tab w:leader="none" w:pos="851" w:val="left"/>
        </w:tabs>
        <w:spacing w:after="0" w:before="0"/>
        <w:ind w:firstLine="567" w:left="0" w:right="-2"/>
        <w:contextualSpacing w:val="false"/>
        <w:jc w:val="both"/>
      </w:pPr>
      <w:r>
        <w:rPr>
          <w:color w:val="000000"/>
          <w:sz w:val="24"/>
          <w:szCs w:val="24"/>
          <w:lang w:eastAsia="ar-SA"/>
        </w:rPr>
        <w:t>Р3. Зона зеленых насаждений</w:t>
      </w:r>
    </w:p>
    <w:p>
      <w:pPr>
        <w:pStyle w:val="style0"/>
        <w:tabs>
          <w:tab w:leader="none" w:pos="851" w:val="left"/>
        </w:tabs>
        <w:spacing w:after="0" w:before="0"/>
        <w:ind w:firstLine="567" w:left="0" w:right="-2"/>
        <w:contextualSpacing w:val="false"/>
        <w:jc w:val="both"/>
      </w:pPr>
      <w:r>
        <w:rPr>
          <w:color w:val="000000"/>
          <w:sz w:val="24"/>
          <w:szCs w:val="24"/>
          <w:lang w:eastAsia="ar-SA"/>
        </w:rPr>
        <w:t>С1. Зона размещения кладбищ</w:t>
      </w:r>
    </w:p>
    <w:p>
      <w:pPr>
        <w:pStyle w:val="style0"/>
        <w:tabs>
          <w:tab w:leader="none" w:pos="851" w:val="left"/>
        </w:tabs>
        <w:spacing w:after="0" w:before="0"/>
        <w:ind w:firstLine="567" w:left="0" w:right="-2"/>
        <w:contextualSpacing w:val="false"/>
        <w:jc w:val="both"/>
      </w:pPr>
      <w:r>
        <w:rPr>
          <w:sz w:val="24"/>
          <w:szCs w:val="24"/>
          <w:lang w:eastAsia="ar-SA"/>
        </w:rPr>
        <w:t>С2. Зона размещения объектов обращения с отходами</w:t>
      </w:r>
    </w:p>
    <w:p>
      <w:pPr>
        <w:pStyle w:val="style0"/>
        <w:tabs>
          <w:tab w:leader="none" w:pos="851" w:val="left"/>
        </w:tabs>
        <w:spacing w:after="0" w:before="0"/>
        <w:ind w:firstLine="567" w:left="0" w:right="-2"/>
        <w:contextualSpacing w:val="false"/>
        <w:jc w:val="both"/>
      </w:pPr>
      <w:r>
        <w:rPr>
          <w:sz w:val="24"/>
          <w:szCs w:val="24"/>
          <w:lang w:eastAsia="ar-SA"/>
        </w:rPr>
        <w:t>И. Зона размещения инженерной инфраструктуры</w:t>
      </w:r>
    </w:p>
    <w:p>
      <w:pPr>
        <w:pStyle w:val="style0"/>
        <w:tabs>
          <w:tab w:leader="none" w:pos="851" w:val="left"/>
        </w:tabs>
        <w:spacing w:after="0" w:before="0"/>
        <w:ind w:firstLine="567" w:left="0" w:right="-2"/>
        <w:contextualSpacing w:val="false"/>
        <w:jc w:val="both"/>
      </w:pPr>
      <w:r>
        <w:rPr>
          <w:color w:val="000000"/>
          <w:sz w:val="24"/>
          <w:szCs w:val="24"/>
          <w:lang w:eastAsia="ar-SA"/>
        </w:rPr>
      </w:r>
    </w:p>
    <w:p>
      <w:pPr>
        <w:pStyle w:val="style0"/>
        <w:tabs>
          <w:tab w:leader="none" w:pos="851" w:val="left"/>
        </w:tabs>
        <w:spacing w:after="0" w:before="0"/>
        <w:ind w:firstLine="567" w:left="0" w:right="-2"/>
        <w:contextualSpacing w:val="false"/>
        <w:jc w:val="both"/>
      </w:pPr>
      <w:r>
        <w:rPr>
          <w:color w:val="000000"/>
          <w:sz w:val="24"/>
          <w:szCs w:val="24"/>
          <w:lang w:eastAsia="ar-SA"/>
        </w:rPr>
      </w:r>
    </w:p>
    <w:p>
      <w:pPr>
        <w:pStyle w:val="style0"/>
        <w:tabs>
          <w:tab w:leader="none" w:pos="851" w:val="left"/>
        </w:tabs>
        <w:spacing w:after="0" w:before="0" w:line="100" w:lineRule="atLeast"/>
        <w:ind w:hanging="0" w:left="0" w:right="-852"/>
        <w:contextualSpacing w:val="false"/>
        <w:jc w:val="both"/>
      </w:pPr>
      <w:r>
        <w:rPr>
          <w:sz w:val="28"/>
          <w:szCs w:val="28"/>
          <w:lang w:eastAsia="ar-SA"/>
        </w:rPr>
      </w:r>
    </w:p>
    <w:p>
      <w:pPr>
        <w:sectPr>
          <w:type w:val="continuous"/>
          <w:pgSz w:h="16838" w:w="11906"/>
          <w:pgMar w:bottom="1417" w:footer="1134" w:gutter="0" w:header="0" w:left="1134" w:right="1134" w:top="1134"/>
          <w:pgNumType w:fmt="decimal"/>
          <w:formProt w:val="false"/>
          <w:textDirection w:val="lrTb"/>
        </w:sectPr>
      </w:pPr>
    </w:p>
    <w:p>
      <w:pPr>
        <w:pStyle w:val="style0"/>
        <w:tabs>
          <w:tab w:leader="none" w:pos="851" w:val="left"/>
        </w:tabs>
        <w:spacing w:after="0" w:before="0" w:line="100" w:lineRule="atLeast"/>
        <w:ind w:hanging="0" w:left="0" w:right="-852"/>
        <w:contextualSpacing w:val="false"/>
        <w:jc w:val="both"/>
      </w:pPr>
      <w:r>
        <w:rPr>
          <w:sz w:val="28"/>
          <w:szCs w:val="28"/>
          <w:lang w:eastAsia="ar-SA"/>
        </w:rPr>
      </w:r>
    </w:p>
    <w:p>
      <w:pPr>
        <w:sectPr>
          <w:type w:val="continuous"/>
          <w:pgSz w:h="16838" w:w="11906"/>
          <w:pgMar w:bottom="851" w:footer="399" w:gutter="0" w:header="426" w:left="1701" w:right="851" w:top="851"/>
          <w:formProt w:val="false"/>
          <w:textDirection w:val="lrTb"/>
          <w:docGrid w:charSpace="4096" w:linePitch="326" w:type="default"/>
        </w:sectPr>
      </w:pPr>
    </w:p>
    <w:p>
      <w:pPr>
        <w:pStyle w:val="style1"/>
      </w:pPr>
      <w:bookmarkStart w:id="173" w:name="_Toc391311899"/>
      <w:bookmarkStart w:id="174" w:name="_Toc389233785"/>
      <w:bookmarkStart w:id="175" w:name="_Toc330472187"/>
      <w:bookmarkStart w:id="176" w:name="_Toc329867290"/>
      <w:bookmarkStart w:id="177" w:name="__RefHeading__11644_1904122734"/>
      <w:bookmarkStart w:id="178" w:name="_Toc52543976"/>
      <w:bookmarkEnd w:id="173"/>
      <w:bookmarkEnd w:id="174"/>
      <w:bookmarkEnd w:id="175"/>
      <w:bookmarkEnd w:id="176"/>
      <w:bookmarkEnd w:id="177"/>
      <w:bookmarkEnd w:id="178"/>
      <w:r>
        <w:rPr/>
        <w:t>Статья 30. Градостроительные регламенты территориальных зон</w:t>
      </w:r>
    </w:p>
    <w:p>
      <w:pPr>
        <w:pStyle w:val="style0"/>
        <w:spacing w:after="0" w:before="0" w:line="100" w:lineRule="atLeast"/>
        <w:contextualSpacing w:val="false"/>
        <w:jc w:val="center"/>
      </w:pPr>
      <w:bookmarkStart w:id="179" w:name="_Toc52543977"/>
      <w:bookmarkStart w:id="180" w:name="_Toc52543977"/>
      <w:r>
        <w:rPr>
          <w:b/>
          <w:bCs/>
          <w:sz w:val="28"/>
          <w:szCs w:val="28"/>
        </w:rPr>
      </w:r>
    </w:p>
    <w:p>
      <w:pPr>
        <w:pStyle w:val="style0"/>
        <w:spacing w:after="0" w:before="0" w:line="100" w:lineRule="atLeast"/>
        <w:contextualSpacing w:val="false"/>
        <w:jc w:val="center"/>
      </w:pPr>
      <w:bookmarkStart w:id="181" w:name="_Toc52543977"/>
      <w:bookmarkEnd w:id="181"/>
      <w:r>
        <w:rPr>
          <w:b/>
          <w:bCs/>
          <w:sz w:val="28"/>
          <w:szCs w:val="28"/>
        </w:rPr>
        <w:t>Ж1. Зона застройки индивидуальными жилыми домами</w:t>
      </w:r>
    </w:p>
    <w:p>
      <w:pPr>
        <w:pStyle w:val="style0"/>
        <w:spacing w:after="0" w:before="0" w:line="100" w:lineRule="atLeast"/>
        <w:contextualSpacing w:val="false"/>
        <w:jc w:val="center"/>
      </w:pPr>
      <w:r>
        <w:rPr>
          <w:b/>
          <w:bCs/>
          <w:sz w:val="28"/>
          <w:szCs w:val="28"/>
        </w:rPr>
      </w:r>
    </w:p>
    <w:p>
      <w:pPr>
        <w:pStyle w:val="style0"/>
        <w:spacing w:after="0" w:before="0" w:line="100" w:lineRule="atLeast"/>
        <w:ind w:firstLine="993" w:left="0" w:right="0"/>
        <w:contextualSpacing w:val="false"/>
        <w:jc w:val="both"/>
      </w:pPr>
      <w:bookmarkStart w:id="182" w:name="_Toc52543978"/>
      <w:r>
        <w:rPr>
          <w:sz w:val="28"/>
          <w:szCs w:val="28"/>
        </w:rPr>
        <w:t>Территориальная</w:t>
      </w:r>
      <w:bookmarkEnd w:id="182"/>
      <w:r>
        <w:rPr>
          <w:bCs/>
          <w:sz w:val="28"/>
          <w:szCs w:val="28"/>
        </w:rPr>
        <w:t xml:space="preserve"> зона предназначена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pPr>
        <w:pStyle w:val="style168"/>
        <w:ind w:firstLine="991" w:left="2" w:right="0"/>
        <w:jc w:val="both"/>
      </w:pPr>
      <w:r>
        <w:rPr>
          <w:sz w:val="28"/>
          <w:szCs w:val="28"/>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pPr>
        <w:pStyle w:val="style0"/>
        <w:spacing w:after="0" w:before="0" w:line="100" w:lineRule="atLeast"/>
        <w:ind w:firstLine="991" w:left="0" w:right="0"/>
        <w:contextualSpacing w:val="false"/>
        <w:jc w:val="both"/>
      </w:pPr>
      <w:bookmarkStart w:id="183" w:name="_Toc52543979"/>
      <w:bookmarkEnd w:id="183"/>
      <w:r>
        <w:rPr>
          <w:sz w:val="28"/>
          <w:szCs w:val="28"/>
        </w:rPr>
        <w:t>Максимальный класс опасности (по классификации СанПиН) объектов капитального строительства, размещаемых на территории зоны - V.</w:t>
      </w:r>
    </w:p>
    <w:p>
      <w:pPr>
        <w:pStyle w:val="style0"/>
        <w:spacing w:after="0" w:before="0" w:line="100" w:lineRule="atLeast"/>
        <w:ind w:firstLine="991" w:left="0" w:right="0"/>
        <w:contextualSpacing w:val="false"/>
        <w:jc w:val="both"/>
      </w:pPr>
      <w:bookmarkStart w:id="184" w:name="_Toc52543980"/>
      <w:bookmarkEnd w:id="184"/>
      <w:r>
        <w:rPr>
          <w:sz w:val="28"/>
          <w:szCs w:val="28"/>
        </w:rPr>
        <w:t>Размещение встроенных, встроенно-пристроенных объектов в жилом доме (объекте индивидуального жилищного строительства) не допускается.</w:t>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926"/>
        <w:gridCol w:w="2801"/>
        <w:gridCol w:w="2800"/>
        <w:gridCol w:w="2625"/>
        <w:gridCol w:w="6092"/>
      </w:tblGrid>
      <w:tr>
        <w:trPr>
          <w:tblHeader w:val="true"/>
          <w:trHeight w:hRule="atLeast" w:val="2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w:t>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Код (числовое обозначение) вида разрешенного использования земельного участка</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Вид разрешенного использования</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Размещаемые объекты</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314" w:val="left"/>
              </w:tabs>
              <w:spacing w:after="0" w:before="0" w:line="100" w:lineRule="atLeast"/>
              <w:contextualSpacing/>
              <w:jc w:val="center"/>
            </w:pPr>
            <w:r>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rHeight w:hRule="atLeast" w:val="145"/>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14" w:val="left"/>
              </w:tabs>
              <w:spacing w:after="0" w:before="0" w:line="100" w:lineRule="atLeast"/>
              <w:contextualSpacing/>
              <w:jc w:val="center"/>
            </w:pPr>
            <w:r>
              <w:rPr>
                <w:b/>
                <w:sz w:val="24"/>
                <w:szCs w:val="24"/>
              </w:rPr>
              <w:t>Основные виды разрешенного использования</w:t>
            </w:r>
          </w:p>
        </w:tc>
      </w:tr>
      <w:tr>
        <w:trPr>
          <w:trHeight w:hRule="atLeast" w:val="2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2.2</w:t>
            </w:r>
          </w:p>
        </w:tc>
        <w:tc>
          <w:tcPr>
            <w:tcW w:type="dxa" w:w="27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Для ведения личного подсобного хозяйства</w:t>
            </w:r>
          </w:p>
          <w:p>
            <w:pPr>
              <w:pStyle w:val="style0"/>
              <w:spacing w:after="0" w:before="0" w:line="100" w:lineRule="atLeast"/>
              <w:contextualSpacing w:val="false"/>
              <w:jc w:val="both"/>
            </w:pPr>
            <w:r>
              <w:rPr>
                <w:sz w:val="24"/>
                <w:szCs w:val="24"/>
              </w:rPr>
              <w:t>(приусадебный земельный участок)</w:t>
            </w:r>
          </w:p>
          <w:p>
            <w:pPr>
              <w:pStyle w:val="style0"/>
              <w:spacing w:after="0" w:before="0" w:line="100" w:lineRule="atLeast"/>
              <w:contextualSpacing/>
            </w:pPr>
            <w:r>
              <w:rPr/>
            </w:r>
          </w:p>
          <w:p>
            <w:pPr>
              <w:pStyle w:val="style0"/>
              <w:spacing w:after="0" w:before="0" w:line="100" w:lineRule="atLeast"/>
              <w:contextualSpacing/>
            </w:pPr>
            <w:r>
              <w:rPr>
                <w:color w:val="FF0000"/>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Жилой дом </w:t>
            </w:r>
          </w:p>
          <w:p>
            <w:pPr>
              <w:pStyle w:val="style192"/>
              <w:jc w:val="left"/>
            </w:pPr>
            <w:r>
              <w:rPr/>
            </w:r>
          </w:p>
          <w:p>
            <w:pPr>
              <w:pStyle w:val="style0"/>
              <w:spacing w:after="0" w:before="0" w:line="100" w:lineRule="atLeast"/>
              <w:contextualSpacing/>
            </w:pPr>
            <w:r>
              <w:rPr>
                <w:color w:val="FF0000"/>
                <w:sz w:val="24"/>
                <w:szCs w:val="24"/>
              </w:rPr>
            </w:r>
          </w:p>
        </w:tc>
        <w:tc>
          <w:tcPr>
            <w:tcW w:type="dxa" w:w="610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2"/>
              </w:numPr>
              <w:tabs>
                <w:tab w:leader="none" w:pos="318" w:val="left"/>
                <w:tab w:leader="none" w:pos="364" w:val="left"/>
                <w:tab w:leader="none" w:pos="859" w:val="left"/>
              </w:tabs>
              <w:spacing w:after="0" w:before="0" w:line="100" w:lineRule="atLeast"/>
              <w:ind w:hanging="4" w:left="4" w:right="0"/>
              <w:contextualSpacing/>
              <w:jc w:val="both"/>
            </w:pPr>
            <w:r>
              <w:rPr>
                <w:sz w:val="24"/>
                <w:szCs w:val="24"/>
              </w:rPr>
              <w:t>Земельные участки, предоставляемые для размещения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style171"/>
              <w:numPr>
                <w:ilvl w:val="0"/>
                <w:numId w:val="32"/>
              </w:numPr>
              <w:tabs>
                <w:tab w:leader="none" w:pos="314" w:val="left"/>
                <w:tab w:leader="none" w:pos="661" w:val="left"/>
                <w:tab w:leader="none" w:pos="713" w:val="left"/>
                <w:tab w:leader="none" w:pos="855" w:val="left"/>
              </w:tabs>
              <w:spacing w:after="0" w:before="0" w:line="100" w:lineRule="atLeast"/>
              <w:ind w:hanging="360" w:left="0" w:right="0"/>
              <w:contextualSpacing/>
              <w:jc w:val="both"/>
            </w:pPr>
            <w:r>
              <w:rPr>
                <w:b/>
                <w:sz w:val="24"/>
                <w:szCs w:val="24"/>
              </w:rPr>
              <w:t>Площадь земельного участка:</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xml:space="preserve">Земельные участки, предоставляемые для </w:t>
            </w:r>
            <w:r>
              <w:rPr/>
              <w:t xml:space="preserve">ведения личного подсобного хозяйства </w:t>
            </w:r>
            <w:r>
              <w:rPr>
                <w:sz w:val="24"/>
                <w:szCs w:val="24"/>
              </w:rPr>
              <w:t>(</w:t>
            </w:r>
            <w:r>
              <w:rPr>
                <w:bCs/>
                <w:sz w:val="24"/>
                <w:szCs w:val="24"/>
              </w:rPr>
              <w:t>приусадебный земельный участок</w:t>
            </w:r>
            <w:r>
              <w:rPr>
                <w:sz w:val="24"/>
                <w:szCs w:val="24"/>
              </w:rPr>
              <w:t>):</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b/>
                <w:sz w:val="24"/>
                <w:szCs w:val="24"/>
              </w:rPr>
              <w:t>800 м²</w:t>
            </w:r>
            <w:r>
              <w:rPr>
                <w:sz w:val="24"/>
                <w:szCs w:val="24"/>
              </w:rPr>
              <w:t xml:space="preserve"> - минимальная площадь земельных участков при формировании вновь образованных земельных участков, </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b/>
                <w:sz w:val="24"/>
                <w:szCs w:val="24"/>
              </w:rPr>
              <w:t xml:space="preserve">10000 м² - </w:t>
            </w:r>
            <w:r>
              <w:rPr>
                <w:sz w:val="24"/>
                <w:szCs w:val="24"/>
              </w:rPr>
              <w:t xml:space="preserve">максимальная площадь земельного участка </w:t>
            </w:r>
          </w:p>
          <w:p>
            <w:pPr>
              <w:pStyle w:val="style0"/>
              <w:tabs>
                <w:tab w:leader="none" w:pos="314" w:val="left"/>
              </w:tabs>
              <w:spacing w:after="0" w:before="0" w:line="100" w:lineRule="atLeast"/>
              <w:contextualSpacing w:val="false"/>
              <w:jc w:val="both"/>
            </w:pPr>
            <w:r>
              <w:rPr>
                <w:sz w:val="24"/>
                <w:szCs w:val="24"/>
              </w:rPr>
              <w:t>В случае формирования земельного участка в сложившейся застройке при условии, что смежные земельные участки стоят на государственном кадастровом учете, минимальный размер земельного участка не нормируется.</w:t>
            </w:r>
          </w:p>
          <w:p>
            <w:pPr>
              <w:pStyle w:val="style171"/>
              <w:numPr>
                <w:ilvl w:val="0"/>
                <w:numId w:val="32"/>
              </w:numPr>
              <w:tabs>
                <w:tab w:leader="none" w:pos="314" w:val="left"/>
                <w:tab w:leader="none" w:pos="360" w:val="left"/>
                <w:tab w:leader="none" w:pos="855" w:val="left"/>
              </w:tabs>
              <w:spacing w:after="0" w:before="0" w:line="100" w:lineRule="atLeast"/>
              <w:ind w:hanging="360" w:left="0" w:right="0"/>
              <w:contextualSpacing/>
              <w:jc w:val="both"/>
            </w:pPr>
            <w:r>
              <w:rPr>
                <w:b/>
                <w:sz w:val="24"/>
                <w:szCs w:val="24"/>
              </w:rPr>
              <w:t>Количество этажей</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xml:space="preserve">- максимальное количество этажей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Pr>
                <w:b/>
                <w:sz w:val="24"/>
                <w:szCs w:val="24"/>
              </w:rPr>
              <w:t>2</w:t>
            </w:r>
            <w:r>
              <w:rPr>
                <w:sz w:val="24"/>
                <w:szCs w:val="24"/>
              </w:rPr>
              <w:t xml:space="preserve"> </w:t>
            </w:r>
            <w:r>
              <w:rPr>
                <w:b/>
                <w:sz w:val="24"/>
                <w:szCs w:val="24"/>
              </w:rPr>
              <w:t xml:space="preserve">м) </w:t>
            </w:r>
            <w:r>
              <w:rPr>
                <w:sz w:val="24"/>
                <w:szCs w:val="24"/>
              </w:rPr>
              <w:t>-</w:t>
            </w:r>
            <w:r>
              <w:rPr>
                <w:b/>
                <w:sz w:val="24"/>
                <w:szCs w:val="24"/>
              </w:rPr>
              <w:t>3</w:t>
            </w:r>
            <w:r>
              <w:rPr>
                <w:sz w:val="24"/>
                <w:szCs w:val="24"/>
              </w:rPr>
              <w:t>:</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минимальное количество этажей -</w:t>
            </w:r>
            <w:r>
              <w:rPr>
                <w:b/>
                <w:sz w:val="24"/>
                <w:szCs w:val="24"/>
              </w:rPr>
              <w:t>1</w:t>
            </w:r>
            <w:r>
              <w:rPr>
                <w:iCs/>
                <w:sz w:val="24"/>
                <w:szCs w:val="24"/>
              </w:rPr>
              <w:t>.</w:t>
            </w:r>
          </w:p>
          <w:p>
            <w:pPr>
              <w:pStyle w:val="style171"/>
              <w:numPr>
                <w:ilvl w:val="0"/>
                <w:numId w:val="32"/>
              </w:numPr>
              <w:tabs>
                <w:tab w:leader="none" w:pos="314" w:val="left"/>
                <w:tab w:leader="none" w:pos="429" w:val="left"/>
                <w:tab w:leader="none" w:pos="661" w:val="left"/>
                <w:tab w:leader="none" w:pos="713" w:val="left"/>
                <w:tab w:leader="none" w:pos="855" w:val="left"/>
              </w:tabs>
              <w:spacing w:after="0" w:before="0" w:line="100" w:lineRule="atLeast"/>
              <w:ind w:hanging="360" w:left="0" w:right="0"/>
              <w:contextualSpacing/>
              <w:jc w:val="both"/>
            </w:pPr>
            <w:r>
              <w:rPr>
                <w:b/>
                <w:sz w:val="24"/>
                <w:szCs w:val="24"/>
              </w:rPr>
              <w:t>Высота зданий, сооружений:</w:t>
            </w:r>
          </w:p>
          <w:p>
            <w:pPr>
              <w:pStyle w:val="style171"/>
              <w:tabs>
                <w:tab w:leader="none" w:pos="5" w:val="left"/>
                <w:tab w:leader="none" w:pos="146" w:val="left"/>
                <w:tab w:leader="none" w:pos="314" w:val="left"/>
                <w:tab w:leader="none" w:pos="360" w:val="left"/>
                <w:tab w:leader="none" w:pos="429" w:val="left"/>
              </w:tabs>
              <w:spacing w:after="0" w:before="0" w:line="100" w:lineRule="atLeast"/>
              <w:ind w:hanging="0" w:left="0" w:right="0"/>
              <w:contextualSpacing/>
              <w:jc w:val="both"/>
            </w:pPr>
            <w:r>
              <w:rPr>
                <w:b/>
                <w:sz w:val="24"/>
                <w:szCs w:val="24"/>
              </w:rPr>
              <w:t xml:space="preserve">20 м </w:t>
            </w:r>
            <w:r>
              <w:rPr>
                <w:sz w:val="24"/>
                <w:szCs w:val="24"/>
              </w:rPr>
              <w:t xml:space="preserve">- максимальная высота зданий, строений, сооружений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2м), </w:t>
            </w:r>
            <w:r>
              <w:rPr>
                <w:b/>
                <w:sz w:val="24"/>
                <w:szCs w:val="24"/>
              </w:rPr>
              <w:t>за</w:t>
            </w:r>
            <w:r>
              <w:rPr>
                <w:sz w:val="24"/>
                <w:szCs w:val="24"/>
              </w:rPr>
              <w:t xml:space="preserve">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xml:space="preserve">-минимальная высота зданий, строений, сооружений – не </w:t>
            </w:r>
            <w:r>
              <w:rPr>
                <w:iCs/>
                <w:sz w:val="24"/>
                <w:szCs w:val="24"/>
              </w:rPr>
              <w:t>нормируется.</w:t>
            </w:r>
          </w:p>
          <w:p>
            <w:pPr>
              <w:pStyle w:val="style171"/>
              <w:numPr>
                <w:ilvl w:val="0"/>
                <w:numId w:val="32"/>
              </w:numPr>
              <w:tabs>
                <w:tab w:leader="none" w:pos="314" w:val="left"/>
                <w:tab w:leader="none" w:pos="661" w:val="left"/>
                <w:tab w:leader="none" w:pos="713" w:val="left"/>
                <w:tab w:leader="none" w:pos="855" w:val="left"/>
              </w:tabs>
              <w:spacing w:after="0" w:before="0" w:line="100" w:lineRule="atLeast"/>
              <w:ind w:hanging="360" w:left="0" w:right="0"/>
              <w:contextualSpacing/>
              <w:jc w:val="both"/>
            </w:pPr>
            <w:r>
              <w:rPr>
                <w:sz w:val="24"/>
                <w:szCs w:val="24"/>
              </w:rPr>
              <w:t xml:space="preserve"> </w:t>
            </w:r>
            <w:r>
              <w:rPr>
                <w:b/>
                <w:sz w:val="24"/>
                <w:szCs w:val="24"/>
              </w:rPr>
              <w:t>Процент застройки:</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Максимальный процент застройки:</w:t>
            </w:r>
          </w:p>
          <w:p>
            <w:pPr>
              <w:pStyle w:val="style0"/>
              <w:tabs>
                <w:tab w:leader="none" w:pos="314" w:val="left"/>
              </w:tabs>
              <w:spacing w:after="0" w:before="0" w:line="100" w:lineRule="atLeast"/>
              <w:contextualSpacing w:val="false"/>
            </w:pPr>
            <w:r>
              <w:rPr>
                <w:b/>
                <w:sz w:val="24"/>
                <w:szCs w:val="24"/>
              </w:rPr>
              <w:t>60 %</w:t>
            </w:r>
            <w:r>
              <w:rPr>
                <w:sz w:val="24"/>
                <w:szCs w:val="24"/>
              </w:rPr>
              <w:t xml:space="preserve"> - в условиях вновь застраиваемых территорий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pPr>
              <w:pStyle w:val="style0"/>
              <w:tabs>
                <w:tab w:leader="none" w:pos="314" w:val="left"/>
              </w:tabs>
              <w:spacing w:after="0" w:before="0" w:line="100" w:lineRule="atLeast"/>
              <w:contextualSpacing w:val="false"/>
            </w:pPr>
            <w:r>
              <w:rPr>
                <w:b/>
                <w:sz w:val="24"/>
                <w:szCs w:val="24"/>
              </w:rPr>
              <w:t>70 %</w:t>
            </w:r>
            <w:r>
              <w:rPr>
                <w:sz w:val="24"/>
                <w:szCs w:val="24"/>
              </w:rPr>
              <w:t xml:space="preserve"> -  в условиях реконструкции сложившейся застройки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Минимальный процент застройки земельного участка – не нормируется</w:t>
            </w:r>
            <w:r>
              <w:rPr>
                <w:b/>
                <w:sz w:val="24"/>
                <w:szCs w:val="24"/>
              </w:rPr>
              <w:t xml:space="preserve"> %.</w:t>
            </w:r>
          </w:p>
          <w:p>
            <w:pPr>
              <w:pStyle w:val="style171"/>
              <w:numPr>
                <w:ilvl w:val="0"/>
                <w:numId w:val="32"/>
              </w:numPr>
              <w:tabs>
                <w:tab w:leader="none" w:pos="46" w:val="left"/>
                <w:tab w:leader="none" w:pos="314" w:val="left"/>
                <w:tab w:leader="none" w:pos="661" w:val="left"/>
                <w:tab w:leader="none" w:pos="713" w:val="left"/>
                <w:tab w:leader="none" w:pos="855" w:val="left"/>
              </w:tabs>
              <w:spacing w:after="0" w:before="0" w:line="100" w:lineRule="atLeast"/>
              <w:ind w:hanging="360" w:left="0" w:right="0"/>
              <w:contextualSpacing/>
            </w:pPr>
            <w:r>
              <w:rPr>
                <w:b/>
                <w:sz w:val="24"/>
                <w:szCs w:val="24"/>
              </w:rPr>
              <w:t>Иные показатели:</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не менее</w:t>
            </w:r>
            <w:r>
              <w:rPr>
                <w:sz w:val="24"/>
                <w:szCs w:val="24"/>
              </w:rPr>
              <w:t xml:space="preserve"> </w:t>
            </w:r>
            <w:r>
              <w:rPr>
                <w:b/>
                <w:sz w:val="24"/>
                <w:szCs w:val="24"/>
              </w:rPr>
              <w:t xml:space="preserve">5 м - </w:t>
            </w:r>
            <w:r>
              <w:rPr>
                <w:sz w:val="24"/>
                <w:szCs w:val="24"/>
              </w:rPr>
              <w:t xml:space="preserve">от красной линии улиц расстояние до индивидуального жилого дома; </w:t>
              <w:br/>
            </w:r>
            <w:r>
              <w:rPr>
                <w:b/>
                <w:sz w:val="24"/>
                <w:szCs w:val="24"/>
              </w:rPr>
              <w:t>не менее</w:t>
            </w:r>
            <w:r>
              <w:rPr>
                <w:sz w:val="24"/>
                <w:szCs w:val="24"/>
              </w:rPr>
              <w:t xml:space="preserve"> </w:t>
            </w:r>
            <w:r>
              <w:rPr>
                <w:b/>
                <w:sz w:val="24"/>
                <w:szCs w:val="24"/>
              </w:rPr>
              <w:t xml:space="preserve">3 м - </w:t>
            </w:r>
            <w:r>
              <w:rPr>
                <w:sz w:val="24"/>
                <w:szCs w:val="24"/>
              </w:rPr>
              <w:t>от красной линии проездов;</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sz w:val="24"/>
                <w:szCs w:val="24"/>
              </w:rPr>
              <w:t>В условиях сложившейся застройки допускается размещение индивидуальных жилых домов по красной линии улиц.</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не менее</w:t>
            </w:r>
            <w:r>
              <w:rPr>
                <w:sz w:val="24"/>
                <w:szCs w:val="24"/>
              </w:rPr>
              <w:t xml:space="preserve"> </w:t>
            </w:r>
            <w:r>
              <w:rPr>
                <w:b/>
                <w:sz w:val="24"/>
                <w:szCs w:val="24"/>
              </w:rPr>
              <w:t xml:space="preserve">5 м - </w:t>
            </w:r>
            <w:r>
              <w:rPr>
                <w:sz w:val="24"/>
                <w:szCs w:val="24"/>
              </w:rPr>
              <w:t xml:space="preserve">от красных линий улиц и проездов расстояние до хозяйственных построек; </w:t>
            </w:r>
          </w:p>
          <w:p>
            <w:pPr>
              <w:pStyle w:val="style171"/>
              <w:numPr>
                <w:ilvl w:val="0"/>
                <w:numId w:val="32"/>
              </w:numPr>
              <w:tabs>
                <w:tab w:leader="none" w:pos="46" w:val="left"/>
                <w:tab w:leader="none" w:pos="314" w:val="left"/>
                <w:tab w:leader="none" w:pos="661" w:val="left"/>
                <w:tab w:leader="none" w:pos="713" w:val="left"/>
                <w:tab w:leader="none" w:pos="855" w:val="left"/>
              </w:tabs>
              <w:spacing w:after="0" w:before="0" w:line="100" w:lineRule="atLeast"/>
              <w:ind w:hanging="360" w:left="0" w:right="0"/>
              <w:contextualSpacing/>
            </w:pPr>
            <w:r>
              <w:rPr>
                <w:b/>
                <w:sz w:val="24"/>
                <w:szCs w:val="24"/>
              </w:rPr>
              <w:t>Расстояние до границы соседнего земельного участка</w:t>
            </w:r>
            <w:r>
              <w:rPr>
                <w:sz w:val="24"/>
                <w:szCs w:val="24"/>
              </w:rPr>
              <w:t xml:space="preserve"> должно быть не менее:</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3 м</w:t>
            </w:r>
            <w:r>
              <w:rPr>
                <w:sz w:val="24"/>
                <w:szCs w:val="24"/>
              </w:rPr>
              <w:t xml:space="preserve"> - от индивидуального жилого дома (жилых домов блокированной застройки), с учетом противопожарных расстояний между жилыми зданиями;</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 xml:space="preserve">4 м – </w:t>
            </w:r>
            <w:r>
              <w:rPr>
                <w:sz w:val="24"/>
                <w:szCs w:val="24"/>
              </w:rPr>
              <w:t>от постройки для содержания скота и птицы;</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1 м</w:t>
            </w:r>
            <w:r>
              <w:rPr>
                <w:sz w:val="24"/>
                <w:szCs w:val="24"/>
              </w:rPr>
              <w:t xml:space="preserve"> - от бань, автостоянок и прочих хозяйственных построек</w:t>
            </w:r>
            <w:r>
              <w:rPr>
                <w:b/>
                <w:sz w:val="24"/>
                <w:szCs w:val="24"/>
              </w:rPr>
              <w:t>;</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4 м</w:t>
            </w:r>
            <w:r>
              <w:rPr>
                <w:sz w:val="24"/>
                <w:szCs w:val="24"/>
              </w:rPr>
              <w:t xml:space="preserve"> - от стволов высокорослых деревьев</w:t>
            </w:r>
            <w:r>
              <w:rPr>
                <w:b/>
                <w:sz w:val="24"/>
                <w:szCs w:val="24"/>
              </w:rPr>
              <w:t>;</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2 м</w:t>
            </w:r>
            <w:r>
              <w:rPr>
                <w:sz w:val="24"/>
                <w:szCs w:val="24"/>
              </w:rPr>
              <w:t xml:space="preserve"> - от стволов среднерослых деревьев</w:t>
            </w:r>
            <w:r>
              <w:rPr>
                <w:b/>
                <w:sz w:val="24"/>
                <w:szCs w:val="24"/>
              </w:rPr>
              <w:t>;</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1 м</w:t>
            </w:r>
            <w:r>
              <w:rPr>
                <w:sz w:val="24"/>
                <w:szCs w:val="24"/>
              </w:rPr>
              <w:t xml:space="preserve"> - от кустарника</w:t>
            </w:r>
            <w:r>
              <w:rPr>
                <w:b/>
                <w:sz w:val="24"/>
                <w:szCs w:val="24"/>
              </w:rPr>
              <w:t>.</w:t>
            </w:r>
          </w:p>
          <w:p>
            <w:pPr>
              <w:pStyle w:val="style171"/>
              <w:numPr>
                <w:ilvl w:val="0"/>
                <w:numId w:val="32"/>
              </w:numPr>
              <w:tabs>
                <w:tab w:leader="none" w:pos="5" w:val="left"/>
                <w:tab w:leader="none" w:pos="46" w:val="left"/>
                <w:tab w:leader="none" w:pos="314" w:val="left"/>
                <w:tab w:leader="none" w:pos="661" w:val="left"/>
                <w:tab w:leader="none" w:pos="713" w:val="left"/>
                <w:tab w:leader="none" w:pos="855" w:val="left"/>
              </w:tabs>
              <w:spacing w:after="0" w:before="0" w:line="100" w:lineRule="atLeast"/>
              <w:ind w:hanging="360" w:left="0" w:right="0"/>
              <w:contextualSpacing/>
              <w:jc w:val="both"/>
            </w:pPr>
            <w:r>
              <w:rPr>
                <w:b/>
                <w:sz w:val="24"/>
                <w:szCs w:val="24"/>
              </w:rPr>
              <w:t>Противопожарные расстояния</w:t>
            </w:r>
            <w:r>
              <w:rPr>
                <w:sz w:val="24"/>
                <w:szCs w:val="24"/>
              </w:rPr>
              <w:t xml:space="preserve"> от индивидуальных жилых домов на земельном участке до жилых домов на соседних земельных участках следует принимать не менее - </w:t>
            </w:r>
            <w:r>
              <w:rPr>
                <w:b/>
                <w:sz w:val="24"/>
                <w:szCs w:val="24"/>
              </w:rPr>
              <w:t>6 м.</w:t>
            </w:r>
          </w:p>
          <w:p>
            <w:pPr>
              <w:pStyle w:val="style171"/>
              <w:numPr>
                <w:ilvl w:val="0"/>
                <w:numId w:val="32"/>
              </w:numPr>
              <w:tabs>
                <w:tab w:leader="none" w:pos="5" w:val="left"/>
                <w:tab w:leader="none" w:pos="46" w:val="left"/>
                <w:tab w:leader="none" w:pos="314" w:val="left"/>
                <w:tab w:leader="none" w:pos="661" w:val="left"/>
                <w:tab w:leader="none" w:pos="713" w:val="left"/>
                <w:tab w:leader="none" w:pos="855" w:val="left"/>
              </w:tabs>
              <w:spacing w:after="0" w:before="0" w:line="100" w:lineRule="atLeast"/>
              <w:ind w:hanging="360" w:left="0" w:right="0"/>
              <w:contextualSpacing/>
              <w:jc w:val="both"/>
            </w:pPr>
            <w:r>
              <w:rPr>
                <w:sz w:val="24"/>
                <w:szCs w:val="24"/>
              </w:rPr>
              <w:t>При возведении на земельном участке хозяйственных построек, располагаемых на расстоянии 3 м от границы соседнего участка, следует скат крыши и водоотвод ориентировать на свой участок.</w:t>
            </w:r>
          </w:p>
          <w:p>
            <w:pPr>
              <w:pStyle w:val="style171"/>
              <w:numPr>
                <w:ilvl w:val="0"/>
                <w:numId w:val="32"/>
              </w:numPr>
              <w:tabs>
                <w:tab w:leader="none" w:pos="5" w:val="left"/>
                <w:tab w:leader="none" w:pos="46" w:val="left"/>
                <w:tab w:leader="none" w:pos="314" w:val="left"/>
                <w:tab w:leader="none" w:pos="661" w:val="left"/>
                <w:tab w:leader="none" w:pos="713" w:val="left"/>
                <w:tab w:leader="none" w:pos="855" w:val="left"/>
              </w:tabs>
              <w:spacing w:after="0" w:before="0" w:line="100" w:lineRule="atLeast"/>
              <w:ind w:hanging="360" w:left="0" w:right="0"/>
              <w:contextualSpacing/>
              <w:jc w:val="both"/>
            </w:pPr>
            <w:r>
              <w:rPr>
                <w:sz w:val="24"/>
                <w:szCs w:val="24"/>
              </w:rPr>
              <w:t xml:space="preserve">Сараи для скота и птицы (одиночные или двойные) следует предусматривать на расстоянии не менее </w:t>
            </w:r>
            <w:r>
              <w:rPr>
                <w:b/>
                <w:sz w:val="24"/>
                <w:szCs w:val="24"/>
              </w:rPr>
              <w:t>15 м</w:t>
            </w:r>
            <w:r>
              <w:rPr>
                <w:sz w:val="24"/>
                <w:szCs w:val="24"/>
              </w:rPr>
              <w:t xml:space="preserve"> от окон жилых помещений дома, расположенного на соседнем участке.</w:t>
            </w:r>
          </w:p>
          <w:p>
            <w:pPr>
              <w:pStyle w:val="style0"/>
              <w:tabs>
                <w:tab w:leader="none" w:pos="-19" w:val="left"/>
                <w:tab w:leader="none" w:pos="314" w:val="left"/>
                <w:tab w:leader="none" w:pos="661" w:val="left"/>
                <w:tab w:leader="none" w:pos="713" w:val="left"/>
                <w:tab w:leader="none" w:pos="855" w:val="left"/>
              </w:tabs>
              <w:spacing w:after="0" w:before="0" w:line="100" w:lineRule="atLeast"/>
              <w:contextualSpacing w:val="false"/>
              <w:jc w:val="both"/>
            </w:pPr>
            <w:r>
              <w:rPr>
                <w:sz w:val="24"/>
                <w:szCs w:val="24"/>
              </w:rPr>
              <w:t>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style0"/>
              <w:tabs>
                <w:tab w:leader="none" w:pos="-19" w:val="left"/>
                <w:tab w:leader="none" w:pos="123" w:val="left"/>
                <w:tab w:leader="none" w:pos="314" w:val="left"/>
                <w:tab w:leader="none" w:pos="661" w:val="left"/>
                <w:tab w:leader="none" w:pos="713" w:val="left"/>
                <w:tab w:leader="none" w:pos="855" w:val="left"/>
              </w:tabs>
              <w:spacing w:after="0" w:before="0" w:line="100" w:lineRule="atLeast"/>
              <w:contextualSpacing w:val="false"/>
              <w:jc w:val="both"/>
            </w:pPr>
            <w:r>
              <w:rPr>
                <w:sz w:val="24"/>
                <w:szCs w:val="24"/>
              </w:rPr>
              <w:t>В этих случаях расстояние до границы с соседним участком измеряется отдельно от каждого объекта блокировки, например,</w:t>
            </w:r>
          </w:p>
          <w:p>
            <w:pPr>
              <w:pStyle w:val="style0"/>
              <w:tabs>
                <w:tab w:leader="none" w:pos="-19" w:val="left"/>
                <w:tab w:leader="none" w:pos="123" w:val="left"/>
                <w:tab w:leader="none" w:pos="314" w:val="left"/>
                <w:tab w:leader="none" w:pos="661" w:val="left"/>
                <w:tab w:leader="none" w:pos="713" w:val="left"/>
                <w:tab w:leader="none" w:pos="855" w:val="left"/>
              </w:tabs>
              <w:spacing w:after="0" w:before="0" w:line="100" w:lineRule="atLeast"/>
              <w:contextualSpacing w:val="false"/>
              <w:jc w:val="both"/>
            </w:pPr>
            <w:r>
              <w:rPr>
                <w:sz w:val="24"/>
                <w:szCs w:val="24"/>
              </w:rPr>
              <w:t xml:space="preserve">- дом-гараж (от дома не менее </w:t>
            </w:r>
            <w:r>
              <w:rPr>
                <w:b/>
                <w:sz w:val="24"/>
                <w:szCs w:val="24"/>
              </w:rPr>
              <w:t>3 м</w:t>
            </w:r>
            <w:r>
              <w:rPr>
                <w:sz w:val="24"/>
                <w:szCs w:val="24"/>
              </w:rPr>
              <w:t xml:space="preserve">, от гаража не менее </w:t>
            </w:r>
            <w:r>
              <w:rPr>
                <w:b/>
                <w:sz w:val="24"/>
                <w:szCs w:val="24"/>
              </w:rPr>
              <w:t>1 м</w:t>
            </w:r>
            <w:r>
              <w:rPr>
                <w:sz w:val="24"/>
                <w:szCs w:val="24"/>
              </w:rPr>
              <w:t>);</w:t>
            </w:r>
          </w:p>
          <w:p>
            <w:pPr>
              <w:pStyle w:val="style0"/>
              <w:tabs>
                <w:tab w:leader="none" w:pos="-19" w:val="left"/>
                <w:tab w:leader="none" w:pos="123" w:val="left"/>
                <w:tab w:leader="none" w:pos="314" w:val="left"/>
                <w:tab w:leader="none" w:pos="661" w:val="left"/>
                <w:tab w:leader="none" w:pos="713" w:val="left"/>
                <w:tab w:leader="none" w:pos="855" w:val="left"/>
              </w:tabs>
              <w:spacing w:after="0" w:before="0" w:line="100" w:lineRule="atLeast"/>
              <w:contextualSpacing w:val="false"/>
              <w:jc w:val="both"/>
            </w:pPr>
            <w:r>
              <w:rPr>
                <w:sz w:val="24"/>
                <w:szCs w:val="24"/>
              </w:rPr>
              <w:t xml:space="preserve">- дом-постройка для скота и птицы (от дома не менее </w:t>
            </w:r>
            <w:r>
              <w:rPr>
                <w:b/>
                <w:sz w:val="24"/>
                <w:szCs w:val="24"/>
              </w:rPr>
              <w:t>3 м</w:t>
            </w:r>
            <w:r>
              <w:rPr>
                <w:sz w:val="24"/>
                <w:szCs w:val="24"/>
              </w:rPr>
              <w:t xml:space="preserve">, от постройки для скота и птицы не менее </w:t>
            </w:r>
            <w:r>
              <w:rPr>
                <w:b/>
                <w:sz w:val="24"/>
                <w:szCs w:val="24"/>
              </w:rPr>
              <w:t>4 м</w:t>
            </w:r>
            <w:r>
              <w:rPr>
                <w:sz w:val="24"/>
                <w:szCs w:val="24"/>
              </w:rPr>
              <w:t>).</w:t>
            </w:r>
          </w:p>
          <w:p>
            <w:pPr>
              <w:pStyle w:val="style175"/>
              <w:widowControl w:val="false"/>
              <w:tabs>
                <w:tab w:leader="none" w:pos="-19" w:val="left"/>
                <w:tab w:leader="none" w:pos="123" w:val="left"/>
                <w:tab w:leader="none" w:pos="314" w:val="left"/>
                <w:tab w:leader="none" w:pos="661" w:val="left"/>
                <w:tab w:leader="none" w:pos="713" w:val="left"/>
                <w:tab w:leader="none" w:pos="855" w:val="left"/>
              </w:tabs>
              <w:spacing w:after="28" w:before="28"/>
              <w:contextualSpacing w:val="false"/>
              <w:jc w:val="both"/>
            </w:pPr>
            <w:r>
              <w:rPr/>
              <w:t xml:space="preserve">Хозяйственные постройки, за исключением гаражей, размещать со стороны улиц не допускается. </w:t>
            </w:r>
          </w:p>
          <w:p>
            <w:pPr>
              <w:pStyle w:val="style175"/>
              <w:widowControl w:val="false"/>
              <w:numPr>
                <w:ilvl w:val="0"/>
                <w:numId w:val="32"/>
              </w:numPr>
              <w:tabs>
                <w:tab w:leader="none" w:pos="-19" w:val="left"/>
                <w:tab w:leader="none" w:pos="123" w:val="left"/>
                <w:tab w:leader="none" w:pos="314" w:val="left"/>
                <w:tab w:leader="none" w:pos="661" w:val="left"/>
                <w:tab w:leader="none" w:pos="713" w:val="left"/>
                <w:tab w:leader="none" w:pos="855" w:val="left"/>
              </w:tabs>
              <w:spacing w:after="28" w:before="28"/>
              <w:ind w:hanging="360" w:left="0" w:right="0"/>
              <w:contextualSpacing w:val="false"/>
              <w:jc w:val="both"/>
            </w:pPr>
            <w:r>
              <w:rPr/>
              <w:t xml:space="preserve">Высота гаража от уровня земли до верха плоской кровли – не более </w:t>
            </w:r>
            <w:r>
              <w:rPr>
                <w:b/>
              </w:rPr>
              <w:t>3,2 м</w:t>
            </w:r>
            <w:r>
              <w:rPr/>
              <w:t xml:space="preserve">, до конька скатной кровли – не более </w:t>
            </w:r>
            <w:r>
              <w:rPr>
                <w:b/>
              </w:rPr>
              <w:t>4,5 м</w:t>
            </w:r>
            <w:r>
              <w:rPr/>
              <w:t xml:space="preserve">, максимальное количество этажей – </w:t>
            </w:r>
            <w:r>
              <w:rPr>
                <w:b/>
              </w:rPr>
              <w:t>не нормируется.</w:t>
            </w:r>
          </w:p>
          <w:p>
            <w:pPr>
              <w:pStyle w:val="style175"/>
              <w:widowControl w:val="false"/>
              <w:numPr>
                <w:ilvl w:val="0"/>
                <w:numId w:val="32"/>
              </w:numPr>
              <w:tabs>
                <w:tab w:leader="none" w:pos="-19" w:val="left"/>
                <w:tab w:leader="none" w:pos="123" w:val="left"/>
                <w:tab w:leader="none" w:pos="314" w:val="left"/>
                <w:tab w:leader="none" w:pos="661" w:val="left"/>
                <w:tab w:leader="none" w:pos="713" w:val="left"/>
                <w:tab w:leader="none" w:pos="855" w:val="left"/>
              </w:tabs>
              <w:spacing w:after="28" w:before="28"/>
              <w:ind w:hanging="360" w:left="0" w:right="0"/>
              <w:contextualSpacing w:val="false"/>
              <w:jc w:val="both"/>
            </w:pPr>
            <w:r>
              <w:rPr/>
              <w:t>В пределах участка запрещается размещение автостоянок для грузового транспорта.</w:t>
            </w:r>
          </w:p>
          <w:p>
            <w:pPr>
              <w:pStyle w:val="style175"/>
              <w:widowControl w:val="false"/>
              <w:numPr>
                <w:ilvl w:val="0"/>
                <w:numId w:val="32"/>
              </w:numPr>
              <w:tabs>
                <w:tab w:leader="none" w:pos="-19" w:val="left"/>
                <w:tab w:leader="none" w:pos="123" w:val="left"/>
                <w:tab w:leader="none" w:pos="314" w:val="left"/>
                <w:tab w:leader="none" w:pos="661" w:val="left"/>
                <w:tab w:leader="none" w:pos="713" w:val="left"/>
                <w:tab w:leader="none" w:pos="855" w:val="left"/>
              </w:tabs>
              <w:spacing w:after="28" w:before="28"/>
              <w:ind w:hanging="360" w:left="0" w:right="0"/>
              <w:contextualSpacing w:val="false"/>
              <w:jc w:val="both"/>
            </w:pPr>
            <w:r>
              <w:rPr/>
              <w:t xml:space="preserve">Максимально допустимая высота ограждения земельных участков со стороны улицы должна быть не более </w:t>
            </w:r>
            <w:r>
              <w:rPr>
                <w:b/>
              </w:rPr>
              <w:t xml:space="preserve">2 м </w:t>
            </w:r>
            <w:r>
              <w:rPr/>
              <w:t>до наиболее высокой части ограждения</w:t>
            </w:r>
            <w:r>
              <w:rPr>
                <w:b/>
              </w:rPr>
              <w:t xml:space="preserve">. </w:t>
            </w:r>
          </w:p>
          <w:p>
            <w:pPr>
              <w:pStyle w:val="style175"/>
              <w:widowControl w:val="false"/>
              <w:numPr>
                <w:ilvl w:val="0"/>
                <w:numId w:val="32"/>
              </w:numPr>
              <w:tabs>
                <w:tab w:leader="none" w:pos="-19" w:val="left"/>
                <w:tab w:leader="none" w:pos="123" w:val="left"/>
                <w:tab w:leader="none" w:pos="314" w:val="left"/>
                <w:tab w:leader="none" w:pos="661" w:val="left"/>
                <w:tab w:leader="none" w:pos="713" w:val="left"/>
                <w:tab w:leader="none" w:pos="855" w:val="left"/>
              </w:tabs>
              <w:spacing w:after="28" w:before="28"/>
              <w:ind w:hanging="360" w:left="0" w:right="0"/>
              <w:contextualSpacing w:val="false"/>
              <w:jc w:val="both"/>
            </w:pPr>
            <w:r>
              <w:rPr/>
              <w:t xml:space="preserve">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r>
              <w:rPr>
                <w:b/>
              </w:rPr>
              <w:t>2,0 м</w:t>
            </w:r>
            <w:r>
              <w:rPr/>
              <w:t>.</w:t>
            </w:r>
          </w:p>
          <w:p>
            <w:pPr>
              <w:pStyle w:val="style175"/>
              <w:widowControl w:val="false"/>
              <w:numPr>
                <w:ilvl w:val="0"/>
                <w:numId w:val="32"/>
              </w:numPr>
              <w:tabs>
                <w:tab w:leader="none" w:pos="-19" w:val="left"/>
                <w:tab w:leader="none" w:pos="123" w:val="left"/>
                <w:tab w:leader="none" w:pos="314" w:val="left"/>
                <w:tab w:leader="none" w:pos="661" w:val="left"/>
                <w:tab w:leader="none" w:pos="713" w:val="left"/>
                <w:tab w:leader="none" w:pos="855" w:val="left"/>
              </w:tabs>
              <w:spacing w:after="28" w:before="28"/>
              <w:ind w:hanging="360" w:left="0" w:right="0"/>
              <w:contextualSpacing w:val="false"/>
              <w:jc w:val="both"/>
            </w:pPr>
            <w:r>
              <w:rPr/>
              <w:t>На землях общего пользования не допускается ремонт автомобилей, складирование строительных материалов, хозяйственного инвентаря.</w:t>
            </w:r>
          </w:p>
        </w:tc>
      </w:tr>
      <w:tr>
        <w:trPr>
          <w:trHeight w:hRule="atLeast" w:val="2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2.1</w:t>
            </w:r>
          </w:p>
        </w:tc>
        <w:tc>
          <w:tcPr>
            <w:tcW w:type="dxa" w:w="27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Для индивидуального жилищного строительства</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Жилой дом</w:t>
            </w:r>
          </w:p>
        </w:tc>
        <w:tc>
          <w:tcPr>
            <w:tcW w:type="dxa" w:w="610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sz w:val="24"/>
                <w:szCs w:val="24"/>
              </w:rPr>
              <w:t>1. Земельные участки, предоставляемые для размещения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sz w:val="24"/>
                <w:szCs w:val="24"/>
              </w:rPr>
              <w:t>2.</w:t>
            </w:r>
            <w:r>
              <w:rPr>
                <w:b/>
                <w:sz w:val="24"/>
                <w:szCs w:val="24"/>
              </w:rPr>
              <w:t xml:space="preserve"> Площадь земельного участка:</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b/>
                <w:sz w:val="24"/>
                <w:szCs w:val="24"/>
              </w:rPr>
              <w:t>400 м²</w:t>
            </w:r>
            <w:r>
              <w:rPr>
                <w:sz w:val="24"/>
                <w:szCs w:val="24"/>
              </w:rPr>
              <w:t xml:space="preserve"> - минимальная площадь земельных участков при формировании вновь образованных земельных участков;</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b/>
                <w:sz w:val="24"/>
                <w:szCs w:val="24"/>
              </w:rPr>
              <w:t xml:space="preserve">200 м² - </w:t>
            </w:r>
            <w:r>
              <w:rPr>
                <w:sz w:val="24"/>
                <w:szCs w:val="24"/>
              </w:rPr>
              <w:t>в случае формирования земельного участка путем раздела (выдела) домовладения в квартале сложившейся жилой застройки</w:t>
            </w:r>
            <w:r>
              <w:rPr>
                <w:b/>
                <w:sz w:val="24"/>
                <w:szCs w:val="24"/>
              </w:rPr>
              <w:t xml:space="preserve">. </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b/>
                <w:sz w:val="24"/>
                <w:szCs w:val="24"/>
              </w:rPr>
              <w:t>1500 м²</w:t>
            </w:r>
            <w:r>
              <w:rPr>
                <w:sz w:val="24"/>
                <w:szCs w:val="24"/>
              </w:rPr>
              <w:t>- максимальная площадь земельного участка.</w:t>
            </w:r>
          </w:p>
          <w:p>
            <w:pPr>
              <w:pStyle w:val="style0"/>
              <w:tabs>
                <w:tab w:leader="none" w:pos="314" w:val="left"/>
                <w:tab w:leader="none" w:pos="360" w:val="left"/>
              </w:tabs>
              <w:spacing w:after="0" w:before="0" w:line="100" w:lineRule="atLeast"/>
              <w:contextualSpacing w:val="false"/>
              <w:jc w:val="both"/>
            </w:pPr>
            <w:r>
              <w:rPr>
                <w:sz w:val="24"/>
                <w:szCs w:val="24"/>
              </w:rPr>
              <w:t>В случае формирования земельного участка в сложившейся застройке при условии, что смежные земельные участки стоят на государственном кадастровом учете, минимальный размер земельного участка не нормируется.</w:t>
            </w:r>
          </w:p>
          <w:p>
            <w:pPr>
              <w:pStyle w:val="style172"/>
              <w:tabs>
                <w:tab w:leader="none" w:pos="314" w:val="left"/>
                <w:tab w:leader="none" w:pos="360" w:val="left"/>
                <w:tab w:leader="none" w:pos="713" w:val="left"/>
                <w:tab w:leader="none" w:pos="855" w:val="left"/>
              </w:tabs>
              <w:ind w:hanging="0" w:left="0" w:right="0"/>
              <w:jc w:val="both"/>
            </w:pPr>
            <w:r>
              <w:rPr>
                <w:rFonts w:ascii="Times New Roman" w:cs="Times New Roman" w:hAnsi="Times New Roman"/>
                <w:b/>
                <w:sz w:val="24"/>
                <w:szCs w:val="24"/>
              </w:rPr>
              <w:t xml:space="preserve">От 200 м² до 1500 </w:t>
            </w:r>
            <w:r>
              <w:rPr>
                <w:b/>
                <w:sz w:val="24"/>
                <w:szCs w:val="24"/>
              </w:rPr>
              <w:t xml:space="preserve">м² - </w:t>
            </w:r>
            <w:r>
              <w:rPr>
                <w:rFonts w:ascii="Times New Roman" w:cs="Times New Roman" w:hAnsi="Times New Roman"/>
                <w:sz w:val="24"/>
                <w:szCs w:val="24"/>
              </w:rPr>
              <w:t xml:space="preserve">Для земельных участков, предоставляемых гражданам в собственность бесплатно в соответствии со </w:t>
            </w:r>
            <w:hyperlink r:id="rId8">
              <w:r>
                <w:rPr>
                  <w:rStyle w:val="style40"/>
                  <w:rFonts w:ascii="Times New Roman" w:cs="Times New Roman" w:hAnsi="Times New Roman"/>
                  <w:sz w:val="24"/>
                  <w:szCs w:val="24"/>
                </w:rPr>
                <w:t>статьями 8.2</w:t>
              </w:r>
            </w:hyperlink>
            <w:r>
              <w:rPr>
                <w:rFonts w:ascii="Times New Roman" w:cs="Times New Roman" w:hAnsi="Times New Roman"/>
                <w:sz w:val="24"/>
                <w:szCs w:val="24"/>
              </w:rPr>
              <w:t>-</w:t>
            </w:r>
            <w:hyperlink r:id="rId9">
              <w:r>
                <w:rPr>
                  <w:rStyle w:val="style40"/>
                  <w:rFonts w:ascii="Times New Roman" w:cs="Times New Roman" w:hAnsi="Times New Roman"/>
                  <w:sz w:val="24"/>
                  <w:szCs w:val="24"/>
                </w:rPr>
                <w:t>8.4</w:t>
              </w:r>
            </w:hyperlink>
            <w:r>
              <w:rPr>
                <w:rFonts w:ascii="Times New Roman" w:cs="Times New Roman" w:hAnsi="Times New Roman"/>
                <w:sz w:val="24"/>
                <w:szCs w:val="24"/>
              </w:rPr>
              <w:t xml:space="preserve"> Областного закона Ростовской области от 22.07.2003 № 19-ЗС «О регулировании земельных отношений в Ростовской области» максимальный размер земельного участка.</w:t>
            </w:r>
          </w:p>
          <w:p>
            <w:pPr>
              <w:pStyle w:val="style171"/>
              <w:numPr>
                <w:ilvl w:val="0"/>
                <w:numId w:val="2"/>
              </w:numPr>
              <w:tabs>
                <w:tab w:leader="none" w:pos="4" w:val="left"/>
                <w:tab w:leader="none" w:pos="314" w:val="left"/>
                <w:tab w:leader="none" w:pos="360" w:val="left"/>
              </w:tabs>
              <w:spacing w:after="0" w:before="0" w:line="100" w:lineRule="atLeast"/>
              <w:ind w:hanging="360" w:left="0" w:right="0"/>
              <w:contextualSpacing/>
              <w:jc w:val="both"/>
            </w:pPr>
            <w:r>
              <w:rPr>
                <w:b/>
                <w:sz w:val="24"/>
                <w:szCs w:val="24"/>
              </w:rPr>
              <w:t>Количество этажей:</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b/>
                <w:sz w:val="24"/>
                <w:szCs w:val="24"/>
              </w:rPr>
              <w:t xml:space="preserve">3 - </w:t>
            </w:r>
            <w:r>
              <w:rPr>
                <w:sz w:val="24"/>
                <w:szCs w:val="24"/>
              </w:rPr>
              <w:t>максимальное количество этажей</w:t>
            </w:r>
            <w:r>
              <w:rPr>
                <w:sz w:val="28"/>
                <w:szCs w:val="28"/>
              </w:rPr>
              <w:t xml:space="preserve">, </w:t>
            </w:r>
            <w:r>
              <w:rPr>
                <w:sz w:val="24"/>
                <w:szCs w:val="24"/>
              </w:rPr>
              <w:t xml:space="preserve">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Pr>
                <w:b/>
                <w:sz w:val="24"/>
                <w:szCs w:val="24"/>
              </w:rPr>
              <w:t>2</w:t>
            </w:r>
            <w:r>
              <w:rPr>
                <w:sz w:val="24"/>
                <w:szCs w:val="24"/>
              </w:rPr>
              <w:t xml:space="preserve"> м.</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b/>
                <w:sz w:val="24"/>
                <w:szCs w:val="24"/>
              </w:rPr>
              <w:t>не нормируется</w:t>
            </w:r>
            <w:r>
              <w:rPr>
                <w:sz w:val="24"/>
                <w:szCs w:val="24"/>
              </w:rPr>
              <w:t xml:space="preserve"> - минимальное количество этажей.</w:t>
            </w:r>
          </w:p>
          <w:p>
            <w:pPr>
              <w:pStyle w:val="style171"/>
              <w:numPr>
                <w:ilvl w:val="0"/>
                <w:numId w:val="2"/>
              </w:numPr>
              <w:tabs>
                <w:tab w:leader="none" w:pos="5" w:val="left"/>
                <w:tab w:leader="none" w:pos="146" w:val="left"/>
                <w:tab w:leader="none" w:pos="314" w:val="left"/>
                <w:tab w:leader="none" w:pos="360" w:val="left"/>
                <w:tab w:leader="none" w:pos="429" w:val="left"/>
              </w:tabs>
              <w:spacing w:after="0" w:before="0" w:line="100" w:lineRule="atLeast"/>
              <w:ind w:hanging="360" w:left="0" w:right="0"/>
              <w:contextualSpacing/>
              <w:jc w:val="both"/>
            </w:pPr>
            <w:r>
              <w:rPr>
                <w:b/>
                <w:sz w:val="24"/>
                <w:szCs w:val="24"/>
              </w:rPr>
              <w:t>Высота зданий и сооружений:</w:t>
            </w:r>
          </w:p>
          <w:p>
            <w:pPr>
              <w:pStyle w:val="style171"/>
              <w:tabs>
                <w:tab w:leader="none" w:pos="5" w:val="left"/>
                <w:tab w:leader="none" w:pos="146" w:val="left"/>
                <w:tab w:leader="none" w:pos="314" w:val="left"/>
                <w:tab w:leader="none" w:pos="360" w:val="left"/>
                <w:tab w:leader="none" w:pos="429" w:val="left"/>
              </w:tabs>
              <w:spacing w:after="0" w:before="0" w:line="100" w:lineRule="atLeast"/>
              <w:ind w:hanging="0" w:left="0" w:right="0"/>
              <w:contextualSpacing/>
              <w:jc w:val="both"/>
            </w:pPr>
            <w:r>
              <w:rPr>
                <w:b/>
                <w:sz w:val="24"/>
                <w:szCs w:val="24"/>
              </w:rPr>
              <w:t xml:space="preserve">20 м </w:t>
            </w:r>
            <w:r>
              <w:rPr>
                <w:sz w:val="24"/>
                <w:szCs w:val="24"/>
              </w:rPr>
              <w:t xml:space="preserve">- максимальная высота зданий, строений, сооружений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2м), </w:t>
            </w:r>
            <w:r>
              <w:rPr>
                <w:b/>
                <w:sz w:val="24"/>
                <w:szCs w:val="24"/>
              </w:rPr>
              <w:t>за</w:t>
            </w:r>
            <w:r>
              <w:rPr>
                <w:sz w:val="24"/>
                <w:szCs w:val="24"/>
              </w:rPr>
              <w:t xml:space="preserve">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p>
            <w:pPr>
              <w:pStyle w:val="style171"/>
              <w:tabs>
                <w:tab w:leader="none" w:pos="314" w:val="left"/>
                <w:tab w:leader="none" w:pos="360" w:val="left"/>
                <w:tab w:leader="none" w:pos="855" w:val="left"/>
              </w:tabs>
              <w:spacing w:after="0" w:before="0" w:line="100" w:lineRule="atLeast"/>
              <w:ind w:hanging="0" w:left="0" w:right="0"/>
              <w:contextualSpacing/>
              <w:jc w:val="both"/>
            </w:pPr>
            <w:r>
              <w:rPr>
                <w:b/>
                <w:sz w:val="24"/>
                <w:szCs w:val="24"/>
              </w:rPr>
              <w:t xml:space="preserve">Не нормируется - </w:t>
            </w:r>
            <w:r>
              <w:rPr>
                <w:sz w:val="24"/>
                <w:szCs w:val="24"/>
              </w:rPr>
              <w:t>минимальная высота зданий, строений, сооружений</w:t>
            </w:r>
            <w:r>
              <w:rPr>
                <w:iCs/>
                <w:sz w:val="24"/>
                <w:szCs w:val="24"/>
              </w:rPr>
              <w:t xml:space="preserve">. </w:t>
            </w:r>
          </w:p>
          <w:p>
            <w:pPr>
              <w:pStyle w:val="style171"/>
              <w:numPr>
                <w:ilvl w:val="0"/>
                <w:numId w:val="2"/>
              </w:numPr>
              <w:tabs>
                <w:tab w:leader="none" w:pos="314" w:val="left"/>
                <w:tab w:leader="none" w:pos="360" w:val="left"/>
              </w:tabs>
              <w:spacing w:after="0" w:before="0" w:line="100" w:lineRule="atLeast"/>
              <w:ind w:hanging="360" w:left="0" w:right="0"/>
              <w:contextualSpacing/>
              <w:jc w:val="both"/>
            </w:pPr>
            <w:r>
              <w:rPr>
                <w:b/>
                <w:sz w:val="24"/>
                <w:szCs w:val="24"/>
              </w:rPr>
              <w:t>Процент застройки:</w:t>
            </w:r>
          </w:p>
          <w:p>
            <w:pPr>
              <w:pStyle w:val="style0"/>
              <w:tabs>
                <w:tab w:leader="none" w:pos="314" w:val="left"/>
                <w:tab w:leader="none" w:pos="360" w:val="left"/>
              </w:tabs>
              <w:spacing w:after="0" w:before="0" w:line="100" w:lineRule="atLeast"/>
              <w:contextualSpacing w:val="false"/>
            </w:pPr>
            <w:r>
              <w:rPr>
                <w:sz w:val="24"/>
                <w:szCs w:val="24"/>
              </w:rPr>
              <w:t>Максимальный процент застройки:</w:t>
            </w:r>
          </w:p>
          <w:p>
            <w:pPr>
              <w:pStyle w:val="style0"/>
              <w:tabs>
                <w:tab w:leader="none" w:pos="314" w:val="left"/>
                <w:tab w:leader="none" w:pos="360" w:val="left"/>
              </w:tabs>
              <w:spacing w:after="0" w:before="0" w:line="100" w:lineRule="atLeast"/>
              <w:contextualSpacing w:val="false"/>
            </w:pPr>
            <w:r>
              <w:rPr>
                <w:b/>
                <w:sz w:val="24"/>
                <w:szCs w:val="24"/>
              </w:rPr>
              <w:t>60 %</w:t>
            </w:r>
            <w:r>
              <w:rPr>
                <w:sz w:val="24"/>
                <w:szCs w:val="24"/>
              </w:rPr>
              <w:t xml:space="preserve"> - в условиях вновь застраиваемых территорий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pPr>
              <w:pStyle w:val="style0"/>
              <w:tabs>
                <w:tab w:leader="none" w:pos="314" w:val="left"/>
                <w:tab w:leader="none" w:pos="360" w:val="left"/>
              </w:tabs>
              <w:spacing w:after="0" w:before="0" w:line="100" w:lineRule="atLeast"/>
              <w:contextualSpacing w:val="false"/>
            </w:pPr>
            <w:r>
              <w:rPr>
                <w:b/>
                <w:sz w:val="24"/>
                <w:szCs w:val="24"/>
              </w:rPr>
              <w:t>70 %</w:t>
            </w:r>
            <w:r>
              <w:rPr>
                <w:sz w:val="24"/>
                <w:szCs w:val="24"/>
              </w:rPr>
              <w:t xml:space="preserve"> -  в условиях реконструкции сложившейся застройки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sz w:val="24"/>
                <w:szCs w:val="24"/>
              </w:rPr>
              <w:t>Минимальный процент застройки земельного участка – не нормируется</w:t>
            </w:r>
            <w:r>
              <w:rPr>
                <w:b/>
                <w:sz w:val="24"/>
                <w:szCs w:val="24"/>
              </w:rPr>
              <w:t>.</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sz w:val="24"/>
                <w:szCs w:val="24"/>
              </w:rPr>
              <w:t>6.</w:t>
            </w:r>
            <w:r>
              <w:rPr>
                <w:b/>
                <w:sz w:val="24"/>
                <w:szCs w:val="24"/>
              </w:rPr>
              <w:t xml:space="preserve"> Иные показатели:</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не менее 5 м</w:t>
            </w:r>
            <w:r>
              <w:rPr>
                <w:sz w:val="24"/>
                <w:szCs w:val="24"/>
              </w:rPr>
              <w:t xml:space="preserve"> - от красной линии улиц расстояние до индивидуального жилого дома; </w:t>
            </w:r>
            <w:r>
              <w:rPr>
                <w:b/>
                <w:sz w:val="24"/>
                <w:szCs w:val="24"/>
              </w:rPr>
              <w:t>не менее 3 м</w:t>
            </w:r>
            <w:r>
              <w:rPr>
                <w:sz w:val="24"/>
                <w:szCs w:val="24"/>
              </w:rPr>
              <w:t xml:space="preserve"> - от красной линии проездов.</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sz w:val="24"/>
                <w:szCs w:val="24"/>
              </w:rPr>
              <w:t>В условиях сложившейся застройки допускается размещение индивидуальных жилых домов по красной линии улиц.</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 xml:space="preserve">не менее 5 м - </w:t>
            </w:r>
            <w:r>
              <w:rPr>
                <w:sz w:val="24"/>
                <w:szCs w:val="24"/>
              </w:rPr>
              <w:t xml:space="preserve">от красных линий улиц и проездов расстояние до хозяйственных построек; </w:t>
            </w:r>
          </w:p>
          <w:p>
            <w:pPr>
              <w:pStyle w:val="style171"/>
              <w:numPr>
                <w:ilvl w:val="0"/>
                <w:numId w:val="191"/>
              </w:numPr>
              <w:tabs>
                <w:tab w:leader="none" w:pos="46" w:val="left"/>
                <w:tab w:leader="none" w:pos="314" w:val="left"/>
                <w:tab w:leader="none" w:pos="360" w:val="left"/>
                <w:tab w:leader="none" w:pos="855" w:val="left"/>
              </w:tabs>
              <w:spacing w:after="0" w:before="0" w:line="100" w:lineRule="atLeast"/>
              <w:ind w:hanging="360" w:left="0" w:right="0"/>
              <w:contextualSpacing/>
            </w:pPr>
            <w:r>
              <w:rPr>
                <w:sz w:val="24"/>
                <w:szCs w:val="24"/>
              </w:rPr>
              <w:t>Расстояние до границы соседнего земельного участка должно быть не менее:</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3 м</w:t>
            </w:r>
            <w:r>
              <w:rPr>
                <w:sz w:val="24"/>
                <w:szCs w:val="24"/>
              </w:rPr>
              <w:t xml:space="preserve"> - от индивидуального жилого дома (жилых домов блокированной застройки), с учетом противопожарных расстояний между жилыми зданиями;</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 xml:space="preserve">4 м – </w:t>
            </w:r>
            <w:r>
              <w:rPr>
                <w:sz w:val="24"/>
                <w:szCs w:val="24"/>
              </w:rPr>
              <w:t>от постройки для содержания скота и птицы;</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1 м</w:t>
            </w:r>
            <w:r>
              <w:rPr>
                <w:sz w:val="24"/>
                <w:szCs w:val="24"/>
              </w:rPr>
              <w:t xml:space="preserve"> - от бань, автостоянок и прочих хозяйственных построек;</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4 м</w:t>
            </w:r>
            <w:r>
              <w:rPr>
                <w:sz w:val="24"/>
                <w:szCs w:val="24"/>
              </w:rPr>
              <w:t xml:space="preserve"> - от стволов высокорослых деревьев;</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2 м</w:t>
            </w:r>
            <w:r>
              <w:rPr>
                <w:sz w:val="24"/>
                <w:szCs w:val="24"/>
              </w:rPr>
              <w:t xml:space="preserve"> - от стволов среднерослых деревьев;</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1 м</w:t>
            </w:r>
            <w:r>
              <w:rPr>
                <w:sz w:val="24"/>
                <w:szCs w:val="24"/>
              </w:rPr>
              <w:t xml:space="preserve"> - от кустарника.</w:t>
            </w:r>
          </w:p>
          <w:p>
            <w:pPr>
              <w:pStyle w:val="style171"/>
              <w:numPr>
                <w:ilvl w:val="0"/>
                <w:numId w:val="191"/>
              </w:numPr>
              <w:tabs>
                <w:tab w:leader="none" w:pos="5" w:val="left"/>
                <w:tab w:leader="none" w:pos="46" w:val="left"/>
                <w:tab w:leader="none" w:pos="314" w:val="left"/>
                <w:tab w:leader="none" w:pos="360" w:val="left"/>
                <w:tab w:leader="none" w:pos="713" w:val="left"/>
                <w:tab w:leader="none" w:pos="855" w:val="left"/>
              </w:tabs>
              <w:spacing w:after="0" w:before="0" w:line="100" w:lineRule="atLeast"/>
              <w:ind w:hanging="360" w:left="0" w:right="0"/>
              <w:contextualSpacing/>
              <w:jc w:val="both"/>
            </w:pPr>
            <w:r>
              <w:rPr>
                <w:b/>
                <w:sz w:val="24"/>
                <w:szCs w:val="24"/>
              </w:rPr>
              <w:t>Противопожарные расстояния от индивидуальных жилых домов</w:t>
            </w:r>
            <w:r>
              <w:rPr>
                <w:sz w:val="24"/>
                <w:szCs w:val="24"/>
              </w:rPr>
              <w:t xml:space="preserve"> на земельном участке до жилых домов на соседних земельных участках следует принимать не менее </w:t>
            </w:r>
            <w:r>
              <w:rPr>
                <w:b/>
                <w:sz w:val="24"/>
                <w:szCs w:val="24"/>
              </w:rPr>
              <w:t>6 м.</w:t>
            </w:r>
          </w:p>
          <w:p>
            <w:pPr>
              <w:pStyle w:val="style171"/>
              <w:numPr>
                <w:ilvl w:val="0"/>
                <w:numId w:val="191"/>
              </w:numPr>
              <w:tabs>
                <w:tab w:leader="none" w:pos="4" w:val="left"/>
                <w:tab w:leader="none" w:pos="46" w:val="left"/>
                <w:tab w:leader="none" w:pos="287" w:val="left"/>
                <w:tab w:leader="none" w:pos="314" w:val="left"/>
                <w:tab w:leader="none" w:pos="360" w:val="left"/>
              </w:tabs>
              <w:spacing w:after="0" w:before="0" w:line="100" w:lineRule="atLeast"/>
              <w:ind w:hanging="360" w:left="0" w:right="0"/>
              <w:contextualSpacing/>
              <w:jc w:val="both"/>
            </w:pPr>
            <w:r>
              <w:rPr>
                <w:sz w:val="24"/>
                <w:szCs w:val="24"/>
              </w:rPr>
              <w:t>При возведении на земельном участке хозяйственных построек, располагаемых на расстоянии 1 м от границы соседнего участка, следует скат крыши и водоотвод ориентировать на свой участок.</w:t>
            </w:r>
          </w:p>
          <w:p>
            <w:pPr>
              <w:pStyle w:val="style171"/>
              <w:numPr>
                <w:ilvl w:val="0"/>
                <w:numId w:val="191"/>
              </w:numPr>
              <w:tabs>
                <w:tab w:leader="none" w:pos="4" w:val="left"/>
                <w:tab w:leader="none" w:pos="46" w:val="left"/>
                <w:tab w:leader="none" w:pos="287" w:val="left"/>
                <w:tab w:leader="none" w:pos="314" w:val="left"/>
                <w:tab w:leader="none" w:pos="360" w:val="left"/>
              </w:tabs>
              <w:spacing w:after="0" w:before="0" w:line="100" w:lineRule="atLeast"/>
              <w:ind w:hanging="360" w:left="0" w:right="0"/>
              <w:contextualSpacing/>
              <w:jc w:val="both"/>
            </w:pPr>
            <w:r>
              <w:rPr>
                <w:sz w:val="24"/>
                <w:szCs w:val="24"/>
              </w:rPr>
              <w:t xml:space="preserve">Сараи для скота и птицы (одиночные или двойные) следует предусматривать на расстоянии не менее </w:t>
            </w:r>
            <w:r>
              <w:rPr>
                <w:b/>
                <w:sz w:val="24"/>
                <w:szCs w:val="24"/>
              </w:rPr>
              <w:t>15 м</w:t>
            </w:r>
            <w:r>
              <w:rPr>
                <w:sz w:val="24"/>
                <w:szCs w:val="24"/>
              </w:rPr>
              <w:t xml:space="preserve"> от окон жилых помещений дома, расположенного на соседнем участке.</w:t>
            </w:r>
          </w:p>
          <w:p>
            <w:pPr>
              <w:pStyle w:val="style171"/>
              <w:tabs>
                <w:tab w:leader="none" w:pos="4" w:val="left"/>
                <w:tab w:leader="none" w:pos="46" w:val="left"/>
                <w:tab w:leader="none" w:pos="287" w:val="left"/>
                <w:tab w:leader="none" w:pos="314" w:val="left"/>
                <w:tab w:leader="none" w:pos="360" w:val="left"/>
              </w:tabs>
              <w:spacing w:after="0" w:before="0" w:line="100" w:lineRule="atLeast"/>
              <w:ind w:hanging="0" w:left="0" w:right="0"/>
              <w:contextualSpacing/>
              <w:jc w:val="both"/>
            </w:pPr>
            <w:r>
              <w:rPr>
                <w:sz w:val="24"/>
                <w:szCs w:val="24"/>
              </w:rPr>
              <w:t>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style171"/>
              <w:tabs>
                <w:tab w:leader="none" w:pos="4" w:val="left"/>
                <w:tab w:leader="none" w:pos="46" w:val="left"/>
                <w:tab w:leader="none" w:pos="287" w:val="left"/>
                <w:tab w:leader="none" w:pos="314" w:val="left"/>
                <w:tab w:leader="none" w:pos="360" w:val="left"/>
              </w:tabs>
              <w:spacing w:after="0" w:before="0" w:line="100" w:lineRule="atLeast"/>
              <w:ind w:hanging="0" w:left="0" w:right="0"/>
              <w:contextualSpacing/>
              <w:jc w:val="both"/>
            </w:pPr>
            <w:r>
              <w:rPr>
                <w:sz w:val="24"/>
                <w:szCs w:val="24"/>
              </w:rPr>
              <w:t>В этих случаях расстояние до границы с соседним участком измеряется отдельно от каждого объекта блокировки, например:</w:t>
            </w:r>
          </w:p>
          <w:p>
            <w:pPr>
              <w:pStyle w:val="style171"/>
              <w:tabs>
                <w:tab w:leader="none" w:pos="4" w:val="left"/>
                <w:tab w:leader="none" w:pos="46" w:val="left"/>
                <w:tab w:leader="none" w:pos="287" w:val="left"/>
                <w:tab w:leader="none" w:pos="314" w:val="left"/>
                <w:tab w:leader="none" w:pos="360" w:val="left"/>
              </w:tabs>
              <w:spacing w:after="0" w:before="0" w:line="100" w:lineRule="atLeast"/>
              <w:ind w:hanging="0" w:left="0" w:right="0"/>
              <w:contextualSpacing/>
              <w:jc w:val="both"/>
            </w:pPr>
            <w:r>
              <w:rPr>
                <w:sz w:val="24"/>
                <w:szCs w:val="24"/>
              </w:rPr>
              <w:t xml:space="preserve">- дом-гараж (от дома не менее </w:t>
            </w:r>
            <w:r>
              <w:rPr>
                <w:b/>
                <w:sz w:val="24"/>
                <w:szCs w:val="24"/>
              </w:rPr>
              <w:t>3 м</w:t>
            </w:r>
            <w:r>
              <w:rPr>
                <w:sz w:val="24"/>
                <w:szCs w:val="24"/>
              </w:rPr>
              <w:t xml:space="preserve">, от гаража не менее </w:t>
            </w:r>
            <w:r>
              <w:rPr>
                <w:b/>
                <w:sz w:val="24"/>
                <w:szCs w:val="24"/>
              </w:rPr>
              <w:t>1 м</w:t>
            </w:r>
            <w:r>
              <w:rPr>
                <w:sz w:val="24"/>
                <w:szCs w:val="24"/>
              </w:rPr>
              <w:t>);</w:t>
            </w:r>
          </w:p>
          <w:p>
            <w:pPr>
              <w:pStyle w:val="style171"/>
              <w:tabs>
                <w:tab w:leader="none" w:pos="4" w:val="left"/>
                <w:tab w:leader="none" w:pos="46" w:val="left"/>
                <w:tab w:leader="none" w:pos="287" w:val="left"/>
                <w:tab w:leader="none" w:pos="314" w:val="left"/>
                <w:tab w:leader="none" w:pos="360" w:val="left"/>
              </w:tabs>
              <w:spacing w:after="0" w:before="0" w:line="100" w:lineRule="atLeast"/>
              <w:ind w:hanging="0" w:left="0" w:right="0"/>
              <w:contextualSpacing/>
              <w:jc w:val="both"/>
            </w:pPr>
            <w:r>
              <w:rPr>
                <w:sz w:val="24"/>
                <w:szCs w:val="24"/>
              </w:rPr>
              <w:t xml:space="preserve">- дом-постройка для скота и птицы (от дома не менее </w:t>
            </w:r>
            <w:r>
              <w:rPr>
                <w:b/>
                <w:sz w:val="24"/>
                <w:szCs w:val="24"/>
              </w:rPr>
              <w:t>3 м</w:t>
            </w:r>
            <w:r>
              <w:rPr>
                <w:sz w:val="24"/>
                <w:szCs w:val="24"/>
              </w:rPr>
              <w:t xml:space="preserve">, от постройки для скота и птицы не менее </w:t>
            </w:r>
            <w:r>
              <w:rPr>
                <w:b/>
                <w:sz w:val="24"/>
                <w:szCs w:val="24"/>
              </w:rPr>
              <w:t>4 м</w:t>
            </w:r>
            <w:r>
              <w:rPr>
                <w:sz w:val="24"/>
                <w:szCs w:val="24"/>
              </w:rPr>
              <w:t>).</w:t>
            </w:r>
          </w:p>
          <w:p>
            <w:pPr>
              <w:pStyle w:val="style171"/>
              <w:tabs>
                <w:tab w:leader="none" w:pos="5" w:val="left"/>
                <w:tab w:leader="none" w:pos="46" w:val="left"/>
                <w:tab w:leader="none" w:pos="314" w:val="left"/>
                <w:tab w:leader="none" w:pos="360" w:val="left"/>
                <w:tab w:leader="none" w:pos="713" w:val="left"/>
                <w:tab w:leader="none" w:pos="855" w:val="left"/>
              </w:tabs>
              <w:spacing w:after="0" w:before="0" w:line="100" w:lineRule="atLeast"/>
              <w:ind w:hanging="0" w:left="0" w:right="0"/>
              <w:contextualSpacing/>
              <w:jc w:val="both"/>
            </w:pPr>
            <w:r>
              <w:rPr/>
              <w:t xml:space="preserve">Хозяйственные постройки, за исключением гаражей, размещать со стороны улиц не допускается. </w:t>
            </w:r>
          </w:p>
          <w:p>
            <w:pPr>
              <w:pStyle w:val="style175"/>
              <w:widowControl w:val="false"/>
              <w:numPr>
                <w:ilvl w:val="0"/>
                <w:numId w:val="191"/>
              </w:numPr>
              <w:tabs>
                <w:tab w:leader="none" w:pos="-19" w:val="left"/>
                <w:tab w:leader="none" w:pos="123" w:val="left"/>
                <w:tab w:leader="none" w:pos="314" w:val="left"/>
                <w:tab w:leader="none" w:pos="360" w:val="left"/>
                <w:tab w:leader="none" w:pos="855" w:val="left"/>
              </w:tabs>
              <w:spacing w:after="28" w:before="28"/>
              <w:ind w:hanging="360" w:left="0" w:right="0"/>
              <w:contextualSpacing w:val="false"/>
              <w:jc w:val="both"/>
            </w:pPr>
            <w:r>
              <w:rPr/>
              <w:t xml:space="preserve">Высота гаража от уровня земли до верха плоской кровли – не более </w:t>
            </w:r>
            <w:r>
              <w:rPr>
                <w:b/>
              </w:rPr>
              <w:t>3,2 м</w:t>
            </w:r>
            <w:r>
              <w:rPr/>
              <w:t xml:space="preserve">, до конька скатной кровли – не более </w:t>
            </w:r>
            <w:r>
              <w:rPr>
                <w:b/>
              </w:rPr>
              <w:t>4,5 м</w:t>
            </w:r>
            <w:r>
              <w:rPr/>
              <w:t xml:space="preserve">, максимальное количество этажей – </w:t>
            </w:r>
            <w:r>
              <w:rPr>
                <w:b/>
              </w:rPr>
              <w:t>1.</w:t>
            </w:r>
          </w:p>
          <w:p>
            <w:pPr>
              <w:pStyle w:val="style175"/>
              <w:widowControl w:val="false"/>
              <w:numPr>
                <w:ilvl w:val="0"/>
                <w:numId w:val="191"/>
              </w:numPr>
              <w:tabs>
                <w:tab w:leader="none" w:pos="2" w:val="left"/>
                <w:tab w:leader="none" w:pos="123" w:val="left"/>
                <w:tab w:leader="none" w:pos="314" w:val="left"/>
                <w:tab w:leader="none" w:pos="360" w:val="left"/>
              </w:tabs>
              <w:spacing w:after="28" w:before="28"/>
              <w:ind w:hanging="360" w:left="0" w:right="0"/>
              <w:contextualSpacing w:val="false"/>
              <w:jc w:val="both"/>
            </w:pPr>
            <w:r>
              <w:rPr/>
              <w:t>В пределах участка запрещается размещение автостоянок для грузового транспорта.</w:t>
            </w:r>
          </w:p>
          <w:p>
            <w:pPr>
              <w:pStyle w:val="style175"/>
              <w:widowControl w:val="false"/>
              <w:numPr>
                <w:ilvl w:val="0"/>
                <w:numId w:val="191"/>
              </w:numPr>
              <w:tabs>
                <w:tab w:leader="none" w:pos="2" w:val="left"/>
                <w:tab w:leader="none" w:pos="143" w:val="left"/>
                <w:tab w:leader="none" w:pos="314" w:val="left"/>
                <w:tab w:leader="none" w:pos="360" w:val="left"/>
              </w:tabs>
              <w:spacing w:after="28" w:before="28"/>
              <w:ind w:hanging="360" w:left="0" w:right="0"/>
              <w:contextualSpacing w:val="false"/>
              <w:jc w:val="both"/>
            </w:pPr>
            <w:r>
              <w:rPr/>
              <w:t xml:space="preserve">Максимально допустимая высота ограждения земельных участков со стороны улицы должна быть не более </w:t>
            </w:r>
            <w:r>
              <w:rPr>
                <w:b/>
              </w:rPr>
              <w:t xml:space="preserve">2 м </w:t>
            </w:r>
            <w:r>
              <w:rPr/>
              <w:t>до наиболее высокой части ограждения</w:t>
            </w:r>
            <w:r>
              <w:rPr>
                <w:b/>
              </w:rPr>
              <w:t>.</w:t>
            </w:r>
          </w:p>
          <w:p>
            <w:pPr>
              <w:pStyle w:val="style175"/>
              <w:widowControl w:val="false"/>
              <w:numPr>
                <w:ilvl w:val="0"/>
                <w:numId w:val="191"/>
              </w:numPr>
              <w:tabs>
                <w:tab w:leader="none" w:pos="-19" w:val="left"/>
                <w:tab w:leader="none" w:pos="123" w:val="left"/>
                <w:tab w:leader="none" w:pos="314" w:val="left"/>
                <w:tab w:leader="none" w:pos="360" w:val="left"/>
              </w:tabs>
              <w:spacing w:after="28" w:before="28"/>
              <w:ind w:hanging="360" w:left="0" w:right="0"/>
              <w:contextualSpacing w:val="false"/>
              <w:jc w:val="both"/>
            </w:pPr>
            <w:r>
              <w:rPr/>
              <w:t xml:space="preserve">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r>
              <w:rPr>
                <w:b/>
              </w:rPr>
              <w:t>2,0 м</w:t>
            </w:r>
            <w:r>
              <w:rPr/>
              <w:t>.</w:t>
            </w:r>
          </w:p>
          <w:p>
            <w:pPr>
              <w:pStyle w:val="style175"/>
              <w:widowControl w:val="false"/>
              <w:numPr>
                <w:ilvl w:val="0"/>
                <w:numId w:val="191"/>
              </w:numPr>
              <w:tabs>
                <w:tab w:leader="none" w:pos="-19" w:val="left"/>
                <w:tab w:leader="none" w:pos="123" w:val="left"/>
                <w:tab w:leader="none" w:pos="314" w:val="left"/>
                <w:tab w:leader="none" w:pos="360" w:val="left"/>
              </w:tabs>
              <w:spacing w:after="28" w:before="28"/>
              <w:ind w:hanging="360" w:left="0" w:right="0"/>
              <w:contextualSpacing w:val="false"/>
              <w:jc w:val="both"/>
            </w:pPr>
            <w:r>
              <w:rPr/>
              <w:t>На землях общего пользования не допускается ремонт автомобилей, складирование строительных материалов, хозяйственного инвентаря.</w:t>
            </w:r>
          </w:p>
        </w:tc>
      </w:tr>
      <w:tr>
        <w:trPr>
          <w:trHeight w:hRule="atLeast" w:val="2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3.</w:t>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2.3</w:t>
            </w:r>
          </w:p>
        </w:tc>
        <w:tc>
          <w:tcPr>
            <w:tcW w:type="dxa" w:w="27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Блокированная жилая застройка </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Жилой дом блокированной застройки</w:t>
            </w:r>
          </w:p>
        </w:tc>
        <w:tc>
          <w:tcPr>
            <w:tcW w:type="dxa" w:w="610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numPr>
                <w:ilvl w:val="0"/>
                <w:numId w:val="111"/>
              </w:numPr>
              <w:tabs>
                <w:tab w:leader="none" w:pos="314" w:val="left"/>
                <w:tab w:leader="none" w:pos="713" w:val="left"/>
                <w:tab w:leader="none" w:pos="855" w:val="left"/>
              </w:tabs>
              <w:ind w:hanging="360" w:left="0" w:right="0"/>
              <w:jc w:val="both"/>
            </w:pPr>
            <w:r>
              <w:rPr>
                <w:rFonts w:ascii="Times New Roman" w:cs="Times New Roman" w:hAnsi="Times New Roman"/>
              </w:rPr>
              <w:t>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pPr>
              <w:pStyle w:val="style193"/>
              <w:numPr>
                <w:ilvl w:val="0"/>
                <w:numId w:val="111"/>
              </w:numPr>
              <w:tabs>
                <w:tab w:leader="none" w:pos="314" w:val="left"/>
                <w:tab w:leader="none" w:pos="713" w:val="left"/>
                <w:tab w:leader="none" w:pos="855" w:val="left"/>
              </w:tabs>
              <w:ind w:hanging="360" w:left="0" w:right="0"/>
              <w:jc w:val="both"/>
            </w:pPr>
            <w:r>
              <w:rPr>
                <w:rFonts w:ascii="Times New Roman" w:cs="Times New Roman" w:hAnsi="Times New Roman"/>
                <w:b/>
              </w:rPr>
              <w:t>Площадь земельного участка:</w:t>
            </w:r>
          </w:p>
          <w:p>
            <w:pPr>
              <w:pStyle w:val="style193"/>
              <w:tabs>
                <w:tab w:leader="none" w:pos="314" w:val="left"/>
                <w:tab w:leader="none" w:pos="713" w:val="left"/>
                <w:tab w:leader="none" w:pos="855" w:val="left"/>
              </w:tabs>
              <w:jc w:val="both"/>
            </w:pPr>
            <w:r>
              <w:rPr>
                <w:rFonts w:ascii="Times New Roman" w:cs="Times New Roman" w:hAnsi="Times New Roman"/>
                <w:b/>
              </w:rPr>
              <w:t>200 м² -</w:t>
            </w:r>
            <w:r>
              <w:rPr>
                <w:b/>
                <w:color w:val="C00000"/>
              </w:rPr>
              <w:t xml:space="preserve"> </w:t>
            </w:r>
            <w:r>
              <w:rPr>
                <w:rFonts w:ascii="Times New Roman" w:cs="Times New Roman" w:hAnsi="Times New Roman"/>
              </w:rPr>
              <w:t>минимальные размеры земельных участков на каждую блок-секцию, максимальная площадь - не нормируется.</w:t>
            </w:r>
          </w:p>
          <w:p>
            <w:pPr>
              <w:pStyle w:val="style171"/>
              <w:widowControl w:val="false"/>
              <w:numPr>
                <w:ilvl w:val="0"/>
                <w:numId w:val="111"/>
              </w:numPr>
              <w:tabs>
                <w:tab w:leader="none" w:pos="314" w:val="left"/>
                <w:tab w:leader="none" w:pos="713" w:val="left"/>
                <w:tab w:leader="none" w:pos="855" w:val="left"/>
              </w:tabs>
              <w:spacing w:after="0" w:before="0" w:line="100" w:lineRule="atLeast"/>
              <w:ind w:hanging="360" w:left="0" w:right="0"/>
              <w:contextualSpacing/>
              <w:jc w:val="both"/>
            </w:pPr>
            <w:r>
              <w:rPr>
                <w:sz w:val="24"/>
                <w:szCs w:val="24"/>
              </w:rPr>
              <w:t>Предельные (минимальные и (или) максимальные) размеры земельных участков – не нормируется.</w:t>
            </w:r>
          </w:p>
          <w:p>
            <w:pPr>
              <w:pStyle w:val="style171"/>
              <w:numPr>
                <w:ilvl w:val="0"/>
                <w:numId w:val="111"/>
              </w:numPr>
              <w:tabs>
                <w:tab w:leader="none" w:pos="314" w:val="left"/>
                <w:tab w:leader="none" w:pos="661" w:val="left"/>
                <w:tab w:leader="none" w:pos="713" w:val="left"/>
                <w:tab w:leader="none" w:pos="855" w:val="left"/>
              </w:tabs>
              <w:spacing w:after="0" w:before="0" w:line="100" w:lineRule="atLeast"/>
              <w:ind w:hanging="360" w:left="0" w:right="0"/>
              <w:contextualSpacing/>
              <w:jc w:val="both"/>
            </w:pPr>
            <w:r>
              <w:rPr>
                <w:b/>
                <w:sz w:val="24"/>
                <w:szCs w:val="24"/>
              </w:rPr>
              <w:t>Количество этажей:</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b/>
                <w:sz w:val="24"/>
                <w:szCs w:val="24"/>
              </w:rPr>
              <w:t xml:space="preserve">3 - </w:t>
            </w:r>
            <w:r>
              <w:rPr>
                <w:sz w:val="24"/>
                <w:szCs w:val="24"/>
              </w:rPr>
              <w:t>максимальное количество этажей</w:t>
            </w:r>
            <w:r>
              <w:rPr>
                <w:sz w:val="28"/>
                <w:szCs w:val="28"/>
              </w:rPr>
              <w:t xml:space="preserve">, </w:t>
            </w:r>
            <w:r>
              <w:rPr>
                <w:sz w:val="24"/>
                <w:szCs w:val="24"/>
              </w:rPr>
              <w:t xml:space="preserve">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Pr>
                <w:b/>
                <w:sz w:val="24"/>
                <w:szCs w:val="24"/>
              </w:rPr>
              <w:t>2</w:t>
            </w:r>
            <w:r>
              <w:rPr>
                <w:sz w:val="24"/>
                <w:szCs w:val="24"/>
              </w:rPr>
              <w:t xml:space="preserve"> м.</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b/>
                <w:iCs/>
                <w:sz w:val="24"/>
                <w:szCs w:val="24"/>
              </w:rPr>
              <w:t xml:space="preserve">1 - </w:t>
            </w:r>
            <w:r>
              <w:rPr>
                <w:iCs/>
                <w:sz w:val="24"/>
                <w:szCs w:val="24"/>
              </w:rPr>
              <w:t>м</w:t>
            </w:r>
            <w:r>
              <w:rPr>
                <w:sz w:val="24"/>
                <w:szCs w:val="24"/>
              </w:rPr>
              <w:t>инимальное количество этажей</w:t>
            </w:r>
            <w:r>
              <w:rPr>
                <w:iCs/>
                <w:sz w:val="24"/>
                <w:szCs w:val="24"/>
              </w:rPr>
              <w:t>.</w:t>
            </w:r>
          </w:p>
          <w:p>
            <w:pPr>
              <w:pStyle w:val="style171"/>
              <w:numPr>
                <w:ilvl w:val="0"/>
                <w:numId w:val="111"/>
              </w:numPr>
              <w:tabs>
                <w:tab w:leader="none" w:pos="5" w:val="left"/>
                <w:tab w:leader="none" w:pos="146" w:val="left"/>
                <w:tab w:leader="none" w:pos="314" w:val="left"/>
                <w:tab w:leader="none" w:pos="429" w:val="left"/>
                <w:tab w:leader="none" w:pos="713" w:val="left"/>
                <w:tab w:leader="none" w:pos="855" w:val="left"/>
              </w:tabs>
              <w:spacing w:after="0" w:before="0" w:line="100" w:lineRule="atLeast"/>
              <w:ind w:hanging="360" w:left="0" w:right="0"/>
              <w:contextualSpacing/>
              <w:jc w:val="both"/>
            </w:pPr>
            <w:r>
              <w:rPr>
                <w:b/>
                <w:sz w:val="24"/>
                <w:szCs w:val="24"/>
              </w:rPr>
              <w:t>Высота зданий, сооружений:</w:t>
            </w:r>
          </w:p>
          <w:p>
            <w:pPr>
              <w:pStyle w:val="style171"/>
              <w:tabs>
                <w:tab w:leader="none" w:pos="5" w:val="left"/>
                <w:tab w:leader="none" w:pos="146" w:val="left"/>
                <w:tab w:leader="none" w:pos="314" w:val="left"/>
                <w:tab w:leader="none" w:pos="360" w:val="left"/>
                <w:tab w:leader="none" w:pos="429" w:val="left"/>
              </w:tabs>
              <w:spacing w:after="0" w:before="0" w:line="100" w:lineRule="atLeast"/>
              <w:ind w:hanging="0" w:left="0" w:right="0"/>
              <w:contextualSpacing/>
              <w:jc w:val="both"/>
            </w:pPr>
            <w:r>
              <w:rPr>
                <w:b/>
                <w:sz w:val="24"/>
                <w:szCs w:val="24"/>
              </w:rPr>
              <w:t xml:space="preserve">13 м </w:t>
            </w:r>
            <w:r>
              <w:rPr>
                <w:sz w:val="24"/>
                <w:szCs w:val="24"/>
              </w:rPr>
              <w:t xml:space="preserve">- максимальная высота зданий, строений, сооружений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2м), </w:t>
            </w:r>
            <w:r>
              <w:rPr>
                <w:b/>
                <w:sz w:val="24"/>
                <w:szCs w:val="24"/>
              </w:rPr>
              <w:t>за</w:t>
            </w:r>
            <w:r>
              <w:rPr>
                <w:sz w:val="24"/>
                <w:szCs w:val="24"/>
              </w:rPr>
              <w:t xml:space="preserve">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xml:space="preserve">Минимальная высота зданий, строений, сооружений – не </w:t>
            </w:r>
            <w:r>
              <w:rPr>
                <w:iCs/>
                <w:sz w:val="24"/>
                <w:szCs w:val="24"/>
              </w:rPr>
              <w:t xml:space="preserve">нормируется. </w:t>
            </w:r>
          </w:p>
          <w:p>
            <w:pPr>
              <w:pStyle w:val="style171"/>
              <w:numPr>
                <w:ilvl w:val="0"/>
                <w:numId w:val="111"/>
              </w:numPr>
              <w:tabs>
                <w:tab w:leader="none" w:pos="314" w:val="left"/>
                <w:tab w:leader="none" w:pos="661" w:val="left"/>
                <w:tab w:leader="none" w:pos="713" w:val="left"/>
                <w:tab w:leader="none" w:pos="855" w:val="left"/>
              </w:tabs>
              <w:spacing w:after="0" w:before="0" w:line="100" w:lineRule="atLeast"/>
              <w:ind w:hanging="360" w:left="0" w:right="0"/>
              <w:contextualSpacing/>
              <w:jc w:val="both"/>
            </w:pPr>
            <w:r>
              <w:rPr>
                <w:b/>
                <w:sz w:val="24"/>
                <w:szCs w:val="24"/>
              </w:rPr>
              <w:t>Процент застройки:</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xml:space="preserve">Максимальный процент застройки: </w:t>
            </w:r>
          </w:p>
          <w:p>
            <w:pPr>
              <w:pStyle w:val="style0"/>
              <w:tabs>
                <w:tab w:leader="none" w:pos="314" w:val="left"/>
                <w:tab w:leader="none" w:pos="713" w:val="left"/>
                <w:tab w:leader="none" w:pos="855" w:val="left"/>
              </w:tabs>
              <w:spacing w:after="0" w:before="0" w:line="100" w:lineRule="atLeast"/>
              <w:contextualSpacing w:val="false"/>
              <w:jc w:val="both"/>
            </w:pPr>
            <w:r>
              <w:rPr>
                <w:b/>
                <w:sz w:val="24"/>
                <w:szCs w:val="24"/>
              </w:rPr>
              <w:t xml:space="preserve">60% </w:t>
            </w:r>
            <w:r>
              <w:rPr>
                <w:sz w:val="24"/>
                <w:szCs w:val="24"/>
              </w:rPr>
              <w:t>- в условиях вновь застраиваемых территорий;</w:t>
            </w:r>
          </w:p>
          <w:p>
            <w:pPr>
              <w:pStyle w:val="style0"/>
              <w:tabs>
                <w:tab w:leader="none" w:pos="314" w:val="left"/>
                <w:tab w:leader="none" w:pos="713" w:val="left"/>
                <w:tab w:leader="none" w:pos="855" w:val="left"/>
              </w:tabs>
              <w:spacing w:after="0" w:before="0" w:line="100" w:lineRule="atLeast"/>
              <w:contextualSpacing w:val="false"/>
              <w:jc w:val="both"/>
            </w:pPr>
            <w:r>
              <w:rPr>
                <w:b/>
                <w:sz w:val="24"/>
                <w:szCs w:val="24"/>
              </w:rPr>
              <w:t>70%</w:t>
            </w:r>
            <w:r>
              <w:rPr>
                <w:sz w:val="24"/>
                <w:szCs w:val="24"/>
              </w:rPr>
              <w:t>- в условиях реконструкции сложившейся застройки.</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Минимальный процент застройки земельного участка – не нормируется</w:t>
            </w:r>
            <w:r>
              <w:rPr>
                <w:b/>
                <w:sz w:val="24"/>
                <w:szCs w:val="24"/>
              </w:rPr>
              <w:t xml:space="preserve"> %.</w:t>
            </w:r>
          </w:p>
          <w:p>
            <w:pPr>
              <w:pStyle w:val="style171"/>
              <w:widowControl w:val="false"/>
              <w:numPr>
                <w:ilvl w:val="0"/>
                <w:numId w:val="111"/>
              </w:numPr>
              <w:tabs>
                <w:tab w:leader="none" w:pos="314" w:val="left"/>
                <w:tab w:leader="none" w:pos="713" w:val="left"/>
                <w:tab w:leader="none" w:pos="855" w:val="left"/>
              </w:tabs>
              <w:spacing w:after="0" w:before="0" w:line="100" w:lineRule="atLeast"/>
              <w:ind w:hanging="360" w:left="0" w:right="0"/>
              <w:contextualSpacing/>
              <w:jc w:val="both"/>
            </w:pPr>
            <w:r>
              <w:rPr>
                <w:b/>
                <w:sz w:val="24"/>
                <w:szCs w:val="24"/>
              </w:rPr>
              <w:t>Иные показатели:</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sz w:val="24"/>
                <w:szCs w:val="24"/>
              </w:rPr>
              <w:t>Блокированные жилые дома должны отстоять:</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b/>
                <w:sz w:val="24"/>
                <w:szCs w:val="24"/>
              </w:rPr>
              <w:t>не менее 5 м</w:t>
            </w:r>
            <w:r>
              <w:rPr>
                <w:sz w:val="24"/>
                <w:szCs w:val="24"/>
              </w:rPr>
              <w:t xml:space="preserve"> - от красной линии улиц на расстояние;</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b/>
                <w:sz w:val="24"/>
                <w:szCs w:val="24"/>
              </w:rPr>
              <w:t xml:space="preserve">не менее 3 м </w:t>
            </w:r>
            <w:r>
              <w:rPr>
                <w:sz w:val="24"/>
                <w:szCs w:val="24"/>
              </w:rPr>
              <w:t>- от красной линии проездов.</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b/>
                <w:sz w:val="24"/>
                <w:szCs w:val="24"/>
              </w:rPr>
              <w:t xml:space="preserve">не менее 5 м - </w:t>
            </w:r>
            <w:r>
              <w:rPr>
                <w:sz w:val="24"/>
                <w:szCs w:val="24"/>
              </w:rPr>
              <w:t xml:space="preserve">от красных линий улиц и проездов расстояние до хозяйственных построек. </w:t>
            </w:r>
          </w:p>
          <w:p>
            <w:pPr>
              <w:pStyle w:val="style171"/>
              <w:widowControl w:val="false"/>
              <w:numPr>
                <w:ilvl w:val="0"/>
                <w:numId w:val="111"/>
              </w:numPr>
              <w:tabs>
                <w:tab w:leader="none" w:pos="314" w:val="left"/>
                <w:tab w:leader="none" w:pos="713" w:val="left"/>
                <w:tab w:leader="none" w:pos="855" w:val="left"/>
              </w:tabs>
              <w:spacing w:after="0" w:before="0" w:line="100" w:lineRule="atLeast"/>
              <w:ind w:hanging="360" w:left="0" w:right="0"/>
              <w:contextualSpacing/>
              <w:jc w:val="both"/>
            </w:pPr>
            <w:r>
              <w:rPr>
                <w:sz w:val="24"/>
                <w:szCs w:val="24"/>
              </w:rPr>
              <w:t>Расстояние до границы соседнего земельного участка должно быть не менее:</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sz w:val="24"/>
                <w:szCs w:val="24"/>
              </w:rPr>
              <w:t>3 м - от жилого дома, а в условии реконструкции 1 метр при условии соблюдения противопожарных, санитарных и других норм;</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b/>
                <w:sz w:val="24"/>
                <w:szCs w:val="24"/>
              </w:rPr>
              <w:t>1 м</w:t>
            </w:r>
            <w:r>
              <w:rPr>
                <w:sz w:val="24"/>
                <w:szCs w:val="24"/>
              </w:rPr>
              <w:t xml:space="preserve"> - от бань, автостоянок и прочих хозяйственных построек.</w:t>
            </w:r>
          </w:p>
          <w:p>
            <w:pPr>
              <w:pStyle w:val="style171"/>
              <w:widowControl w:val="false"/>
              <w:numPr>
                <w:ilvl w:val="0"/>
                <w:numId w:val="111"/>
              </w:numPr>
              <w:tabs>
                <w:tab w:leader="none" w:pos="314" w:val="left"/>
                <w:tab w:leader="none" w:pos="713" w:val="left"/>
                <w:tab w:leader="none" w:pos="855" w:val="left"/>
              </w:tabs>
              <w:spacing w:after="0" w:before="0" w:line="100" w:lineRule="atLeast"/>
              <w:ind w:hanging="360" w:left="0" w:right="0"/>
              <w:contextualSpacing/>
              <w:jc w:val="both"/>
            </w:pPr>
            <w:r>
              <w:rPr>
                <w:sz w:val="24"/>
                <w:szCs w:val="24"/>
              </w:rPr>
              <w:t xml:space="preserve"> </w:t>
            </w:r>
            <w:r>
              <w:rPr>
                <w:sz w:val="24"/>
                <w:szCs w:val="24"/>
              </w:rPr>
              <w:t xml:space="preserve">Допускается </w:t>
            </w:r>
            <w:r>
              <w:rPr/>
              <w:t>обустройство спортивных и детских площадок, площадок отдыха</w:t>
            </w:r>
            <w:r>
              <w:rPr>
                <w:sz w:val="24"/>
                <w:szCs w:val="24"/>
              </w:rPr>
              <w:t xml:space="preserve">.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просвещения, а на жилых улицах в условиях реконструкции сложившейся застройки – жилые здания с квартирами в первых этажах. </w:t>
            </w:r>
          </w:p>
          <w:p>
            <w:pPr>
              <w:pStyle w:val="style171"/>
              <w:widowControl w:val="false"/>
              <w:numPr>
                <w:ilvl w:val="0"/>
                <w:numId w:val="111"/>
              </w:numPr>
              <w:tabs>
                <w:tab w:leader="none" w:pos="314" w:val="left"/>
                <w:tab w:leader="none" w:pos="713" w:val="left"/>
                <w:tab w:leader="none" w:pos="855" w:val="left"/>
              </w:tabs>
              <w:spacing w:after="0" w:before="0" w:line="100" w:lineRule="atLeast"/>
              <w:ind w:hanging="360" w:left="0" w:right="0"/>
              <w:contextualSpacing/>
              <w:jc w:val="both"/>
            </w:pPr>
            <w:r>
              <w:rPr/>
              <w:t xml:space="preserve">Высота гаража от уровня земли до верха плоской кровли – не более </w:t>
            </w:r>
            <w:r>
              <w:rPr>
                <w:b/>
              </w:rPr>
              <w:t>3,2 м</w:t>
            </w:r>
            <w:r>
              <w:rPr/>
              <w:t xml:space="preserve">, до конька скатной кровли – не более </w:t>
            </w:r>
            <w:r>
              <w:rPr>
                <w:b/>
              </w:rPr>
              <w:t>4,5 м</w:t>
            </w:r>
            <w:r>
              <w:rPr/>
              <w:t xml:space="preserve">, максимальное количество этажей – </w:t>
            </w:r>
            <w:r>
              <w:rPr>
                <w:b/>
              </w:rPr>
              <w:t>1.</w:t>
            </w:r>
          </w:p>
          <w:p>
            <w:pPr>
              <w:pStyle w:val="style175"/>
              <w:widowControl w:val="false"/>
              <w:numPr>
                <w:ilvl w:val="0"/>
                <w:numId w:val="111"/>
              </w:numPr>
              <w:tabs>
                <w:tab w:leader="none" w:pos="314" w:val="left"/>
                <w:tab w:leader="none" w:pos="713" w:val="left"/>
                <w:tab w:leader="none" w:pos="855" w:val="left"/>
              </w:tabs>
              <w:spacing w:after="28" w:before="28"/>
              <w:ind w:hanging="360" w:left="0" w:right="0"/>
              <w:contextualSpacing/>
              <w:jc w:val="both"/>
            </w:pPr>
            <w:r>
              <w:rPr/>
              <w:t xml:space="preserve">Максимально допустимая высота ограждения земельных участков со стороны улицы должна быть </w:t>
            </w:r>
            <w:r>
              <w:rPr>
                <w:b/>
              </w:rPr>
              <w:t xml:space="preserve">2 м. </w:t>
            </w:r>
          </w:p>
          <w:p>
            <w:pPr>
              <w:pStyle w:val="style175"/>
              <w:widowControl w:val="false"/>
              <w:numPr>
                <w:ilvl w:val="0"/>
                <w:numId w:val="111"/>
              </w:numPr>
              <w:tabs>
                <w:tab w:leader="none" w:pos="314" w:val="left"/>
                <w:tab w:leader="none" w:pos="713" w:val="left"/>
                <w:tab w:leader="none" w:pos="855" w:val="left"/>
              </w:tabs>
              <w:spacing w:after="28" w:before="28"/>
              <w:ind w:hanging="360" w:left="0" w:right="0"/>
              <w:contextualSpacing/>
              <w:jc w:val="both"/>
            </w:pPr>
            <w:r>
              <w:rPr/>
              <w:t xml:space="preserve">Ограждения, которые должны быть сетчатыми или решетчатыми с целью минимального затенения территории соседнего участка и высотой не более </w:t>
            </w:r>
            <w:r>
              <w:rPr>
                <w:b/>
              </w:rPr>
              <w:t>2 м</w:t>
            </w:r>
            <w:r>
              <w:rPr/>
              <w:t>.</w:t>
            </w:r>
          </w:p>
        </w:tc>
      </w:tr>
      <w:tr>
        <w:trPr>
          <w:trHeight w:hRule="atLeast" w:val="2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2" w:right="0"/>
              <w:contextualSpacing/>
              <w:jc w:val="center"/>
            </w:pPr>
            <w:r>
              <w:rPr>
                <w:sz w:val="24"/>
                <w:szCs w:val="24"/>
              </w:rPr>
              <w:t>4.</w:t>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t>4.4</w:t>
            </w:r>
          </w:p>
        </w:tc>
        <w:tc>
          <w:tcPr>
            <w:tcW w:type="dxa" w:w="27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t>Магазины</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Магазин</w:t>
            </w:r>
          </w:p>
        </w:tc>
        <w:tc>
          <w:tcPr>
            <w:tcW w:type="dxa" w:w="610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26" w:val="left"/>
                <w:tab w:leader="none" w:pos="52" w:val="left"/>
              </w:tabs>
              <w:spacing w:after="0" w:before="0" w:line="100" w:lineRule="atLeast"/>
              <w:ind w:firstLine="334" w:left="26" w:right="0"/>
              <w:contextualSpacing/>
              <w:jc w:val="both"/>
            </w:pPr>
            <w:r>
              <w:rPr>
                <w:sz w:val="24"/>
                <w:szCs w:val="24"/>
              </w:rPr>
              <w:t>Размещение  объектов капитального строительства, предназначенных для продажи товаров, общая торговая площадь которых составляет до 120 кв.м. Предельные размеры земельных участков, в том числе их площадь:</w:t>
            </w:r>
          </w:p>
          <w:p>
            <w:pPr>
              <w:pStyle w:val="style0"/>
              <w:tabs>
                <w:tab w:leader="none" w:pos="314" w:val="left"/>
                <w:tab w:leader="none" w:pos="463" w:val="left"/>
              </w:tabs>
              <w:spacing w:after="0" w:before="0" w:line="100" w:lineRule="atLeast"/>
              <w:contextualSpacing w:val="false"/>
              <w:jc w:val="both"/>
            </w:pPr>
            <w:r>
              <w:rPr>
                <w:sz w:val="24"/>
                <w:szCs w:val="24"/>
              </w:rPr>
              <w:t>Максимальная площадь земельного участка – 200 кв. м.</w:t>
            </w:r>
          </w:p>
          <w:p>
            <w:pPr>
              <w:pStyle w:val="style171"/>
              <w:tabs>
                <w:tab w:leader="none" w:pos="314" w:val="left"/>
                <w:tab w:leader="none" w:pos="463" w:val="left"/>
              </w:tabs>
              <w:spacing w:after="0" w:before="0" w:line="100" w:lineRule="atLeast"/>
              <w:ind w:hanging="0" w:left="0" w:right="0"/>
              <w:contextualSpacing/>
              <w:jc w:val="both"/>
            </w:pPr>
            <w:r>
              <w:rPr>
                <w:sz w:val="24"/>
                <w:szCs w:val="24"/>
              </w:rPr>
              <w:t xml:space="preserve"> </w:t>
            </w:r>
            <w:r>
              <w:rPr>
                <w:sz w:val="24"/>
                <w:szCs w:val="24"/>
              </w:rPr>
              <w:t>Минимальная площадь земельного участка – не нормируется.</w:t>
            </w:r>
          </w:p>
          <w:p>
            <w:pPr>
              <w:pStyle w:val="style171"/>
              <w:tabs>
                <w:tab w:leader="none" w:pos="314" w:val="left"/>
                <w:tab w:leader="none" w:pos="463" w:val="left"/>
              </w:tabs>
              <w:spacing w:after="0" w:before="0" w:line="100" w:lineRule="atLeast"/>
              <w:ind w:hanging="0" w:left="0" w:right="0"/>
              <w:contextualSpacing/>
              <w:jc w:val="both"/>
            </w:pPr>
            <w:r>
              <w:rPr>
                <w:sz w:val="24"/>
                <w:szCs w:val="24"/>
              </w:rPr>
              <w:t xml:space="preserve">     </w:t>
            </w:r>
            <w:r>
              <w:rPr>
                <w:sz w:val="24"/>
                <w:szCs w:val="24"/>
              </w:rPr>
              <w:t>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w:t>
            </w:r>
          </w:p>
          <w:p>
            <w:pPr>
              <w:pStyle w:val="style171"/>
              <w:tabs>
                <w:tab w:leader="none" w:pos="314" w:val="left"/>
                <w:tab w:leader="none" w:pos="463" w:val="left"/>
              </w:tabs>
              <w:spacing w:after="0" w:before="0" w:line="100" w:lineRule="atLeast"/>
              <w:ind w:hanging="0" w:left="0" w:right="0"/>
              <w:contextualSpacing/>
              <w:jc w:val="both"/>
            </w:pPr>
            <w:r>
              <w:rPr>
                <w:sz w:val="24"/>
                <w:szCs w:val="24"/>
              </w:rPr>
              <w:t>-  от красной линии улиц – 5м,</w:t>
            </w:r>
          </w:p>
          <w:p>
            <w:pPr>
              <w:pStyle w:val="style171"/>
              <w:tabs>
                <w:tab w:leader="none" w:pos="314" w:val="left"/>
                <w:tab w:leader="none" w:pos="463" w:val="left"/>
              </w:tabs>
              <w:spacing w:after="0" w:before="0" w:line="100" w:lineRule="atLeast"/>
              <w:ind w:hanging="0" w:left="0" w:right="0"/>
              <w:contextualSpacing/>
              <w:jc w:val="both"/>
            </w:pPr>
            <w:r>
              <w:rPr>
                <w:sz w:val="24"/>
                <w:szCs w:val="24"/>
              </w:rPr>
              <w:t>-  от границы земельного участка – 3м.</w:t>
            </w:r>
          </w:p>
          <w:p>
            <w:pPr>
              <w:pStyle w:val="style171"/>
              <w:tabs>
                <w:tab w:leader="none" w:pos="314" w:val="left"/>
                <w:tab w:leader="none" w:pos="463" w:val="left"/>
              </w:tabs>
              <w:spacing w:after="0" w:before="0" w:line="100" w:lineRule="atLeast"/>
              <w:ind w:hanging="0" w:left="0" w:right="0"/>
              <w:contextualSpacing/>
              <w:jc w:val="both"/>
            </w:pPr>
            <w:r>
              <w:rPr>
                <w:sz w:val="24"/>
                <w:szCs w:val="24"/>
              </w:rPr>
              <w:t>Для застроенных земельных участков при реконструкции объектов допускается размещать объект по сложившейся линии застройки.</w:t>
            </w:r>
          </w:p>
          <w:p>
            <w:pPr>
              <w:pStyle w:val="style171"/>
              <w:tabs>
                <w:tab w:leader="none" w:pos="26" w:val="left"/>
                <w:tab w:leader="none" w:pos="463" w:val="left"/>
              </w:tabs>
              <w:spacing w:after="0" w:before="0" w:line="100" w:lineRule="atLeast"/>
              <w:ind w:firstLine="360" w:left="0" w:right="0"/>
              <w:contextualSpacing/>
              <w:jc w:val="both"/>
            </w:pPr>
            <w:r>
              <w:rPr>
                <w:sz w:val="24"/>
                <w:szCs w:val="24"/>
              </w:rPr>
              <w:t>Предельное количество этажей и предельная высота зданий, строений, сооружений:</w:t>
            </w:r>
          </w:p>
          <w:p>
            <w:pPr>
              <w:pStyle w:val="style171"/>
              <w:tabs>
                <w:tab w:leader="none" w:pos="314" w:val="left"/>
                <w:tab w:leader="none" w:pos="463" w:val="left"/>
              </w:tabs>
              <w:spacing w:after="0" w:before="0" w:line="100" w:lineRule="atLeast"/>
              <w:ind w:hanging="0" w:left="0" w:right="0"/>
              <w:contextualSpacing/>
              <w:jc w:val="both"/>
            </w:pPr>
            <w:r>
              <w:rPr>
                <w:sz w:val="24"/>
                <w:szCs w:val="24"/>
              </w:rPr>
              <w:t xml:space="preserve">    </w:t>
            </w:r>
            <w:r>
              <w:rPr>
                <w:sz w:val="24"/>
                <w:szCs w:val="24"/>
              </w:rPr>
              <w:t xml:space="preserve">Максимальное количество этажей – </w:t>
            </w:r>
            <w:r>
              <w:rPr>
                <w:b/>
                <w:sz w:val="24"/>
                <w:szCs w:val="24"/>
              </w:rPr>
              <w:t>2 эт</w:t>
            </w:r>
            <w:r>
              <w:rPr>
                <w:sz w:val="24"/>
                <w:szCs w:val="24"/>
              </w:rPr>
              <w:t>.</w:t>
            </w:r>
          </w:p>
          <w:p>
            <w:pPr>
              <w:pStyle w:val="style171"/>
              <w:tabs>
                <w:tab w:leader="none" w:pos="314" w:val="left"/>
                <w:tab w:leader="none" w:pos="463" w:val="left"/>
              </w:tabs>
              <w:spacing w:after="0" w:before="0" w:line="100" w:lineRule="atLeast"/>
              <w:ind w:hanging="0" w:left="0" w:right="0"/>
              <w:contextualSpacing/>
              <w:jc w:val="both"/>
            </w:pPr>
            <w:r>
              <w:rPr>
                <w:sz w:val="24"/>
                <w:szCs w:val="24"/>
              </w:rPr>
              <w:t xml:space="preserve">    </w:t>
            </w:r>
            <w:r>
              <w:rPr>
                <w:sz w:val="24"/>
                <w:szCs w:val="24"/>
              </w:rPr>
              <w:t xml:space="preserve">Максимальный процент застройки в границах  земельного участка – </w:t>
            </w:r>
            <w:r>
              <w:rPr>
                <w:b/>
                <w:sz w:val="24"/>
                <w:szCs w:val="24"/>
              </w:rPr>
              <w:t>60%.</w:t>
            </w:r>
          </w:p>
          <w:p>
            <w:pPr>
              <w:pStyle w:val="style171"/>
              <w:tabs>
                <w:tab w:leader="none" w:pos="314" w:val="left"/>
                <w:tab w:leader="none" w:pos="463" w:val="left"/>
              </w:tabs>
              <w:spacing w:after="0" w:before="0" w:line="100" w:lineRule="atLeast"/>
              <w:ind w:hanging="0" w:left="0" w:right="0"/>
              <w:contextualSpacing/>
              <w:jc w:val="both"/>
            </w:pPr>
            <w:r>
              <w:rPr>
                <w:sz w:val="24"/>
                <w:szCs w:val="24"/>
              </w:rPr>
              <w:t>Иные показатели:</w:t>
            </w:r>
          </w:p>
          <w:p>
            <w:pPr>
              <w:pStyle w:val="style171"/>
              <w:tabs>
                <w:tab w:leader="none" w:pos="314" w:val="left"/>
                <w:tab w:leader="none" w:pos="463" w:val="left"/>
              </w:tabs>
              <w:spacing w:after="0" w:before="0" w:line="100" w:lineRule="atLeast"/>
              <w:ind w:hanging="0" w:left="0" w:right="0"/>
              <w:contextualSpacing/>
              <w:jc w:val="both"/>
            </w:pPr>
            <w:r>
              <w:rPr>
                <w:sz w:val="24"/>
                <w:szCs w:val="24"/>
              </w:rPr>
              <w:t>Общая площадь магазина не более 120 кв.м.</w:t>
            </w:r>
          </w:p>
          <w:p>
            <w:pPr>
              <w:pStyle w:val="style171"/>
              <w:tabs>
                <w:tab w:leader="none" w:pos="233" w:val="left"/>
              </w:tabs>
              <w:spacing w:after="0" w:before="0" w:line="100" w:lineRule="atLeast"/>
              <w:ind w:hanging="0" w:left="0" w:right="0"/>
              <w:contextualSpacing/>
              <w:jc w:val="both"/>
            </w:pPr>
            <w:r>
              <w:rPr>
                <w:sz w:val="24"/>
                <w:szCs w:val="24"/>
              </w:rPr>
              <w:t xml:space="preserve">Отдельно стоящие объекты торговли рекомендуется размещать с минимальным отступом от красной линии </w:t>
            </w:r>
            <w:r>
              <w:rPr>
                <w:b/>
                <w:sz w:val="24"/>
                <w:szCs w:val="24"/>
              </w:rPr>
              <w:t xml:space="preserve">5 м </w:t>
            </w:r>
            <w:r>
              <w:rPr>
                <w:sz w:val="24"/>
                <w:szCs w:val="24"/>
              </w:rPr>
              <w:t xml:space="preserve">и </w:t>
            </w:r>
            <w:r>
              <w:rPr>
                <w:b/>
                <w:sz w:val="24"/>
                <w:szCs w:val="24"/>
              </w:rPr>
              <w:t>50 м</w:t>
            </w:r>
            <w:r>
              <w:rPr>
                <w:sz w:val="24"/>
                <w:szCs w:val="24"/>
              </w:rPr>
              <w:t xml:space="preserve"> до жилых зданий.</w:t>
            </w:r>
          </w:p>
        </w:tc>
      </w:tr>
      <w:tr>
        <w:trPr>
          <w:trHeight w:hRule="atLeast" w:val="1375"/>
          <w:cantSplit w:val="false"/>
        </w:trPr>
        <w:tc>
          <w:tcPr>
            <w:tcW w:type="dxa" w:w="92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5.</w:t>
            </w:r>
          </w:p>
        </w:tc>
        <w:tc>
          <w:tcPr>
            <w:tcW w:type="dxa" w:w="2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8.3</w:t>
            </w:r>
          </w:p>
        </w:tc>
        <w:tc>
          <w:tcPr>
            <w:tcW w:type="dxa" w:w="278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Обеспечение внутреннего правопорядка</w:t>
            </w:r>
          </w:p>
          <w:p>
            <w:pPr>
              <w:pStyle w:val="style0"/>
              <w:tabs>
                <w:tab w:leader="none" w:pos="720" w:val="left"/>
              </w:tabs>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Здания для размещения подразделений органов внутренних дел, Росгвардии и спасательных служб</w:t>
            </w:r>
          </w:p>
        </w:tc>
        <w:tc>
          <w:tcPr>
            <w:tcW w:type="dxa" w:w="6103"/>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1"/>
              </w:numPr>
              <w:tabs>
                <w:tab w:leader="none" w:pos="314" w:val="left"/>
                <w:tab w:leader="none" w:pos="435"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31"/>
              </w:numPr>
              <w:tabs>
                <w:tab w:leader="none" w:pos="314" w:val="left"/>
                <w:tab w:leader="none" w:pos="435"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31"/>
              </w:numPr>
              <w:tabs>
                <w:tab w:leader="none" w:pos="314" w:val="left"/>
                <w:tab w:leader="none" w:pos="435"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31"/>
              </w:numPr>
              <w:tabs>
                <w:tab w:leader="none" w:pos="314" w:val="left"/>
                <w:tab w:leader="none" w:pos="435" w:val="left"/>
              </w:tabs>
              <w:spacing w:after="0" w:before="0" w:line="100" w:lineRule="atLeast"/>
              <w:ind w:hanging="360" w:left="0" w:right="0"/>
              <w:contextualSpacing/>
              <w:jc w:val="both"/>
            </w:pPr>
            <w:r>
              <w:rPr>
                <w:iCs/>
                <w:sz w:val="24"/>
                <w:szCs w:val="24"/>
              </w:rPr>
              <w:t xml:space="preserve">Максимальный процент застройки </w:t>
            </w:r>
            <w:r>
              <w:rPr>
                <w:sz w:val="24"/>
                <w:szCs w:val="24"/>
              </w:rPr>
              <w:t xml:space="preserve">– </w:t>
            </w:r>
            <w:r>
              <w:rPr>
                <w:b/>
                <w:sz w:val="24"/>
                <w:szCs w:val="24"/>
              </w:rPr>
              <w:t>85%.</w:t>
            </w:r>
          </w:p>
        </w:tc>
      </w:tr>
      <w:tr>
        <w:trPr>
          <w:trHeight w:hRule="atLeast" w:val="867"/>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
              </w:numPr>
              <w:spacing w:after="0" w:before="0" w:line="100" w:lineRule="atLeast"/>
              <w:contextualSpacing/>
              <w:jc w:val="center"/>
            </w:pPr>
            <w:r>
              <w:rPr>
                <w:color w:val="FF0000"/>
                <w:sz w:val="24"/>
                <w:szCs w:val="24"/>
              </w:rPr>
            </w:r>
          </w:p>
        </w:tc>
        <w:tc>
          <w:tcPr>
            <w:tcW w:type="dxa" w:w="2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78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Объекты гражданской обороны, </w:t>
            </w:r>
            <w:r>
              <w:rPr>
                <w:sz w:val="24"/>
                <w:szCs w:val="24"/>
              </w:rPr>
              <w:t>за исключением объектов гражданской обороны, являющихся частями производственных зданий</w:t>
            </w:r>
          </w:p>
        </w:tc>
        <w:tc>
          <w:tcPr>
            <w:tcW w:type="dxa" w:w="6103"/>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1"/>
              </w:numPr>
              <w:tabs>
                <w:tab w:leader="none" w:pos="314" w:val="left"/>
                <w:tab w:leader="none" w:pos="435" w:val="left"/>
              </w:tabs>
              <w:spacing w:after="0" w:before="0" w:line="100" w:lineRule="atLeast"/>
              <w:ind w:hanging="360" w:left="0" w:right="0"/>
              <w:contextualSpacing/>
            </w:pPr>
            <w:r>
              <w:rPr>
                <w:iCs/>
                <w:sz w:val="24"/>
                <w:szCs w:val="24"/>
              </w:rPr>
            </w:r>
          </w:p>
        </w:tc>
      </w:tr>
      <w:tr>
        <w:trPr>
          <w:trHeight w:hRule="atLeast" w:val="290"/>
          <w:cantSplit w:val="false"/>
        </w:trPr>
        <w:tc>
          <w:tcPr>
            <w:tcW w:type="dxa" w:w="92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sz w:val="24"/>
                <w:szCs w:val="24"/>
              </w:rPr>
              <w:t>6.</w:t>
            </w:r>
          </w:p>
          <w:p>
            <w:pPr>
              <w:pStyle w:val="style0"/>
              <w:spacing w:after="0" w:before="0" w:line="100" w:lineRule="atLeast"/>
              <w:ind w:hanging="0" w:left="110" w:right="0"/>
              <w:contextualSpacing/>
            </w:pPr>
            <w:r>
              <w:rPr>
                <w:sz w:val="24"/>
                <w:szCs w:val="24"/>
              </w:rPr>
            </w:r>
          </w:p>
          <w:p>
            <w:pPr>
              <w:pStyle w:val="style0"/>
              <w:spacing w:after="0" w:before="0" w:line="100" w:lineRule="atLeast"/>
              <w:ind w:hanging="0" w:left="110" w:right="0"/>
              <w:contextualSpacing/>
            </w:pPr>
            <w:r>
              <w:rPr>
                <w:sz w:val="24"/>
                <w:szCs w:val="24"/>
              </w:rPr>
            </w:r>
          </w:p>
          <w:p>
            <w:pPr>
              <w:pStyle w:val="style0"/>
              <w:spacing w:after="0" w:before="0" w:line="100" w:lineRule="atLeast"/>
              <w:ind w:hanging="0" w:left="110" w:right="0"/>
              <w:contextualSpacing/>
            </w:pPr>
            <w:r>
              <w:rPr>
                <w:sz w:val="24"/>
                <w:szCs w:val="24"/>
              </w:rPr>
            </w:r>
          </w:p>
        </w:tc>
        <w:tc>
          <w:tcPr>
            <w:tcW w:type="dxa" w:w="2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3.1</w:t>
            </w:r>
          </w:p>
        </w:tc>
        <w:tc>
          <w:tcPr>
            <w:tcW w:type="dxa" w:w="278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Коммунальное обслуживание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FF0000"/>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инженерно-технического обеспечения, необходимые для обслуживания территориальной зоны (в том числе линейные инженерные объекты)</w:t>
            </w:r>
          </w:p>
        </w:tc>
        <w:tc>
          <w:tcPr>
            <w:tcW w:type="dxa" w:w="610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Объекты капитального строительства в целях обеспечения населения и организаций коммунальными услугами:</w:t>
            </w:r>
          </w:p>
          <w:p>
            <w:pPr>
              <w:pStyle w:val="style193"/>
              <w:tabs>
                <w:tab w:leader="none" w:pos="314" w:val="left"/>
              </w:tabs>
            </w:pPr>
            <w:r>
              <w:rPr>
                <w:rFonts w:ascii="Times New Roman" w:cs="Times New Roman" w:hAnsi="Times New Roman"/>
              </w:rPr>
              <w:t>Котельные,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193"/>
              <w:tabs>
                <w:tab w:leader="none" w:pos="314" w:val="left"/>
              </w:tabs>
            </w:pPr>
            <w:r>
              <w:rPr>
                <w:rFonts w:ascii="Times New Roman" w:cs="Times New Roman" w:hAnsi="Times New Roman"/>
              </w:rPr>
              <w:t>2.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3.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5. В жилой зоне допускается размещать объекты коммунального обслуживания населения, не имеющие санитарно-защитной зоны.</w:t>
            </w:r>
          </w:p>
          <w:p>
            <w:pPr>
              <w:pStyle w:val="style171"/>
              <w:tabs>
                <w:tab w:leader="none" w:pos="314" w:val="left"/>
              </w:tabs>
              <w:spacing w:after="0" w:before="0" w:line="100" w:lineRule="atLeast"/>
              <w:ind w:hanging="0" w:left="0" w:right="0"/>
              <w:contextualSpacing/>
            </w:pPr>
            <w:r>
              <w:rPr/>
              <w:t>6. Максимальный процент застройки - 80%.</w:t>
            </w:r>
          </w:p>
        </w:tc>
      </w:tr>
      <w:tr>
        <w:trPr>
          <w:trHeight w:hRule="atLeast" w:val="290"/>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10" w:right="0"/>
              <w:contextualSpacing/>
            </w:pPr>
            <w:r>
              <w:rPr>
                <w:sz w:val="24"/>
                <w:szCs w:val="24"/>
              </w:rPr>
            </w:r>
          </w:p>
        </w:tc>
        <w:tc>
          <w:tcPr>
            <w:tcW w:type="dxa" w:w="2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val="false"/>
              <w:jc w:val="both"/>
            </w:pPr>
            <w:r>
              <w:rPr/>
            </w:r>
          </w:p>
        </w:tc>
        <w:tc>
          <w:tcPr>
            <w:tcW w:type="dxa" w:w="278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val="false"/>
              <w:jc w:val="both"/>
            </w:pPr>
            <w:r>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Размещение зданий, предназначенных для приема физических и юридических лиц в связи с предоставлением им коммунальных услуг</w:t>
            </w:r>
          </w:p>
          <w:p>
            <w:pPr>
              <w:pStyle w:val="style0"/>
              <w:spacing w:after="0" w:before="0" w:line="100" w:lineRule="atLeast"/>
              <w:contextualSpacing w:val="false"/>
              <w:jc w:val="both"/>
            </w:pPr>
            <w:r>
              <w:rPr/>
            </w:r>
          </w:p>
        </w:tc>
        <w:tc>
          <w:tcPr>
            <w:tcW w:type="dxa" w:w="610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4. В жилой зоне допускается размещать объекты коммунального обслуживания населения, не имеющие санитарно-защитной зоны, преимущественно встроенные и встроенно-пристроенные.</w:t>
            </w:r>
          </w:p>
          <w:p>
            <w:pPr>
              <w:pStyle w:val="style193"/>
              <w:tabs>
                <w:tab w:leader="none" w:pos="314" w:val="left"/>
              </w:tabs>
            </w:pPr>
            <w:r>
              <w:rPr>
                <w:rFonts w:ascii="Times New Roman" w:cs="Times New Roman" w:hAnsi="Times New Roman"/>
              </w:rPr>
              <w:t>5. Максимальный процент застройки - 85%.</w:t>
            </w:r>
          </w:p>
        </w:tc>
      </w:tr>
      <w:tr>
        <w:trPr>
          <w:trHeight w:hRule="atLeast" w:val="29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sz w:val="24"/>
                <w:szCs w:val="24"/>
              </w:rPr>
              <w:t>7.</w:t>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12.0</w:t>
            </w:r>
          </w:p>
        </w:tc>
        <w:tc>
          <w:tcPr>
            <w:tcW w:type="dxa" w:w="278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Земельные участки (территории) общего пользования</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7"/>
              <w:ind w:hanging="0" w:left="0" w:right="279"/>
            </w:pPr>
            <w:r>
              <w:rPr>
                <w:sz w:val="24"/>
                <w:lang w:val="ru-RU"/>
              </w:rPr>
              <w:t xml:space="preserve">Объекты улично-дорожной сети, объекты благоустройства и озеленения территории </w:t>
            </w:r>
          </w:p>
          <w:p>
            <w:pPr>
              <w:pStyle w:val="style0"/>
              <w:spacing w:after="0" w:before="0" w:line="100" w:lineRule="atLeast"/>
              <w:contextualSpacing w:val="false"/>
              <w:jc w:val="both"/>
            </w:pPr>
            <w:r>
              <w:rPr/>
            </w:r>
          </w:p>
        </w:tc>
        <w:tc>
          <w:tcPr>
            <w:tcW w:type="dxa" w:w="610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5"/>
              </w:numPr>
              <w:tabs>
                <w:tab w:leader="none" w:pos="145" w:val="left"/>
                <w:tab w:leader="none" w:pos="314" w:val="left"/>
                <w:tab w:leader="none" w:pos="38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35"/>
              </w:numPr>
              <w:tabs>
                <w:tab w:leader="none" w:pos="145" w:val="left"/>
                <w:tab w:leader="none" w:pos="314" w:val="left"/>
                <w:tab w:leader="none" w:pos="38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35"/>
              </w:numPr>
              <w:tabs>
                <w:tab w:leader="none" w:pos="145" w:val="left"/>
                <w:tab w:leader="none" w:pos="314" w:val="left"/>
                <w:tab w:leader="none" w:pos="38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35"/>
              </w:numPr>
              <w:tabs>
                <w:tab w:leader="none" w:pos="145" w:val="left"/>
                <w:tab w:leader="none" w:pos="314" w:val="left"/>
                <w:tab w:leader="none" w:pos="389" w:val="left"/>
              </w:tabs>
              <w:spacing w:after="0" w:before="0" w:line="100" w:lineRule="atLeast"/>
              <w:ind w:hanging="360" w:left="0" w:right="0"/>
              <w:contextualSpacing/>
            </w:pPr>
            <w:r>
              <w:rPr>
                <w:iCs/>
                <w:sz w:val="24"/>
                <w:szCs w:val="24"/>
              </w:rPr>
              <w:t>Максимальный процент застройки – не нормируется</w:t>
            </w:r>
            <w:r>
              <w:rPr>
                <w:sz w:val="24"/>
                <w:szCs w:val="24"/>
              </w:rPr>
              <w:t>.</w:t>
            </w:r>
          </w:p>
        </w:tc>
      </w:tr>
      <w:tr>
        <w:trPr>
          <w:trHeight w:hRule="atLeast" w:val="20"/>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14" w:val="left"/>
              </w:tabs>
              <w:spacing w:after="0" w:before="0" w:line="100" w:lineRule="atLeast"/>
              <w:contextualSpacing/>
              <w:jc w:val="center"/>
            </w:pPr>
            <w:r>
              <w:rPr>
                <w:b/>
                <w:sz w:val="24"/>
                <w:szCs w:val="24"/>
              </w:rPr>
              <w:t>Вспомогательные виды разрешённого использования</w:t>
            </w:r>
          </w:p>
        </w:tc>
      </w:tr>
      <w:tr>
        <w:trPr>
          <w:trHeight w:hRule="atLeast" w:val="562"/>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2.2</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bookmarkStart w:id="185" w:name="sub_1022"/>
            <w:bookmarkEnd w:id="185"/>
            <w:r>
              <w:rPr/>
              <w:t>Для ведения личного подсобного хозяйства (приусадебный земельный участок)</w:t>
            </w:r>
          </w:p>
        </w:tc>
        <w:tc>
          <w:tcPr>
            <w:tcW w:type="dxa" w:w="262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Бытовые и иные здания, сооружения, строения, в том числе теплицы, парники, оранжереи, колодцы для забора воды, постройки для содержания скота и птицы, летняя кухня, баня (сауна), душ, навес или индивидуальный гараж для автомобилей, выращивание сельскохозяйственных культур</w:t>
            </w:r>
          </w:p>
        </w:tc>
        <w:tc>
          <w:tcPr>
            <w:tcW w:type="dxa" w:w="609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7"/>
              </w:numPr>
              <w:tabs>
                <w:tab w:leader="none" w:pos="0" w:val="left"/>
                <w:tab w:leader="none" w:pos="314" w:val="left"/>
              </w:tabs>
              <w:spacing w:after="0" w:before="0" w:line="100" w:lineRule="atLeast"/>
              <w:ind w:hanging="360" w:left="0"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7"/>
              </w:numPr>
              <w:tabs>
                <w:tab w:leader="none" w:pos="0" w:val="left"/>
                <w:tab w:leader="none" w:pos="314" w:val="left"/>
              </w:tabs>
              <w:spacing w:after="0" w:before="0" w:line="100" w:lineRule="atLeast"/>
              <w:ind w:hanging="360" w:left="0" w:right="0"/>
              <w:contextualSpacing/>
              <w:jc w:val="both"/>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27"/>
              </w:numPr>
              <w:tabs>
                <w:tab w:leader="none" w:pos="0" w:val="left"/>
                <w:tab w:leader="none" w:pos="314" w:val="left"/>
              </w:tabs>
              <w:spacing w:after="0" w:before="0" w:line="100" w:lineRule="atLeast"/>
              <w:ind w:hanging="360" w:left="0" w:right="0"/>
              <w:contextualSpacing/>
              <w:jc w:val="both"/>
            </w:pPr>
            <w:r>
              <w:rPr>
                <w:sz w:val="24"/>
                <w:szCs w:val="24"/>
              </w:rPr>
              <w:t>Максимальный процент застройки – не нормируется.</w:t>
            </w:r>
          </w:p>
          <w:p>
            <w:pPr>
              <w:pStyle w:val="style171"/>
              <w:numPr>
                <w:ilvl w:val="0"/>
                <w:numId w:val="27"/>
              </w:numPr>
              <w:tabs>
                <w:tab w:leader="none" w:pos="0" w:val="left"/>
                <w:tab w:leader="none" w:pos="314" w:val="left"/>
              </w:tabs>
              <w:spacing w:after="0" w:before="0" w:line="100" w:lineRule="atLeast"/>
              <w:ind w:hanging="360" w:left="0" w:right="0"/>
              <w:contextualSpacing/>
              <w:jc w:val="both"/>
            </w:pPr>
            <w:r>
              <w:rPr>
                <w:sz w:val="24"/>
                <w:szCs w:val="24"/>
              </w:rPr>
              <w:t>Состав и площади хозяйственных построек принимаются в соответствии с градостроительным планом земельного участка.</w:t>
            </w:r>
          </w:p>
          <w:p>
            <w:pPr>
              <w:pStyle w:val="style0"/>
              <w:spacing w:after="0" w:before="0" w:line="100" w:lineRule="atLeast"/>
              <w:contextualSpacing w:val="false"/>
              <w:jc w:val="both"/>
            </w:pPr>
            <w:r>
              <w:rPr>
                <w:sz w:val="24"/>
                <w:szCs w:val="24"/>
              </w:rPr>
            </w:r>
          </w:p>
        </w:tc>
      </w:tr>
      <w:tr>
        <w:trPr>
          <w:trHeight w:hRule="atLeast" w:val="2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ind w:hanging="0" w:left="0" w:right="-1"/>
              <w:contextualSpacing w:val="false"/>
              <w:jc w:val="both"/>
            </w:pPr>
            <w:r>
              <w:rPr/>
              <w:t>2.1</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ind w:hanging="0" w:left="0" w:right="-1"/>
              <w:contextualSpacing w:val="false"/>
              <w:jc w:val="both"/>
            </w:pPr>
            <w:r>
              <w:rPr/>
              <w:t>Для индивидуального жилищного строительства</w:t>
            </w:r>
          </w:p>
        </w:tc>
        <w:tc>
          <w:tcPr>
            <w:tcW w:type="dxa" w:w="262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609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7"/>
              </w:numPr>
              <w:tabs>
                <w:tab w:leader="none" w:pos="314" w:val="left"/>
              </w:tabs>
              <w:spacing w:after="0" w:before="0" w:line="100" w:lineRule="atLeast"/>
              <w:ind w:hanging="360" w:left="0" w:right="0"/>
              <w:contextualSpacing/>
              <w:jc w:val="both"/>
            </w:pPr>
            <w:r>
              <w:rPr>
                <w:color w:val="FF0000"/>
                <w:sz w:val="24"/>
                <w:szCs w:val="24"/>
              </w:rPr>
            </w:r>
          </w:p>
        </w:tc>
      </w:tr>
      <w:tr>
        <w:trPr>
          <w:trHeight w:hRule="atLeast" w:val="2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ind w:hanging="0" w:left="0" w:right="-1"/>
              <w:contextualSpacing w:val="false"/>
              <w:jc w:val="both"/>
            </w:pPr>
            <w:r>
              <w:rPr/>
              <w:t>2.3</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ind w:hanging="0" w:left="0" w:right="-1"/>
              <w:contextualSpacing w:val="false"/>
              <w:jc w:val="both"/>
            </w:pPr>
            <w:r>
              <w:rPr>
                <w:sz w:val="24"/>
                <w:szCs w:val="24"/>
              </w:rPr>
              <w:t>Блокированная жилая застройка</w:t>
            </w:r>
          </w:p>
        </w:tc>
        <w:tc>
          <w:tcPr>
            <w:tcW w:type="dxa" w:w="262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609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7"/>
              </w:numPr>
              <w:tabs>
                <w:tab w:leader="none" w:pos="314" w:val="left"/>
              </w:tabs>
              <w:spacing w:after="0" w:before="0" w:line="100" w:lineRule="atLeast"/>
              <w:ind w:hanging="360" w:left="0" w:right="0"/>
              <w:contextualSpacing/>
              <w:jc w:val="both"/>
            </w:pPr>
            <w:r>
              <w:rPr>
                <w:color w:val="FF0000"/>
                <w:sz w:val="24"/>
                <w:szCs w:val="24"/>
              </w:rPr>
            </w:r>
          </w:p>
        </w:tc>
      </w:tr>
      <w:tr>
        <w:trPr>
          <w:trHeight w:hRule="atLeast" w:val="441"/>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pPr>
            <w:r>
              <w:rPr>
                <w:color w:val="365F91"/>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3.8</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управление</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Административное здание</w:t>
            </w:r>
          </w:p>
        </w:tc>
        <w:tc>
          <w:tcPr>
            <w:tcW w:type="dxa" w:w="609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40"/>
              </w:numPr>
              <w:tabs>
                <w:tab w:leader="none" w:pos="286" w:val="left"/>
                <w:tab w:leader="none" w:pos="314" w:val="left"/>
              </w:tabs>
              <w:spacing w:after="0" w:before="0" w:line="100" w:lineRule="atLeast"/>
              <w:ind w:hanging="360" w:left="0" w:right="0"/>
              <w:contextualSpacing/>
              <w:jc w:val="both"/>
            </w:pPr>
            <w:r>
              <w:rPr>
                <w:sz w:val="24"/>
                <w:szCs w:val="24"/>
              </w:rPr>
              <w:t>Площадь помещений, встроенных в объекты основного вида использования – не нормируется.</w:t>
            </w:r>
          </w:p>
          <w:p>
            <w:pPr>
              <w:pStyle w:val="style171"/>
              <w:numPr>
                <w:ilvl w:val="0"/>
                <w:numId w:val="40"/>
              </w:numPr>
              <w:tabs>
                <w:tab w:leader="none" w:pos="286" w:val="left"/>
                <w:tab w:leader="none" w:pos="314" w:val="left"/>
                <w:tab w:leader="none" w:pos="42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40"/>
              </w:numPr>
              <w:tabs>
                <w:tab w:leader="none" w:pos="286" w:val="left"/>
                <w:tab w:leader="none" w:pos="314"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40"/>
              </w:numPr>
              <w:tabs>
                <w:tab w:leader="none" w:pos="286" w:val="left"/>
                <w:tab w:leader="none" w:pos="314"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40"/>
              </w:numPr>
              <w:tabs>
                <w:tab w:leader="none" w:pos="286" w:val="left"/>
                <w:tab w:leader="none" w:pos="314" w:val="left"/>
                <w:tab w:leader="none" w:pos="429" w:val="left"/>
              </w:tabs>
              <w:spacing w:after="0" w:before="0" w:line="100" w:lineRule="atLeast"/>
              <w:ind w:hanging="360" w:left="0" w:right="0"/>
              <w:contextualSpacing/>
            </w:pPr>
            <w:r>
              <w:rPr>
                <w:iCs/>
                <w:sz w:val="24"/>
                <w:szCs w:val="24"/>
              </w:rPr>
              <w:t>Максимальный процент застройки – не нормируется</w:t>
            </w:r>
          </w:p>
          <w:p>
            <w:pPr>
              <w:pStyle w:val="style171"/>
              <w:numPr>
                <w:ilvl w:val="0"/>
                <w:numId w:val="40"/>
              </w:numPr>
              <w:tabs>
                <w:tab w:leader="none" w:pos="286" w:val="left"/>
                <w:tab w:leader="none" w:pos="314" w:val="left"/>
                <w:tab w:leader="none" w:pos="429" w:val="left"/>
              </w:tabs>
              <w:spacing w:after="0" w:before="0" w:line="100" w:lineRule="atLeast"/>
              <w:ind w:hanging="360" w:left="0" w:right="0"/>
              <w:contextualSpacing/>
            </w:pPr>
            <w:r>
              <w:rPr>
                <w:sz w:val="24"/>
                <w:szCs w:val="24"/>
              </w:rPr>
              <w:t>Размещение в отдельно стоящих малоэтажных зданиях, могут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p>
            <w:pPr>
              <w:pStyle w:val="style171"/>
              <w:numPr>
                <w:ilvl w:val="0"/>
                <w:numId w:val="40"/>
              </w:numPr>
              <w:tabs>
                <w:tab w:leader="none" w:pos="286" w:val="left"/>
                <w:tab w:leader="none" w:pos="314" w:val="left"/>
                <w:tab w:leader="none" w:pos="429" w:val="left"/>
              </w:tabs>
              <w:spacing w:after="0" w:before="0" w:line="100" w:lineRule="atLeast"/>
              <w:ind w:hanging="360" w:left="0" w:right="0"/>
              <w:contextualSpacing/>
            </w:pPr>
            <w:r>
              <w:rPr>
                <w:sz w:val="24"/>
                <w:szCs w:val="24"/>
              </w:rPr>
              <w:t>Объекты могут размещаться в отдельно стоящих малоэтажных зданиях,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p>
            <w:pPr>
              <w:pStyle w:val="style171"/>
              <w:numPr>
                <w:ilvl w:val="0"/>
                <w:numId w:val="40"/>
              </w:numPr>
              <w:tabs>
                <w:tab w:leader="none" w:pos="286" w:val="left"/>
                <w:tab w:leader="none" w:pos="314" w:val="left"/>
                <w:tab w:leader="none" w:pos="429" w:val="left"/>
              </w:tabs>
              <w:spacing w:after="0" w:before="0" w:line="100" w:lineRule="atLeast"/>
              <w:ind w:hanging="360" w:left="0" w:right="0"/>
              <w:contextualSpacing/>
            </w:pPr>
            <w:r>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trPr>
          <w:trHeight w:hRule="atLeast" w:val="69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365F91"/>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4.5</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Банковская и страховая деятельность</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type="dxa" w:w="609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40"/>
              </w:numPr>
              <w:tabs>
                <w:tab w:leader="none" w:pos="286" w:val="left"/>
                <w:tab w:leader="none" w:pos="314" w:val="left"/>
              </w:tabs>
              <w:spacing w:after="0" w:before="0" w:line="100" w:lineRule="atLeast"/>
              <w:ind w:hanging="360" w:left="0" w:right="0"/>
              <w:contextualSpacing/>
              <w:jc w:val="both"/>
            </w:pPr>
            <w:r>
              <w:rPr>
                <w:sz w:val="24"/>
                <w:szCs w:val="24"/>
              </w:rPr>
            </w:r>
          </w:p>
        </w:tc>
      </w:tr>
      <w:tr>
        <w:trPr>
          <w:trHeight w:hRule="atLeast" w:val="283"/>
          <w:cantSplit w:val="false"/>
        </w:trPr>
        <w:tc>
          <w:tcPr>
            <w:tcW w:type="dxa" w:w="92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365F91"/>
                <w:sz w:val="24"/>
                <w:szCs w:val="24"/>
              </w:rPr>
            </w:r>
          </w:p>
        </w:tc>
        <w:tc>
          <w:tcPr>
            <w:tcW w:type="dxa" w:w="2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3.2</w:t>
            </w:r>
          </w:p>
        </w:tc>
        <w:tc>
          <w:tcPr>
            <w:tcW w:type="dxa" w:w="280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t>Социальное обслуживание</w:t>
            </w:r>
          </w:p>
          <w:p>
            <w:pPr>
              <w:pStyle w:val="style0"/>
              <w:spacing w:after="200" w:before="0" w:line="316" w:lineRule="auto"/>
              <w:ind w:hanging="0" w:left="0" w:right="-1"/>
              <w:contextualSpacing w:val="false"/>
              <w:jc w:val="both"/>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type="dxa" w:w="609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40"/>
              </w:numPr>
              <w:tabs>
                <w:tab w:leader="none" w:pos="286" w:val="left"/>
                <w:tab w:leader="none" w:pos="314" w:val="left"/>
              </w:tabs>
              <w:spacing w:after="0" w:before="0" w:line="100" w:lineRule="atLeast"/>
              <w:ind w:hanging="360" w:left="0" w:right="0"/>
              <w:contextualSpacing/>
              <w:jc w:val="both"/>
            </w:pPr>
            <w:r>
              <w:rPr>
                <w:sz w:val="24"/>
                <w:szCs w:val="24"/>
              </w:rPr>
            </w:r>
          </w:p>
        </w:tc>
      </w:tr>
      <w:tr>
        <w:trPr>
          <w:trHeight w:hRule="atLeast" w:val="1406"/>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365F91"/>
                <w:sz w:val="24"/>
                <w:szCs w:val="24"/>
              </w:rPr>
            </w:r>
          </w:p>
        </w:tc>
        <w:tc>
          <w:tcPr>
            <w:tcW w:type="dxa" w:w="2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r>
          </w:p>
        </w:tc>
        <w:tc>
          <w:tcPr>
            <w:tcW w:type="dxa" w:w="28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type="dxa" w:w="609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40"/>
              </w:numPr>
              <w:tabs>
                <w:tab w:leader="none" w:pos="286" w:val="left"/>
                <w:tab w:leader="none" w:pos="314" w:val="left"/>
              </w:tabs>
              <w:spacing w:after="0" w:before="0" w:line="100" w:lineRule="atLeast"/>
              <w:ind w:hanging="360" w:left="0" w:right="0"/>
              <w:contextualSpacing/>
              <w:jc w:val="both"/>
            </w:pPr>
            <w:r>
              <w:rPr>
                <w:sz w:val="24"/>
                <w:szCs w:val="24"/>
              </w:rPr>
            </w:r>
          </w:p>
        </w:tc>
      </w:tr>
      <w:tr>
        <w:trPr>
          <w:trHeight w:hRule="atLeast" w:val="69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365F91"/>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3.3</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Бытовое обслуживание</w:t>
            </w:r>
          </w:p>
          <w:p>
            <w:pPr>
              <w:pStyle w:val="style0"/>
              <w:spacing w:after="0" w:before="0"/>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Объекты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type="dxa" w:w="609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40"/>
              </w:numPr>
              <w:tabs>
                <w:tab w:leader="none" w:pos="286" w:val="left"/>
                <w:tab w:leader="none" w:pos="314" w:val="left"/>
              </w:tabs>
              <w:spacing w:after="0" w:before="0" w:line="100" w:lineRule="atLeast"/>
              <w:ind w:hanging="360" w:left="0" w:right="0"/>
              <w:contextualSpacing/>
              <w:jc w:val="both"/>
            </w:pPr>
            <w:r>
              <w:rPr>
                <w:sz w:val="24"/>
                <w:szCs w:val="24"/>
              </w:rPr>
            </w:r>
          </w:p>
        </w:tc>
      </w:tr>
      <w:tr>
        <w:trPr>
          <w:trHeight w:hRule="atLeast" w:val="1932"/>
          <w:cantSplit w:val="false"/>
        </w:trPr>
        <w:tc>
          <w:tcPr>
            <w:tcW w:type="dxa" w:w="92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365F91"/>
                <w:sz w:val="24"/>
                <w:szCs w:val="24"/>
              </w:rPr>
            </w:r>
          </w:p>
        </w:tc>
        <w:tc>
          <w:tcPr>
            <w:tcW w:type="dxa" w:w="2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3.4.1</w:t>
            </w:r>
          </w:p>
        </w:tc>
        <w:tc>
          <w:tcPr>
            <w:tcW w:type="dxa" w:w="280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t>Амбулаторно- поликлиническое обслуживание</w:t>
            </w:r>
          </w:p>
          <w:p>
            <w:pPr>
              <w:pStyle w:val="style0"/>
              <w:spacing w:after="200" w:before="0" w:line="316" w:lineRule="auto"/>
              <w:ind w:hanging="0" w:left="0" w:right="-1"/>
              <w:contextualSpacing w:val="false"/>
              <w:jc w:val="both"/>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Поликлиника, фельдшерский пункт</w:t>
            </w:r>
          </w:p>
          <w:p>
            <w:pPr>
              <w:pStyle w:val="style0"/>
              <w:spacing w:after="200" w:before="0"/>
              <w:contextualSpacing/>
            </w:pPr>
            <w:r>
              <w:rPr>
                <w:sz w:val="24"/>
                <w:szCs w:val="24"/>
              </w:rPr>
            </w:r>
          </w:p>
        </w:tc>
        <w:tc>
          <w:tcPr>
            <w:tcW w:type="dxa" w:w="609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286" w:val="left"/>
                <w:tab w:leader="none" w:pos="314" w:val="left"/>
              </w:tabs>
              <w:spacing w:after="0" w:before="0" w:line="100" w:lineRule="atLeast"/>
              <w:ind w:hanging="0" w:left="0" w:right="0"/>
              <w:contextualSpacing/>
              <w:jc w:val="both"/>
            </w:pPr>
            <w:r>
              <w:rPr>
                <w:sz w:val="24"/>
                <w:szCs w:val="24"/>
              </w:rPr>
              <w:t>Площадь помещений, встроенных в объекты основного вида использования – не нормируется.</w:t>
            </w:r>
          </w:p>
          <w:p>
            <w:pPr>
              <w:pStyle w:val="style171"/>
              <w:numPr>
                <w:ilvl w:val="0"/>
                <w:numId w:val="45"/>
              </w:numPr>
              <w:tabs>
                <w:tab w:leader="none" w:pos="233"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45"/>
              </w:numPr>
              <w:tabs>
                <w:tab w:leader="none" w:pos="233" w:val="left"/>
              </w:tabs>
              <w:spacing w:after="0" w:before="0" w:line="100" w:lineRule="atLeast"/>
              <w:ind w:hanging="360" w:left="0"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45"/>
              </w:numPr>
              <w:tabs>
                <w:tab w:leader="none" w:pos="233" w:val="left"/>
              </w:tabs>
              <w:spacing w:after="0" w:before="0" w:line="100" w:lineRule="atLeast"/>
              <w:ind w:hanging="360" w:left="0" w:right="0"/>
              <w:contextualSpacing/>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45"/>
              </w:numPr>
              <w:tabs>
                <w:tab w:leader="none" w:pos="233" w:val="left"/>
              </w:tabs>
              <w:spacing w:after="0" w:before="0" w:line="100" w:lineRule="atLeast"/>
              <w:ind w:hanging="360" w:left="0" w:right="0"/>
              <w:contextualSpacing/>
              <w:jc w:val="both"/>
            </w:pPr>
            <w:r>
              <w:rPr>
                <w:iCs/>
                <w:sz w:val="24"/>
                <w:szCs w:val="24"/>
              </w:rPr>
              <w:t xml:space="preserve">Максимальный процент застройки </w:t>
            </w:r>
            <w:r>
              <w:rPr>
                <w:sz w:val="24"/>
                <w:szCs w:val="24"/>
              </w:rPr>
              <w:t>– не нормируется</w:t>
            </w:r>
          </w:p>
          <w:p>
            <w:pPr>
              <w:pStyle w:val="style171"/>
              <w:numPr>
                <w:ilvl w:val="0"/>
                <w:numId w:val="45"/>
              </w:numPr>
              <w:tabs>
                <w:tab w:leader="none" w:pos="233" w:val="left"/>
              </w:tabs>
              <w:spacing w:after="0" w:before="0" w:line="100" w:lineRule="atLeast"/>
              <w:ind w:hanging="360" w:left="0" w:right="0"/>
              <w:contextualSpacing/>
              <w:jc w:val="both"/>
            </w:pPr>
            <w:r>
              <w:rPr>
                <w:sz w:val="24"/>
                <w:szCs w:val="24"/>
              </w:rPr>
              <w:t>Аптеки могут размещаться в отдельно стоящих малоэтажных зданиях, быть встроенными и встроенно-пристроенными к первым этажам многоквартирных жилых и общественных зданий. Размещение аптек допускается по линии застройки, выходящей на красные линии.</w:t>
            </w:r>
          </w:p>
        </w:tc>
      </w:tr>
      <w:tr>
        <w:trPr>
          <w:trHeight w:hRule="atLeast" w:val="1932"/>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FF0000"/>
                <w:sz w:val="24"/>
                <w:szCs w:val="24"/>
              </w:rPr>
            </w:r>
          </w:p>
        </w:tc>
        <w:tc>
          <w:tcPr>
            <w:tcW w:type="dxa" w:w="2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r>
          </w:p>
        </w:tc>
        <w:tc>
          <w:tcPr>
            <w:tcW w:type="dxa" w:w="28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Аптека</w:t>
            </w:r>
          </w:p>
        </w:tc>
        <w:tc>
          <w:tcPr>
            <w:tcW w:type="dxa" w:w="609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45"/>
              </w:numPr>
              <w:tabs>
                <w:tab w:leader="none" w:pos="233" w:val="left"/>
              </w:tabs>
              <w:spacing w:after="0" w:before="0" w:line="100" w:lineRule="atLeast"/>
              <w:ind w:hanging="360" w:left="0" w:right="0"/>
              <w:contextualSpacing/>
              <w:jc w:val="both"/>
            </w:pPr>
            <w:r>
              <w:rPr>
                <w:sz w:val="24"/>
                <w:szCs w:val="24"/>
              </w:rPr>
            </w:r>
          </w:p>
        </w:tc>
      </w:tr>
      <w:tr>
        <w:trPr>
          <w:trHeight w:hRule="atLeast" w:val="2225"/>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2.7.1</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Хранение автотранспорта</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left"/>
            </w:pPr>
            <w:r>
              <w:rPr>
                <w:rFonts w:ascii="Times New Roman" w:cs="Times New Roman" w:hAnsi="Times New Roman"/>
              </w:rPr>
              <w:t>Стоянка (парковка)</w:t>
            </w:r>
          </w:p>
          <w:p>
            <w:pPr>
              <w:pStyle w:val="style0"/>
              <w:spacing w:after="0" w:before="0" w:line="100" w:lineRule="atLeast"/>
              <w:contextualSpacing w:val="false"/>
              <w:jc w:val="both"/>
            </w:pPr>
            <w:r>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нормируется.</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устанавливаются.</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93"/>
            </w:pPr>
            <w:r>
              <w:rPr>
                <w:rFonts w:ascii="Times New Roman" w:cs="Times New Roman" w:hAnsi="Times New Roman"/>
              </w:rPr>
              <w:t>4. Максимальный процент застройки – не нормруется.</w:t>
            </w:r>
          </w:p>
        </w:tc>
      </w:tr>
      <w:tr>
        <w:trPr>
          <w:trHeight w:hRule="atLeast" w:val="3551"/>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Коммунальное обслуживание</w:t>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Площадка с контейнерами для отходов и крупногабаритного мусора</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6"/>
              </w:numPr>
              <w:tabs>
                <w:tab w:leader="none" w:pos="314" w:val="left"/>
              </w:tabs>
              <w:spacing w:after="0" w:before="0" w:line="100" w:lineRule="atLeast"/>
              <w:ind w:hanging="360" w:left="0"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36"/>
              </w:numPr>
              <w:tabs>
                <w:tab w:leader="none" w:pos="314" w:val="left"/>
              </w:tabs>
              <w:spacing w:after="0" w:before="0" w:line="100" w:lineRule="atLeast"/>
              <w:ind w:hanging="360" w:left="0"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36"/>
              </w:numPr>
              <w:tabs>
                <w:tab w:leader="none" w:pos="314" w:val="left"/>
              </w:tabs>
              <w:spacing w:after="0" w:before="0" w:line="100" w:lineRule="atLeast"/>
              <w:ind w:hanging="360" w:left="0" w:right="0"/>
              <w:contextualSpacing/>
              <w:jc w:val="both"/>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36"/>
              </w:numPr>
              <w:tabs>
                <w:tab w:leader="none" w:pos="314"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0%.</w:t>
            </w:r>
          </w:p>
          <w:p>
            <w:pPr>
              <w:pStyle w:val="style171"/>
              <w:numPr>
                <w:ilvl w:val="0"/>
                <w:numId w:val="36"/>
              </w:numPr>
              <w:tabs>
                <w:tab w:leader="none" w:pos="314" w:val="left"/>
              </w:tabs>
              <w:spacing w:after="0" w:before="0" w:line="100" w:lineRule="atLeast"/>
              <w:ind w:hanging="360" w:left="0" w:right="0"/>
              <w:contextualSpacing/>
              <w:jc w:val="both"/>
            </w:pPr>
            <w:r>
              <w:rPr>
                <w:sz w:val="24"/>
                <w:szCs w:val="24"/>
              </w:rPr>
              <w:t>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pPr>
              <w:pStyle w:val="style171"/>
              <w:numPr>
                <w:ilvl w:val="0"/>
                <w:numId w:val="36"/>
              </w:numPr>
              <w:tabs>
                <w:tab w:leader="none" w:pos="314" w:val="left"/>
              </w:tabs>
              <w:spacing w:after="0" w:before="0" w:line="100" w:lineRule="atLeast"/>
              <w:ind w:hanging="360" w:left="0" w:right="0"/>
              <w:contextualSpacing/>
              <w:jc w:val="both"/>
            </w:pPr>
            <w:r>
              <w:rPr/>
              <w:t xml:space="preserve">Расстояние от площадок для хозяйственных целей общего пользования до наиболее удаленного участка - </w:t>
            </w:r>
            <w:r>
              <w:rPr>
                <w:b/>
              </w:rPr>
              <w:t>не более 100 м</w:t>
            </w:r>
            <w:r>
              <w:rPr/>
              <w:t>.</w:t>
            </w:r>
          </w:p>
        </w:tc>
      </w:tr>
      <w:tr>
        <w:trPr>
          <w:trHeight w:hRule="atLeast" w:val="2934"/>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3"/>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12.0</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Земельные участки (территории) общего пользования</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Благоустройство и озеленение, скверы, бульвары, площади, малые архитектурные формы</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Площадь озелененной территории микрорайона (квартала) зоны объектов здравоохранения должна</w:t>
            </w:r>
          </w:p>
          <w:p>
            <w:pPr>
              <w:pStyle w:val="style193"/>
            </w:pPr>
            <w:r>
              <w:rPr>
                <w:rFonts w:ascii="Times New Roman" w:cs="Times New Roman" w:hAnsi="Times New Roman"/>
              </w:rPr>
              <w:t>составлять не менее 6 м2 на 1 человека или не менее 25% площади территории микрорайона (квартала).</w:t>
            </w:r>
          </w:p>
          <w:p>
            <w:pPr>
              <w:pStyle w:val="style193"/>
            </w:pPr>
            <w:r>
              <w:rPr>
                <w:rFonts w:ascii="Times New Roman" w:cs="Times New Roman" w:hAnsi="Times New Roman"/>
              </w:rPr>
              <w:t>4. Строительство объектов капитального строительства (кроме линейных объектов) на территориях общего пользования (скверах, бульварах, площадях) и иных запрещено.</w:t>
            </w:r>
          </w:p>
          <w:p>
            <w:pPr>
              <w:pStyle w:val="style193"/>
            </w:pPr>
            <w:r>
              <w:rPr>
                <w:rFonts w:ascii="Times New Roman" w:cs="Times New Roman" w:hAnsi="Times New Roman"/>
              </w:rPr>
              <w:t>5. Максимальный процент застройки – не нормируется.</w:t>
            </w:r>
          </w:p>
        </w:tc>
      </w:tr>
      <w:tr>
        <w:trPr>
          <w:trHeight w:hRule="atLeast" w:val="20"/>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314" w:val="left"/>
              </w:tabs>
              <w:spacing w:after="0" w:before="0" w:line="100" w:lineRule="atLeast"/>
              <w:contextualSpacing/>
              <w:jc w:val="center"/>
            </w:pPr>
            <w:r>
              <w:rPr>
                <w:b/>
                <w:sz w:val="24"/>
                <w:szCs w:val="24"/>
              </w:rPr>
              <w:t>Условно разрешённые виды разрешённого использования</w:t>
            </w:r>
          </w:p>
        </w:tc>
      </w:tr>
      <w:tr>
        <w:trPr>
          <w:trHeight w:hRule="atLeast" w:val="170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2.1.1</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Малоэтажная многоквартирная жилая застройка</w:t>
            </w:r>
          </w:p>
          <w:p>
            <w:pPr>
              <w:pStyle w:val="style0"/>
              <w:tabs>
                <w:tab w:leader="none" w:pos="720" w:val="left"/>
              </w:tabs>
              <w:spacing w:after="0" w:before="0" w:line="100" w:lineRule="atLeast"/>
              <w:contextualSpacing/>
            </w:pPr>
            <w:r>
              <w:rPr>
                <w:sz w:val="24"/>
                <w:szCs w:val="24"/>
                <w:u w:val="single"/>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Малоэтажный многоквартирный дом</w:t>
            </w:r>
          </w:p>
          <w:p>
            <w:pPr>
              <w:pStyle w:val="style0"/>
              <w:tabs>
                <w:tab w:leader="none" w:pos="720" w:val="left"/>
              </w:tabs>
              <w:spacing w:after="0" w:before="0" w:line="100" w:lineRule="atLeast"/>
              <w:contextualSpacing/>
            </w:pPr>
            <w:r>
              <w:rPr>
                <w:sz w:val="24"/>
                <w:szCs w:val="24"/>
                <w:u w:val="single"/>
              </w:rPr>
            </w:r>
          </w:p>
          <w:p>
            <w:pPr>
              <w:pStyle w:val="style0"/>
              <w:spacing w:after="0" w:before="0" w:line="100" w:lineRule="atLeast"/>
              <w:contextualSpacing w:val="false"/>
              <w:jc w:val="both"/>
            </w:pPr>
            <w:r>
              <w:rPr>
                <w:sz w:val="24"/>
                <w:szCs w:val="24"/>
                <w:u w:val="single"/>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1"/>
              </w:numPr>
              <w:tabs>
                <w:tab w:leader="none" w:pos="239" w:val="left"/>
              </w:tabs>
              <w:spacing w:after="0" w:before="0" w:line="100" w:lineRule="atLeast"/>
              <w:ind w:hanging="360" w:left="-7" w:right="0"/>
              <w:contextualSpacing w:val="false"/>
              <w:jc w:val="both"/>
            </w:pPr>
            <w:r>
              <w:rPr>
                <w:sz w:val="24"/>
                <w:szCs w:val="24"/>
              </w:rPr>
              <w:t>Размещение малоэтажных многоквартирных домов (многоквартирные дома высотой до 4 этажей, включая мансардный).</w:t>
            </w:r>
          </w:p>
          <w:p>
            <w:pPr>
              <w:pStyle w:val="style0"/>
              <w:numPr>
                <w:ilvl w:val="0"/>
                <w:numId w:val="41"/>
              </w:numPr>
              <w:tabs>
                <w:tab w:leader="none" w:pos="239" w:val="left"/>
                <w:tab w:leader="none" w:pos="307" w:val="left"/>
              </w:tabs>
              <w:spacing w:after="0" w:before="0" w:line="100" w:lineRule="atLeast"/>
              <w:ind w:hanging="360" w:left="-7" w:right="0"/>
              <w:contextualSpacing w:val="false"/>
            </w:pPr>
            <w:r>
              <w:rPr>
                <w:sz w:val="24"/>
                <w:szCs w:val="24"/>
              </w:rPr>
              <w:t>Минимальная площадь земельных участков – не нормируется.</w:t>
            </w:r>
          </w:p>
          <w:p>
            <w:pPr>
              <w:pStyle w:val="style0"/>
              <w:numPr>
                <w:ilvl w:val="0"/>
                <w:numId w:val="41"/>
              </w:numPr>
              <w:tabs>
                <w:tab w:leader="none" w:pos="239" w:val="left"/>
                <w:tab w:leader="none" w:pos="307" w:val="left"/>
              </w:tabs>
              <w:spacing w:after="0" w:before="0" w:line="100" w:lineRule="atLeast"/>
              <w:ind w:hanging="360" w:left="-7" w:right="0"/>
              <w:contextualSpacing w:val="false"/>
            </w:pPr>
            <w:r>
              <w:rPr>
                <w:sz w:val="24"/>
                <w:szCs w:val="24"/>
              </w:rPr>
              <w:t>Максимальная площадь земельного участка – не нормируется.</w:t>
            </w:r>
          </w:p>
          <w:p>
            <w:pPr>
              <w:pStyle w:val="style0"/>
              <w:numPr>
                <w:ilvl w:val="0"/>
                <w:numId w:val="41"/>
              </w:numPr>
              <w:tabs>
                <w:tab w:leader="none" w:pos="239" w:val="left"/>
                <w:tab w:leader="none" w:pos="307" w:val="left"/>
              </w:tabs>
              <w:spacing w:after="0" w:before="0" w:line="100" w:lineRule="atLeast"/>
              <w:ind w:hanging="360" w:left="-7" w:right="0"/>
              <w:contextualSpacing w:val="false"/>
            </w:pPr>
            <w:r>
              <w:rPr>
                <w:sz w:val="24"/>
                <w:szCs w:val="24"/>
              </w:rPr>
              <w:t>Предельные (минимальные и (или) максимальные) размеры земельных участков – не нормируется.</w:t>
            </w:r>
          </w:p>
          <w:p>
            <w:pPr>
              <w:pStyle w:val="style171"/>
              <w:widowControl w:val="false"/>
              <w:numPr>
                <w:ilvl w:val="0"/>
                <w:numId w:val="41"/>
              </w:numPr>
              <w:tabs>
                <w:tab w:leader="none" w:pos="314" w:val="left"/>
              </w:tabs>
              <w:spacing w:after="0" w:before="0" w:line="100" w:lineRule="atLeast"/>
              <w:ind w:hanging="360" w:left="0"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widowControl w:val="false"/>
              <w:numPr>
                <w:ilvl w:val="0"/>
                <w:numId w:val="41"/>
              </w:numPr>
              <w:tabs>
                <w:tab w:leader="none" w:pos="314" w:val="left"/>
              </w:tabs>
              <w:spacing w:after="0" w:before="0" w:line="100" w:lineRule="atLeast"/>
              <w:ind w:hanging="360" w:left="0" w:right="0"/>
              <w:contextualSpacing/>
              <w:jc w:val="both"/>
            </w:pPr>
            <w:r>
              <w:rPr>
                <w:sz w:val="24"/>
                <w:szCs w:val="24"/>
              </w:rPr>
              <w:t xml:space="preserve">Допускается </w:t>
            </w:r>
            <w:r>
              <w:rPr/>
              <w:t>обустройство спортивных и детских площадок, площадок для отдыха,</w:t>
            </w:r>
            <w:r>
              <w:rPr>
                <w:sz w:val="24"/>
                <w:szCs w:val="24"/>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pStyle w:val="style171"/>
              <w:widowControl w:val="false"/>
              <w:numPr>
                <w:ilvl w:val="0"/>
                <w:numId w:val="41"/>
              </w:numPr>
              <w:tabs>
                <w:tab w:leader="none" w:pos="314" w:val="left"/>
              </w:tabs>
              <w:spacing w:after="0" w:before="0" w:line="100" w:lineRule="atLeast"/>
              <w:ind w:hanging="360" w:left="0" w:right="0"/>
              <w:contextualSpacing/>
              <w:jc w:val="both"/>
            </w:pPr>
            <w:r>
              <w:rPr>
                <w:sz w:val="24"/>
                <w:szCs w:val="24"/>
              </w:rPr>
              <w:t xml:space="preserve">Максимальное количество этажей – </w:t>
            </w:r>
            <w:r>
              <w:rPr>
                <w:b/>
                <w:sz w:val="24"/>
                <w:szCs w:val="24"/>
              </w:rPr>
              <w:t xml:space="preserve">4 </w:t>
            </w:r>
            <w:r>
              <w:rPr>
                <w:sz w:val="24"/>
                <w:szCs w:val="24"/>
              </w:rPr>
              <w:t>надземных этажа, включая мансардный.</w:t>
            </w:r>
          </w:p>
          <w:p>
            <w:pPr>
              <w:pStyle w:val="style171"/>
              <w:widowControl w:val="false"/>
              <w:numPr>
                <w:ilvl w:val="0"/>
                <w:numId w:val="41"/>
              </w:numPr>
              <w:tabs>
                <w:tab w:leader="none" w:pos="314" w:val="left"/>
              </w:tabs>
              <w:spacing w:after="0" w:before="0" w:line="100" w:lineRule="atLeast"/>
              <w:ind w:hanging="360" w:left="0" w:right="0"/>
              <w:contextualSpacing/>
              <w:jc w:val="both"/>
            </w:pPr>
            <w:r>
              <w:rPr>
                <w:sz w:val="24"/>
                <w:szCs w:val="24"/>
              </w:rPr>
              <w:t xml:space="preserve">Минимальное количество этажей – </w:t>
            </w:r>
            <w:r>
              <w:rPr>
                <w:b/>
                <w:sz w:val="24"/>
                <w:szCs w:val="24"/>
              </w:rPr>
              <w:t>1.</w:t>
            </w:r>
          </w:p>
          <w:p>
            <w:pPr>
              <w:pStyle w:val="style171"/>
              <w:widowControl w:val="false"/>
              <w:numPr>
                <w:ilvl w:val="0"/>
                <w:numId w:val="41"/>
              </w:numPr>
              <w:tabs>
                <w:tab w:leader="none" w:pos="314" w:val="left"/>
              </w:tabs>
              <w:spacing w:after="0" w:before="0" w:line="100" w:lineRule="atLeast"/>
              <w:ind w:hanging="360" w:left="0" w:right="0"/>
              <w:contextualSpacing/>
              <w:jc w:val="both"/>
            </w:pPr>
            <w:r>
              <w:rPr>
                <w:sz w:val="24"/>
                <w:szCs w:val="24"/>
              </w:rPr>
              <w:t>Предельная высота зданий, строений, сооружений – не нормируется.</w:t>
            </w:r>
          </w:p>
          <w:p>
            <w:pPr>
              <w:pStyle w:val="style171"/>
              <w:widowControl w:val="false"/>
              <w:numPr>
                <w:ilvl w:val="0"/>
                <w:numId w:val="41"/>
              </w:numPr>
              <w:tabs>
                <w:tab w:leader="none" w:pos="314" w:val="left"/>
              </w:tabs>
              <w:spacing w:after="0" w:before="0" w:line="100" w:lineRule="atLeast"/>
              <w:ind w:hanging="360" w:left="0" w:right="0"/>
              <w:contextualSpacing/>
              <w:jc w:val="both"/>
            </w:pPr>
            <w:r>
              <w:rPr>
                <w:sz w:val="24"/>
                <w:szCs w:val="24"/>
              </w:rPr>
              <w:t xml:space="preserve">Максимальный процент застройки </w:t>
            </w:r>
            <w:r>
              <w:rPr>
                <w:color w:val="FF0000"/>
                <w:sz w:val="24"/>
                <w:szCs w:val="24"/>
              </w:rPr>
              <w:t>–</w:t>
            </w:r>
            <w:r>
              <w:rPr>
                <w:sz w:val="24"/>
                <w:szCs w:val="24"/>
              </w:rPr>
              <w:t xml:space="preserve"> </w:t>
            </w:r>
            <w:r>
              <w:rPr>
                <w:b/>
                <w:sz w:val="24"/>
                <w:szCs w:val="24"/>
              </w:rPr>
              <w:t>50 %.</w:t>
            </w:r>
          </w:p>
          <w:p>
            <w:pPr>
              <w:pStyle w:val="style171"/>
              <w:widowControl w:val="false"/>
              <w:numPr>
                <w:ilvl w:val="0"/>
                <w:numId w:val="41"/>
              </w:numPr>
              <w:tabs>
                <w:tab w:leader="none" w:pos="314" w:val="left"/>
              </w:tabs>
              <w:spacing w:after="0" w:before="0" w:line="100" w:lineRule="atLeast"/>
              <w:ind w:hanging="360" w:left="0" w:right="0"/>
              <w:contextualSpacing/>
              <w:jc w:val="both"/>
            </w:pPr>
            <w:r>
              <w:rPr>
                <w:sz w:val="24"/>
                <w:szCs w:val="24"/>
              </w:rPr>
              <w:t xml:space="preserve">От красных линий улиц и проездов расстояние до хозяйственных построек – не менее </w:t>
            </w:r>
            <w:r>
              <w:rPr>
                <w:b/>
                <w:sz w:val="24"/>
                <w:szCs w:val="24"/>
              </w:rPr>
              <w:t>5 м.</w:t>
            </w:r>
          </w:p>
          <w:p>
            <w:pPr>
              <w:pStyle w:val="style171"/>
              <w:widowControl w:val="false"/>
              <w:numPr>
                <w:ilvl w:val="0"/>
                <w:numId w:val="41"/>
              </w:numPr>
              <w:tabs>
                <w:tab w:leader="none" w:pos="314" w:val="left"/>
              </w:tabs>
              <w:spacing w:after="0" w:before="0" w:line="100" w:lineRule="atLeast"/>
              <w:ind w:hanging="360" w:left="0" w:right="0"/>
              <w:contextualSpacing/>
              <w:jc w:val="both"/>
            </w:pPr>
            <w:r>
              <w:rPr>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просвещения, а на жилых улицах в условиях реконструкции сложившейся застройки – жилые здания с квартирами в первых этажах.</w:t>
            </w:r>
          </w:p>
          <w:p>
            <w:pPr>
              <w:pStyle w:val="style175"/>
              <w:widowControl w:val="false"/>
              <w:numPr>
                <w:ilvl w:val="0"/>
                <w:numId w:val="41"/>
              </w:numPr>
              <w:tabs>
                <w:tab w:leader="none" w:pos="314" w:val="left"/>
              </w:tabs>
              <w:spacing w:after="28" w:before="28"/>
              <w:ind w:hanging="360" w:left="0" w:right="0"/>
              <w:contextualSpacing/>
              <w:jc w:val="both"/>
            </w:pPr>
            <w:r>
              <w:rPr/>
              <w:t xml:space="preserve">Высота гаража от уровня земли до верха плоской кровли – не более </w:t>
            </w:r>
            <w:r>
              <w:rPr>
                <w:b/>
              </w:rPr>
              <w:t>3,2 м</w:t>
            </w:r>
            <w:r>
              <w:rPr/>
              <w:t xml:space="preserve">, до конька скатной кровли – не более </w:t>
            </w:r>
            <w:r>
              <w:rPr>
                <w:b/>
              </w:rPr>
              <w:t>4,5 м</w:t>
            </w:r>
            <w:r>
              <w:rPr/>
              <w:t xml:space="preserve">, максимальное количество этажей – </w:t>
            </w:r>
            <w:r>
              <w:rPr>
                <w:b/>
              </w:rPr>
              <w:t>1</w:t>
            </w:r>
            <w:r>
              <w:rPr/>
              <w:t>.</w:t>
            </w:r>
          </w:p>
        </w:tc>
      </w:tr>
      <w:tr>
        <w:trPr>
          <w:trHeight w:hRule="atLeast" w:val="843"/>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4"/>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3.8</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управление</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предназначенные для размещения организаций общественного управления,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3"/>
                <w:numId w:val="33"/>
              </w:numPr>
              <w:tabs>
                <w:tab w:leader="none" w:pos="314" w:val="left"/>
                <w:tab w:leader="none" w:pos="428"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3"/>
                <w:numId w:val="33"/>
              </w:numPr>
              <w:tabs>
                <w:tab w:leader="none" w:pos="314" w:val="left"/>
                <w:tab w:leader="none" w:pos="428"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3"/>
                <w:numId w:val="33"/>
              </w:numPr>
              <w:tabs>
                <w:tab w:leader="none" w:pos="314" w:val="left"/>
                <w:tab w:leader="none" w:pos="428"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3"/>
                <w:numId w:val="33"/>
              </w:numPr>
              <w:tabs>
                <w:tab w:leader="none" w:pos="314" w:val="left"/>
                <w:tab w:leader="none" w:pos="428" w:val="left"/>
              </w:tabs>
              <w:spacing w:after="0" w:before="0" w:line="100" w:lineRule="atLeast"/>
              <w:ind w:hanging="360" w:left="0" w:right="0"/>
              <w:contextualSpacing/>
              <w:jc w:val="both"/>
            </w:pPr>
            <w:r>
              <w:rPr>
                <w:iCs/>
                <w:sz w:val="24"/>
                <w:szCs w:val="24"/>
              </w:rPr>
              <w:t xml:space="preserve">Максимальный процент застройки </w:t>
            </w:r>
            <w:r>
              <w:rPr>
                <w:sz w:val="24"/>
                <w:szCs w:val="24"/>
              </w:rPr>
              <w:t xml:space="preserve">– </w:t>
            </w:r>
            <w:r>
              <w:rPr>
                <w:b/>
                <w:sz w:val="24"/>
                <w:szCs w:val="24"/>
              </w:rPr>
              <w:t>85%.</w:t>
            </w:r>
          </w:p>
          <w:p>
            <w:pPr>
              <w:pStyle w:val="style193"/>
              <w:numPr>
                <w:ilvl w:val="3"/>
                <w:numId w:val="33"/>
              </w:numPr>
              <w:tabs>
                <w:tab w:leader="none" w:pos="314" w:val="left"/>
                <w:tab w:leader="none" w:pos="428" w:val="left"/>
              </w:tabs>
              <w:ind w:hanging="360" w:left="0" w:right="0"/>
            </w:pPr>
            <w:r>
              <w:rPr>
                <w:rFonts w:ascii="Times New Roman" w:cs="Times New Roman" w:hAnsi="Times New Roman"/>
              </w:rPr>
              <w:t>В зонах жилой застройки административные здания следует размещать по линии застройки, выходящей на красные линии квартала (микрорайона).</w:t>
            </w:r>
          </w:p>
          <w:p>
            <w:pPr>
              <w:pStyle w:val="style171"/>
              <w:numPr>
                <w:ilvl w:val="3"/>
                <w:numId w:val="33"/>
              </w:numPr>
              <w:tabs>
                <w:tab w:leader="none" w:pos="314" w:val="left"/>
                <w:tab w:leader="none" w:pos="428" w:val="left"/>
              </w:tabs>
              <w:spacing w:after="0" w:before="0" w:line="100" w:lineRule="atLeast"/>
              <w:ind w:hanging="360" w:left="0" w:right="0"/>
              <w:contextualSpacing/>
              <w:jc w:val="both"/>
            </w:pPr>
            <w:r>
              <w:rPr>
                <w:sz w:val="24"/>
                <w:szCs w:val="24"/>
              </w:rPr>
              <w:t xml:space="preserve">Хозяйственные постройки, за исключением гаражей, размещать со стороны улиц не допускается. </w:t>
            </w:r>
          </w:p>
          <w:p>
            <w:pPr>
              <w:pStyle w:val="style171"/>
              <w:numPr>
                <w:ilvl w:val="3"/>
                <w:numId w:val="33"/>
              </w:numPr>
              <w:tabs>
                <w:tab w:leader="none" w:pos="314" w:val="left"/>
                <w:tab w:leader="none" w:pos="428" w:val="left"/>
              </w:tabs>
              <w:spacing w:after="0" w:before="0" w:line="100" w:lineRule="atLeast"/>
              <w:ind w:hanging="360" w:left="0" w:right="0"/>
              <w:contextualSpacing/>
              <w:jc w:val="both"/>
            </w:pPr>
            <w:r>
              <w:rPr>
                <w:sz w:val="24"/>
                <w:szCs w:val="24"/>
              </w:rPr>
              <w:t xml:space="preserve">Высота гаража от уровня земли до верха плоской кровли – не более </w:t>
            </w:r>
            <w:r>
              <w:rPr>
                <w:b/>
                <w:sz w:val="24"/>
                <w:szCs w:val="24"/>
              </w:rPr>
              <w:t>3,2 м</w:t>
            </w:r>
            <w:r>
              <w:rPr>
                <w:sz w:val="24"/>
                <w:szCs w:val="24"/>
              </w:rPr>
              <w:t xml:space="preserve">, до конька скатной кровли – не более </w:t>
            </w:r>
            <w:r>
              <w:rPr>
                <w:b/>
                <w:sz w:val="24"/>
                <w:szCs w:val="24"/>
              </w:rPr>
              <w:t>4,5 м</w:t>
            </w:r>
            <w:r>
              <w:rPr>
                <w:sz w:val="24"/>
                <w:szCs w:val="24"/>
              </w:rPr>
              <w:t xml:space="preserve">, максимальное количество этажей – </w:t>
            </w:r>
            <w:r>
              <w:rPr>
                <w:b/>
                <w:sz w:val="24"/>
                <w:szCs w:val="24"/>
              </w:rPr>
              <w:t>1.</w:t>
            </w:r>
          </w:p>
          <w:p>
            <w:pPr>
              <w:pStyle w:val="style171"/>
              <w:numPr>
                <w:ilvl w:val="3"/>
                <w:numId w:val="33"/>
              </w:numPr>
              <w:tabs>
                <w:tab w:leader="none" w:pos="314" w:val="left"/>
                <w:tab w:leader="none" w:pos="428" w:val="left"/>
              </w:tabs>
              <w:spacing w:after="0" w:before="0" w:line="100" w:lineRule="atLeast"/>
              <w:ind w:hanging="360" w:left="0"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tabs>
                <w:tab w:leader="none" w:pos="314" w:val="left"/>
                <w:tab w:leader="none" w:pos="428" w:val="left"/>
              </w:tabs>
              <w:spacing w:after="0" w:before="0" w:line="100" w:lineRule="atLeast"/>
              <w:ind w:hanging="0" w:left="0" w:right="0"/>
              <w:contextualSpacing/>
              <w:jc w:val="both"/>
            </w:pPr>
            <w:r>
              <w:rPr>
                <w:sz w:val="24"/>
                <w:szCs w:val="24"/>
              </w:rPr>
              <w:t xml:space="preserve">9. Расстояние от границ смежного земельного участка до хозяйственных построек – не менее </w:t>
            </w:r>
            <w:r>
              <w:rPr>
                <w:b/>
                <w:sz w:val="24"/>
                <w:szCs w:val="24"/>
              </w:rPr>
              <w:t>1 м.</w:t>
            </w:r>
          </w:p>
          <w:p>
            <w:pPr>
              <w:pStyle w:val="style171"/>
              <w:tabs>
                <w:tab w:leader="none" w:pos="580" w:val="left"/>
                <w:tab w:leader="none" w:pos="718" w:val="left"/>
              </w:tabs>
              <w:spacing w:after="0" w:before="0" w:line="100" w:lineRule="atLeast"/>
              <w:ind w:hanging="290" w:left="290" w:right="0"/>
              <w:contextualSpacing/>
              <w:jc w:val="both"/>
            </w:pPr>
            <w:r>
              <w:rPr>
                <w:sz w:val="24"/>
                <w:szCs w:val="24"/>
              </w:rPr>
              <w:t>В пределах участка запрещается размещение автостоянок для грузового транспорта.</w:t>
            </w:r>
          </w:p>
        </w:tc>
      </w:tr>
      <w:tr>
        <w:trPr>
          <w:trHeight w:hRule="atLeast" w:val="843"/>
          <w:cantSplit w:val="false"/>
        </w:trPr>
        <w:tc>
          <w:tcPr>
            <w:tcW w:type="dxa" w:w="92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290" w:right="0"/>
              <w:contextualSpacing/>
            </w:pPr>
            <w:r>
              <w:rPr>
                <w:sz w:val="24"/>
                <w:szCs w:val="24"/>
              </w:rPr>
              <w:t>3.</w:t>
            </w:r>
          </w:p>
          <w:p>
            <w:pPr>
              <w:pStyle w:val="style0"/>
              <w:spacing w:after="0" w:before="0" w:line="100" w:lineRule="atLeast"/>
              <w:ind w:hanging="0" w:left="290" w:right="0"/>
              <w:contextualSpacing/>
            </w:pPr>
            <w:r>
              <w:rPr>
                <w:sz w:val="24"/>
                <w:szCs w:val="24"/>
              </w:rPr>
            </w:r>
          </w:p>
          <w:p>
            <w:pPr>
              <w:pStyle w:val="style0"/>
              <w:spacing w:after="0" w:before="0" w:line="100" w:lineRule="atLeast"/>
              <w:ind w:hanging="0" w:left="290" w:right="0"/>
              <w:contextualSpacing/>
            </w:pPr>
            <w:r>
              <w:rPr>
                <w:sz w:val="24"/>
                <w:szCs w:val="24"/>
              </w:rPr>
            </w:r>
          </w:p>
          <w:p>
            <w:pPr>
              <w:pStyle w:val="style0"/>
              <w:spacing w:after="0" w:before="0" w:line="100" w:lineRule="atLeast"/>
              <w:ind w:hanging="0" w:left="290" w:right="0"/>
              <w:contextualSpacing/>
            </w:pPr>
            <w:r>
              <w:rPr>
                <w:sz w:val="24"/>
                <w:szCs w:val="24"/>
              </w:rPr>
            </w:r>
          </w:p>
          <w:p>
            <w:pPr>
              <w:pStyle w:val="style0"/>
              <w:spacing w:after="0" w:before="0" w:line="100" w:lineRule="atLeast"/>
              <w:ind w:hanging="0" w:left="290" w:right="0"/>
              <w:contextualSpacing/>
            </w:pPr>
            <w:r>
              <w:rPr>
                <w:sz w:val="24"/>
                <w:szCs w:val="24"/>
              </w:rPr>
            </w:r>
          </w:p>
          <w:p>
            <w:pPr>
              <w:pStyle w:val="style0"/>
              <w:spacing w:after="0" w:before="0" w:line="100" w:lineRule="atLeast"/>
              <w:ind w:hanging="0" w:left="290" w:right="0"/>
              <w:contextualSpacing/>
            </w:pPr>
            <w:r>
              <w:rPr>
                <w:sz w:val="24"/>
                <w:szCs w:val="24"/>
              </w:rPr>
            </w:r>
          </w:p>
        </w:tc>
        <w:tc>
          <w:tcPr>
            <w:tcW w:type="dxa" w:w="2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3.5.1</w:t>
            </w:r>
          </w:p>
        </w:tc>
        <w:tc>
          <w:tcPr>
            <w:tcW w:type="dxa" w:w="280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Дошкольное, начальное и среднее общее образование </w:t>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 xml:space="preserve">Детские ясли, детский сад, </w:t>
            </w:r>
            <w:r>
              <w:rPr>
                <w:bCs/>
                <w:sz w:val="24"/>
                <w:szCs w:val="24"/>
              </w:rPr>
              <w:t>в том числе зданий, спортивных сооружений, предназначенных для занятия обучающихся физической культурой и спортом</w:t>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widowControl w:val="false"/>
              <w:numPr>
                <w:ilvl w:val="0"/>
                <w:numId w:val="46"/>
              </w:numPr>
              <w:tabs>
                <w:tab w:leader="none" w:pos="0" w:val="left"/>
                <w:tab w:leader="none" w:pos="145" w:val="left"/>
                <w:tab w:leader="none" w:pos="287"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widowControl w:val="false"/>
              <w:numPr>
                <w:ilvl w:val="0"/>
                <w:numId w:val="4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widowControl w:val="false"/>
              <w:numPr>
                <w:ilvl w:val="0"/>
                <w:numId w:val="4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Предельная высота зданий, строений, сооружений – не нормируется.</w:t>
            </w:r>
          </w:p>
          <w:p>
            <w:pPr>
              <w:pStyle w:val="style171"/>
              <w:widowControl w:val="false"/>
              <w:numPr>
                <w:ilvl w:val="0"/>
                <w:numId w:val="4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 xml:space="preserve">Максимальное количество этажей – </w:t>
            </w:r>
            <w:r>
              <w:rPr>
                <w:b/>
                <w:sz w:val="24"/>
                <w:szCs w:val="24"/>
              </w:rPr>
              <w:t>3.</w:t>
            </w:r>
          </w:p>
          <w:p>
            <w:pPr>
              <w:pStyle w:val="style171"/>
              <w:widowControl w:val="false"/>
              <w:numPr>
                <w:ilvl w:val="0"/>
                <w:numId w:val="4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 xml:space="preserve">Минимальное количество этажей – </w:t>
            </w:r>
            <w:r>
              <w:rPr>
                <w:b/>
                <w:sz w:val="24"/>
                <w:szCs w:val="24"/>
              </w:rPr>
              <w:t>1.</w:t>
            </w:r>
          </w:p>
          <w:p>
            <w:pPr>
              <w:pStyle w:val="style171"/>
              <w:widowControl w:val="false"/>
              <w:numPr>
                <w:ilvl w:val="0"/>
                <w:numId w:val="4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40%.</w:t>
            </w:r>
          </w:p>
          <w:p>
            <w:pPr>
              <w:pStyle w:val="style171"/>
              <w:widowControl w:val="false"/>
              <w:numPr>
                <w:ilvl w:val="0"/>
                <w:numId w:val="4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Участки дошкольных образовательных организаций не должны примыкать непосредственно к магистральным улицам.</w:t>
            </w:r>
          </w:p>
          <w:p>
            <w:pPr>
              <w:pStyle w:val="style171"/>
              <w:widowControl w:val="false"/>
              <w:numPr>
                <w:ilvl w:val="0"/>
                <w:numId w:val="4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 xml:space="preserve">Расстояния от зданий (границ участков) организаций до красной линии – </w:t>
            </w:r>
            <w:r>
              <w:rPr>
                <w:b/>
                <w:sz w:val="24"/>
                <w:szCs w:val="24"/>
              </w:rPr>
              <w:t>25 м</w:t>
            </w:r>
            <w:r>
              <w:rPr>
                <w:sz w:val="24"/>
                <w:szCs w:val="24"/>
              </w:rPr>
              <w:t>.</w:t>
            </w:r>
          </w:p>
          <w:p>
            <w:pPr>
              <w:pStyle w:val="style171"/>
              <w:widowControl w:val="false"/>
              <w:numPr>
                <w:ilvl w:val="0"/>
                <w:numId w:val="4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Хозяйственные постройки не допускается размещать со стороны улиц.</w:t>
            </w:r>
          </w:p>
          <w:p>
            <w:pPr>
              <w:pStyle w:val="style171"/>
              <w:widowControl w:val="false"/>
              <w:numPr>
                <w:ilvl w:val="0"/>
                <w:numId w:val="46"/>
              </w:numPr>
              <w:tabs>
                <w:tab w:leader="none" w:pos="0" w:val="left"/>
                <w:tab w:leader="none" w:pos="145" w:val="left"/>
                <w:tab w:leader="none" w:pos="287" w:val="left"/>
                <w:tab w:leader="none" w:pos="429" w:val="left"/>
              </w:tabs>
              <w:spacing w:after="0" w:before="0" w:line="100" w:lineRule="atLeast"/>
              <w:ind w:hanging="360" w:left="0"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widowControl w:val="false"/>
              <w:numPr>
                <w:ilvl w:val="0"/>
                <w:numId w:val="46"/>
              </w:numPr>
              <w:tabs>
                <w:tab w:leader="none" w:pos="0" w:val="left"/>
                <w:tab w:leader="none" w:pos="145" w:val="left"/>
                <w:tab w:leader="none" w:pos="287" w:val="left"/>
                <w:tab w:leader="none" w:pos="429" w:val="left"/>
              </w:tabs>
              <w:spacing w:after="0" w:before="0" w:line="100" w:lineRule="atLeast"/>
              <w:ind w:hanging="360" w:left="0" w:right="0"/>
              <w:contextualSpacing/>
              <w:jc w:val="both"/>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171"/>
              <w:widowControl w:val="false"/>
              <w:numPr>
                <w:ilvl w:val="0"/>
                <w:numId w:val="46"/>
              </w:numPr>
              <w:tabs>
                <w:tab w:leader="none" w:pos="0" w:val="left"/>
                <w:tab w:leader="none" w:pos="145" w:val="left"/>
                <w:tab w:leader="none" w:pos="287" w:val="left"/>
                <w:tab w:leader="none" w:pos="429" w:val="left"/>
              </w:tabs>
              <w:spacing w:after="0" w:before="0" w:line="100" w:lineRule="atLeast"/>
              <w:ind w:hanging="360" w:left="0" w:right="0"/>
              <w:contextualSpacing/>
              <w:jc w:val="both"/>
            </w:pPr>
            <w:r>
              <w:rPr>
                <w:sz w:val="24"/>
                <w:szCs w:val="24"/>
              </w:rPr>
              <w:t>В пределах участка запрещается размещение автостоянок для грузового транспорта.</w:t>
            </w:r>
          </w:p>
        </w:tc>
      </w:tr>
      <w:tr>
        <w:trPr>
          <w:trHeight w:hRule="atLeast" w:val="843"/>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
              </w:numPr>
              <w:spacing w:after="0" w:before="0" w:line="100" w:lineRule="atLeast"/>
              <w:contextualSpacing/>
              <w:jc w:val="center"/>
            </w:pPr>
            <w:r>
              <w:rPr>
                <w:color w:val="FF0000"/>
                <w:sz w:val="24"/>
                <w:szCs w:val="24"/>
              </w:rPr>
            </w:r>
          </w:p>
        </w:tc>
        <w:tc>
          <w:tcPr>
            <w:tcW w:type="dxa" w:w="2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8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 xml:space="preserve">Школа, лицей, гимназия, </w:t>
            </w:r>
            <w:r>
              <w:rPr>
                <w:bCs/>
                <w:sz w:val="24"/>
                <w:szCs w:val="24"/>
              </w:rPr>
              <w:t>в том числе зданий, спортивных сооружений, предназначенных для занятия обучающихся физической культурой и спортом</w:t>
            </w:r>
          </w:p>
          <w:p>
            <w:pPr>
              <w:pStyle w:val="style0"/>
              <w:spacing w:after="0" w:before="0" w:line="100" w:lineRule="atLeast"/>
              <w:contextualSpacing/>
            </w:pPr>
            <w:r>
              <w:rPr>
                <w:sz w:val="24"/>
                <w:szCs w:val="24"/>
              </w:rPr>
            </w:r>
          </w:p>
          <w:p>
            <w:pPr>
              <w:pStyle w:val="style0"/>
              <w:tabs>
                <w:tab w:leader="none" w:pos="720" w:val="left"/>
              </w:tabs>
              <w:spacing w:after="0" w:before="0" w:line="100" w:lineRule="atLeast"/>
              <w:contextualSpacing/>
            </w:pPr>
            <w:r>
              <w:rPr>
                <w:sz w:val="24"/>
                <w:szCs w:val="24"/>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47"/>
              </w:numPr>
              <w:tabs>
                <w:tab w:leader="none" w:pos="239" w:val="left"/>
              </w:tabs>
              <w:spacing w:after="0" w:before="0" w:line="100" w:lineRule="atLeast"/>
              <w:ind w:hanging="360" w:left="4"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47"/>
              </w:numPr>
              <w:tabs>
                <w:tab w:leader="none" w:pos="239" w:val="left"/>
              </w:tabs>
              <w:spacing w:after="0" w:before="0" w:line="100" w:lineRule="atLeast"/>
              <w:ind w:hanging="360" w:left="4"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47"/>
              </w:numPr>
              <w:tabs>
                <w:tab w:leader="none" w:pos="239" w:val="left"/>
              </w:tabs>
              <w:spacing w:after="0" w:before="0" w:line="100" w:lineRule="atLeast"/>
              <w:ind w:hanging="360" w:left="4" w:right="0"/>
              <w:contextualSpacing/>
              <w:jc w:val="both"/>
            </w:pPr>
            <w:r>
              <w:rPr>
                <w:sz w:val="24"/>
                <w:szCs w:val="24"/>
              </w:rPr>
              <w:t>Предельная высота зданий, строений, сооружений – не нормируется.</w:t>
            </w:r>
          </w:p>
          <w:p>
            <w:pPr>
              <w:pStyle w:val="style171"/>
              <w:numPr>
                <w:ilvl w:val="0"/>
                <w:numId w:val="47"/>
              </w:numPr>
              <w:tabs>
                <w:tab w:leader="none" w:pos="239" w:val="left"/>
              </w:tabs>
              <w:spacing w:after="0" w:before="0" w:line="100" w:lineRule="atLeast"/>
              <w:ind w:hanging="360" w:left="4" w:right="0"/>
              <w:contextualSpacing/>
              <w:jc w:val="both"/>
            </w:pPr>
            <w:r>
              <w:rPr>
                <w:sz w:val="24"/>
                <w:szCs w:val="24"/>
              </w:rPr>
              <w:t xml:space="preserve">Максимальное количество этажей – </w:t>
            </w:r>
            <w:r>
              <w:rPr>
                <w:b/>
                <w:sz w:val="24"/>
                <w:szCs w:val="24"/>
              </w:rPr>
              <w:t>4.</w:t>
            </w:r>
          </w:p>
          <w:p>
            <w:pPr>
              <w:pStyle w:val="style171"/>
              <w:numPr>
                <w:ilvl w:val="0"/>
                <w:numId w:val="47"/>
              </w:numPr>
              <w:tabs>
                <w:tab w:leader="none" w:pos="239" w:val="left"/>
              </w:tabs>
              <w:spacing w:after="0" w:before="0" w:line="100" w:lineRule="atLeast"/>
              <w:ind w:hanging="360" w:left="4" w:right="0"/>
              <w:contextualSpacing/>
              <w:jc w:val="both"/>
            </w:pPr>
            <w:r>
              <w:rPr>
                <w:sz w:val="24"/>
                <w:szCs w:val="24"/>
              </w:rPr>
              <w:t>Минимальное количество этажей –</w:t>
            </w:r>
            <w:r>
              <w:rPr>
                <w:b/>
                <w:sz w:val="24"/>
                <w:szCs w:val="24"/>
              </w:rPr>
              <w:t xml:space="preserve"> 1.</w:t>
            </w:r>
          </w:p>
          <w:p>
            <w:pPr>
              <w:pStyle w:val="style171"/>
              <w:numPr>
                <w:ilvl w:val="0"/>
                <w:numId w:val="47"/>
              </w:numPr>
              <w:tabs>
                <w:tab w:leader="none" w:pos="239" w:val="left"/>
              </w:tabs>
              <w:spacing w:after="0" w:before="0" w:line="100" w:lineRule="atLeast"/>
              <w:ind w:hanging="360" w:left="4" w:right="0"/>
              <w:contextualSpacing/>
              <w:jc w:val="both"/>
            </w:pPr>
            <w:r>
              <w:rPr>
                <w:sz w:val="24"/>
                <w:szCs w:val="24"/>
              </w:rPr>
              <w:t xml:space="preserve">Максимальный процент застройки – </w:t>
            </w:r>
            <w:r>
              <w:rPr>
                <w:b/>
                <w:sz w:val="24"/>
                <w:szCs w:val="24"/>
              </w:rPr>
              <w:t>40%.</w:t>
            </w:r>
          </w:p>
          <w:p>
            <w:pPr>
              <w:pStyle w:val="style171"/>
              <w:numPr>
                <w:ilvl w:val="0"/>
                <w:numId w:val="47"/>
              </w:numPr>
              <w:tabs>
                <w:tab w:leader="none" w:pos="239" w:val="left"/>
              </w:tabs>
              <w:spacing w:after="0" w:before="0" w:line="100" w:lineRule="atLeast"/>
              <w:ind w:hanging="360" w:left="4" w:right="0"/>
              <w:contextualSpacing/>
              <w:jc w:val="both"/>
            </w:pPr>
            <w:r>
              <w:rPr>
                <w:sz w:val="24"/>
                <w:szCs w:val="24"/>
              </w:rPr>
              <w:t xml:space="preserve">Расстояния от зданий (границ участков) учреждений до красной линии – </w:t>
            </w:r>
            <w:r>
              <w:rPr>
                <w:b/>
                <w:sz w:val="24"/>
                <w:szCs w:val="24"/>
              </w:rPr>
              <w:t>25 м</w:t>
            </w:r>
            <w:r>
              <w:rPr>
                <w:sz w:val="24"/>
                <w:szCs w:val="24"/>
              </w:rPr>
              <w:t>.</w:t>
            </w:r>
          </w:p>
          <w:p>
            <w:pPr>
              <w:pStyle w:val="style171"/>
              <w:numPr>
                <w:ilvl w:val="0"/>
                <w:numId w:val="47"/>
              </w:numPr>
              <w:tabs>
                <w:tab w:leader="none" w:pos="239" w:val="left"/>
              </w:tabs>
              <w:spacing w:after="0" w:before="0" w:line="100" w:lineRule="atLeast"/>
              <w:ind w:hanging="360" w:left="4" w:right="0"/>
              <w:contextualSpacing/>
            </w:pPr>
            <w:r>
              <w:rPr>
                <w:sz w:val="24"/>
                <w:szCs w:val="24"/>
              </w:rPr>
              <w:t>Хозяйственные постройки не допускается размещать со стороны улиц.</w:t>
            </w:r>
          </w:p>
          <w:p>
            <w:pPr>
              <w:pStyle w:val="style171"/>
              <w:numPr>
                <w:ilvl w:val="0"/>
                <w:numId w:val="47"/>
              </w:numPr>
              <w:tabs>
                <w:tab w:leader="none" w:pos="239" w:val="left"/>
              </w:tabs>
              <w:spacing w:after="0" w:before="0" w:line="100" w:lineRule="atLeast"/>
              <w:ind w:hanging="360" w:left="4" w:right="0"/>
              <w:contextualSpacing/>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numPr>
                <w:ilvl w:val="0"/>
                <w:numId w:val="47"/>
              </w:numPr>
              <w:tabs>
                <w:tab w:leader="none" w:pos="239" w:val="left"/>
                <w:tab w:leader="none" w:pos="291" w:val="left"/>
                <w:tab w:leader="none" w:pos="433" w:val="left"/>
              </w:tabs>
              <w:spacing w:after="0" w:before="0" w:line="100" w:lineRule="atLeast"/>
              <w:ind w:hanging="360" w:left="4" w:right="0"/>
              <w:contextualSpacing/>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171"/>
              <w:numPr>
                <w:ilvl w:val="0"/>
                <w:numId w:val="47"/>
              </w:numPr>
              <w:tabs>
                <w:tab w:leader="none" w:pos="239" w:val="left"/>
                <w:tab w:leader="none" w:pos="291" w:val="left"/>
                <w:tab w:leader="none" w:pos="433" w:val="left"/>
              </w:tabs>
              <w:spacing w:after="0" w:before="0" w:line="100" w:lineRule="atLeast"/>
              <w:ind w:hanging="360" w:left="4" w:right="0"/>
              <w:contextualSpacing/>
            </w:pPr>
            <w:r>
              <w:rPr>
                <w:sz w:val="24"/>
                <w:szCs w:val="24"/>
              </w:rPr>
              <w:t>В пределах участка запрещается размещение автостоянок для грузового транспорта.</w:t>
            </w:r>
          </w:p>
        </w:tc>
      </w:tr>
      <w:tr>
        <w:trPr>
          <w:trHeight w:hRule="atLeast" w:val="4393"/>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8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Художественная и музыкальная школы, образовательные кружки иные организации дополнительного образования</w:t>
            </w:r>
          </w:p>
          <w:p>
            <w:pPr>
              <w:pStyle w:val="style0"/>
              <w:tabs>
                <w:tab w:leader="none" w:pos="720" w:val="left"/>
              </w:tabs>
              <w:spacing w:after="0" w:before="0" w:line="100" w:lineRule="atLeast"/>
              <w:contextualSpacing/>
            </w:pPr>
            <w:r>
              <w:rPr>
                <w:sz w:val="24"/>
                <w:szCs w:val="24"/>
              </w:rPr>
              <w:t>Иные организации, осуществляющие деятельность по воспитанию, образованию и просвещению</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3"/>
                <w:numId w:val="48"/>
              </w:numPr>
              <w:tabs>
                <w:tab w:leader="none" w:pos="228" w:val="left"/>
              </w:tabs>
              <w:spacing w:after="0" w:before="0" w:line="100" w:lineRule="atLeast"/>
              <w:ind w:hanging="360" w:left="4"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3"/>
                <w:numId w:val="48"/>
              </w:numPr>
              <w:tabs>
                <w:tab w:leader="none" w:pos="228" w:val="left"/>
              </w:tabs>
              <w:spacing w:after="0" w:before="0" w:line="100" w:lineRule="atLeast"/>
              <w:ind w:hanging="360" w:left="4"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3"/>
                <w:numId w:val="48"/>
              </w:numPr>
              <w:tabs>
                <w:tab w:leader="none" w:pos="228" w:val="left"/>
              </w:tabs>
              <w:spacing w:after="0" w:before="0" w:line="100" w:lineRule="atLeast"/>
              <w:ind w:hanging="360" w:left="4" w:right="0"/>
              <w:contextualSpacing/>
              <w:jc w:val="both"/>
            </w:pPr>
            <w:r>
              <w:rPr>
                <w:sz w:val="24"/>
                <w:szCs w:val="24"/>
              </w:rPr>
              <w:t>Предельная высота зданий, строений, сооружений – не нормируется.</w:t>
            </w:r>
          </w:p>
          <w:p>
            <w:pPr>
              <w:pStyle w:val="style171"/>
              <w:numPr>
                <w:ilvl w:val="3"/>
                <w:numId w:val="48"/>
              </w:numPr>
              <w:tabs>
                <w:tab w:leader="none" w:pos="228" w:val="left"/>
              </w:tabs>
              <w:spacing w:after="0" w:before="0" w:line="100" w:lineRule="atLeast"/>
              <w:ind w:hanging="360" w:left="4" w:right="0"/>
              <w:contextualSpacing/>
              <w:jc w:val="both"/>
            </w:pPr>
            <w:r>
              <w:rPr>
                <w:sz w:val="24"/>
                <w:szCs w:val="24"/>
              </w:rPr>
              <w:t xml:space="preserve">Максимальное количество этажей – </w:t>
            </w:r>
            <w:r>
              <w:rPr>
                <w:b/>
                <w:sz w:val="24"/>
                <w:szCs w:val="24"/>
              </w:rPr>
              <w:t>3.</w:t>
            </w:r>
          </w:p>
          <w:p>
            <w:pPr>
              <w:pStyle w:val="style171"/>
              <w:numPr>
                <w:ilvl w:val="3"/>
                <w:numId w:val="48"/>
              </w:numPr>
              <w:tabs>
                <w:tab w:leader="none" w:pos="228" w:val="left"/>
              </w:tabs>
              <w:spacing w:after="0" w:before="0" w:line="100" w:lineRule="atLeast"/>
              <w:ind w:hanging="360" w:left="4" w:right="0"/>
              <w:contextualSpacing/>
              <w:jc w:val="both"/>
            </w:pPr>
            <w:r>
              <w:rPr>
                <w:sz w:val="24"/>
                <w:szCs w:val="24"/>
              </w:rPr>
              <w:t>Минимальное количество этажей –</w:t>
            </w:r>
            <w:r>
              <w:rPr>
                <w:b/>
                <w:sz w:val="24"/>
                <w:szCs w:val="24"/>
              </w:rPr>
              <w:t xml:space="preserve"> 1.</w:t>
            </w:r>
          </w:p>
          <w:p>
            <w:pPr>
              <w:pStyle w:val="style0"/>
              <w:widowControl w:val="false"/>
              <w:numPr>
                <w:ilvl w:val="3"/>
                <w:numId w:val="48"/>
              </w:numPr>
              <w:tabs>
                <w:tab w:leader="none" w:pos="228" w:val="left"/>
              </w:tabs>
              <w:spacing w:after="0" w:before="0" w:line="100" w:lineRule="atLeast"/>
              <w:ind w:hanging="360" w:left="4" w:right="0"/>
              <w:contextualSpacing/>
              <w:jc w:val="both"/>
            </w:pPr>
            <w:r>
              <w:rPr>
                <w:sz w:val="24"/>
                <w:szCs w:val="24"/>
              </w:rPr>
              <w:t xml:space="preserve">Максимальный процент застройки – </w:t>
            </w:r>
            <w:r>
              <w:rPr>
                <w:b/>
                <w:sz w:val="24"/>
                <w:szCs w:val="24"/>
              </w:rPr>
              <w:t>80 %.</w:t>
            </w:r>
          </w:p>
          <w:p>
            <w:pPr>
              <w:pStyle w:val="style0"/>
              <w:widowControl w:val="false"/>
              <w:numPr>
                <w:ilvl w:val="3"/>
                <w:numId w:val="48"/>
              </w:numPr>
              <w:tabs>
                <w:tab w:leader="none" w:pos="228" w:val="left"/>
              </w:tabs>
              <w:spacing w:after="0" w:before="0" w:line="100" w:lineRule="atLeast"/>
              <w:ind w:hanging="360" w:left="4" w:right="0"/>
              <w:contextualSpacing/>
              <w:jc w:val="both"/>
            </w:pPr>
            <w:r>
              <w:rPr>
                <w:sz w:val="24"/>
                <w:szCs w:val="24"/>
              </w:rPr>
              <w:t>Хозяйственные постройки не допускается размещать со стороны улиц.</w:t>
            </w:r>
          </w:p>
          <w:p>
            <w:pPr>
              <w:pStyle w:val="style0"/>
              <w:widowControl w:val="false"/>
              <w:numPr>
                <w:ilvl w:val="3"/>
                <w:numId w:val="48"/>
              </w:numPr>
              <w:tabs>
                <w:tab w:leader="none" w:pos="228" w:val="left"/>
              </w:tabs>
              <w:spacing w:after="0" w:before="0" w:line="100" w:lineRule="atLeast"/>
              <w:ind w:hanging="360" w:left="4"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0"/>
              <w:widowControl w:val="false"/>
              <w:numPr>
                <w:ilvl w:val="3"/>
                <w:numId w:val="48"/>
              </w:numPr>
              <w:tabs>
                <w:tab w:leader="none" w:pos="228" w:val="left"/>
              </w:tabs>
              <w:spacing w:after="0" w:before="0" w:line="100" w:lineRule="atLeast"/>
              <w:ind w:hanging="360" w:left="4" w:right="0"/>
              <w:contextualSpacing/>
              <w:jc w:val="both"/>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0"/>
              <w:widowControl w:val="false"/>
              <w:numPr>
                <w:ilvl w:val="3"/>
                <w:numId w:val="48"/>
              </w:numPr>
              <w:tabs>
                <w:tab w:leader="none" w:pos="138" w:val="left"/>
                <w:tab w:leader="none" w:pos="280" w:val="left"/>
                <w:tab w:leader="none" w:pos="422" w:val="left"/>
              </w:tabs>
              <w:spacing w:after="0" w:before="0" w:line="100" w:lineRule="atLeast"/>
              <w:ind w:hanging="360" w:left="4" w:right="0"/>
              <w:contextualSpacing/>
              <w:jc w:val="both"/>
            </w:pPr>
            <w:r>
              <w:rPr>
                <w:sz w:val="24"/>
                <w:szCs w:val="24"/>
              </w:rPr>
              <w:t>В пределах участка запрещается размещение автостоянок для грузового транспорта.</w:t>
            </w:r>
          </w:p>
        </w:tc>
      </w:tr>
      <w:tr>
        <w:trPr>
          <w:trHeight w:hRule="atLeast" w:val="843"/>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sz w:val="24"/>
                <w:szCs w:val="24"/>
              </w:rPr>
              <w:t>4.</w:t>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3.4.2</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Стационарное медицинское обслуживание</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Больницы, прочие объекты, обеспечивающие оказание услуги по лечению в стационаре,  размещение станций скорой помощи,  </w:t>
            </w:r>
            <w:r>
              <w:rPr>
                <w:sz w:val="24"/>
                <w:szCs w:val="24"/>
              </w:rPr>
              <w:t>площадок санитарной авиации</w:t>
            </w:r>
          </w:p>
          <w:p>
            <w:pPr>
              <w:pStyle w:val="style192"/>
            </w:pPr>
            <w:r>
              <w:rPr>
                <w:rFonts w:ascii="Times New Roman" w:cs="Times New Roman" w:hAnsi="Times New Roman"/>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Предельная высота зданий, строений, сооружений - не ограничено.</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pPr>
            <w:r>
              <w:rPr>
                <w:rFonts w:ascii="Times New Roman" w:cs="Times New Roman" w:hAnsi="Times New Roman"/>
              </w:rPr>
              <w:t xml:space="preserve">4. Максимальное количество этажей - </w:t>
            </w:r>
            <w:r>
              <w:rPr>
                <w:rFonts w:ascii="Times New Roman" w:cs="Times New Roman" w:hAnsi="Times New Roman"/>
                <w:b/>
              </w:rPr>
              <w:t xml:space="preserve">3 </w:t>
            </w:r>
            <w:r>
              <w:rPr>
                <w:rFonts w:ascii="Times New Roman" w:cs="Times New Roman" w:hAnsi="Times New Roman"/>
              </w:rPr>
              <w:t>надземных этажа.</w:t>
            </w:r>
          </w:p>
          <w:p>
            <w:pPr>
              <w:pStyle w:val="style193"/>
            </w:pPr>
            <w:r>
              <w:rPr>
                <w:rFonts w:ascii="Times New Roman" w:cs="Times New Roman" w:hAnsi="Times New Roman"/>
              </w:rPr>
              <w:t xml:space="preserve">5. Максимальный процент застройки </w:t>
            </w:r>
            <w:r>
              <w:rPr>
                <w:rFonts w:ascii="Times New Roman" w:cs="Times New Roman" w:hAnsi="Times New Roman"/>
                <w:b/>
              </w:rPr>
              <w:t>- 85%.</w:t>
            </w:r>
          </w:p>
          <w:p>
            <w:pPr>
              <w:pStyle w:val="style193"/>
            </w:pPr>
            <w:r>
              <w:rPr>
                <w:rFonts w:ascii="Times New Roman" w:cs="Times New Roman" w:hAnsi="Times New Roman"/>
              </w:rPr>
              <w:t>6. Минимальный размер земельного участка - не ограничено</w:t>
            </w:r>
          </w:p>
          <w:p>
            <w:pPr>
              <w:pStyle w:val="style193"/>
            </w:pPr>
            <w:r>
              <w:rPr>
                <w:rFonts w:ascii="Times New Roman" w:cs="Times New Roman" w:hAnsi="Times New Roman"/>
              </w:rPr>
              <w:t>7. Территория лечебных учреждений должна быть благоустроена, озеленена и ограждена.</w:t>
            </w:r>
          </w:p>
          <w:p>
            <w:pPr>
              <w:pStyle w:val="style193"/>
            </w:pPr>
            <w:r>
              <w:rPr>
                <w:rFonts w:ascii="Times New Roman" w:cs="Times New Roman" w:hAnsi="Times New Roman"/>
              </w:rPr>
              <w:t xml:space="preserve">8. Площадь зеленых насаждений и газонов должна составлять не менее </w:t>
            </w:r>
            <w:r>
              <w:rPr>
                <w:rFonts w:ascii="Times New Roman" w:cs="Times New Roman" w:hAnsi="Times New Roman"/>
                <w:b/>
              </w:rPr>
              <w:t>60%</w:t>
            </w:r>
            <w:r>
              <w:rPr>
                <w:rFonts w:ascii="Times New Roman" w:cs="Times New Roman" w:hAnsi="Times New Roman"/>
              </w:rPr>
              <w:t xml:space="preserve"> общей площади участка.</w:t>
            </w:r>
          </w:p>
          <w:p>
            <w:pPr>
              <w:pStyle w:val="style171"/>
              <w:widowControl w:val="false"/>
              <w:tabs>
                <w:tab w:leader="none" w:pos="314" w:val="left"/>
              </w:tabs>
              <w:spacing w:after="0" w:before="0" w:line="100" w:lineRule="atLeast"/>
              <w:ind w:hanging="0" w:left="0" w:right="0"/>
              <w:contextualSpacing/>
              <w:jc w:val="both"/>
            </w:pPr>
            <w:r>
              <w:rPr/>
              <w:t xml:space="preserve">9. Деревья должны размещаться на расстоянии не менее </w:t>
            </w:r>
            <w:r>
              <w:rPr>
                <w:b/>
              </w:rPr>
              <w:t>15</w:t>
            </w:r>
            <w:r>
              <w:rPr/>
              <w:t xml:space="preserve"> метров от здания, кустарник - не менее 5 метров.</w:t>
            </w:r>
          </w:p>
          <w:p>
            <w:pPr>
              <w:pStyle w:val="style171"/>
              <w:widowControl w:val="false"/>
              <w:tabs>
                <w:tab w:leader="none" w:pos="314" w:val="left"/>
              </w:tabs>
              <w:spacing w:after="0" w:before="0" w:line="100" w:lineRule="atLeast"/>
              <w:ind w:hanging="0" w:left="0" w:right="0"/>
              <w:contextualSpacing/>
              <w:jc w:val="both"/>
            </w:pPr>
            <w:r>
              <w:rPr/>
              <w:t>10. Санитарно-защитная зона в соответствии с СанПин.</w:t>
            </w:r>
          </w:p>
        </w:tc>
      </w:tr>
      <w:tr>
        <w:trPr>
          <w:trHeight w:hRule="atLeast" w:val="843"/>
          <w:cantSplit w:val="false"/>
        </w:trPr>
        <w:tc>
          <w:tcPr>
            <w:tcW w:type="dxa" w:w="92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5.</w:t>
            </w:r>
          </w:p>
        </w:tc>
        <w:tc>
          <w:tcPr>
            <w:tcW w:type="dxa" w:w="2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3.4.1</w:t>
            </w:r>
          </w:p>
        </w:tc>
        <w:tc>
          <w:tcPr>
            <w:tcW w:type="dxa" w:w="280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Амбулаторно - поликлиническое обслуживание</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Поликлиника, пункт здравоохранения</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0"/>
              </w:numPr>
              <w:tabs>
                <w:tab w:leader="none" w:pos="314"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30"/>
              </w:numPr>
              <w:tabs>
                <w:tab w:leader="none" w:pos="314" w:val="left"/>
              </w:tabs>
              <w:spacing w:after="0" w:before="0" w:line="100" w:lineRule="atLeast"/>
              <w:ind w:hanging="360" w:left="0"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30"/>
              </w:numPr>
              <w:tabs>
                <w:tab w:leader="none" w:pos="314" w:val="left"/>
              </w:tabs>
              <w:spacing w:after="0" w:before="0" w:line="100" w:lineRule="atLeast"/>
              <w:ind w:hanging="360" w:left="0" w:right="0"/>
              <w:contextualSpacing/>
              <w:jc w:val="both"/>
            </w:pPr>
            <w:r>
              <w:rPr>
                <w:iCs/>
                <w:sz w:val="24"/>
                <w:szCs w:val="24"/>
              </w:rPr>
              <w:t>Предельная высота зданий, строений, сооружений – не нормируется.</w:t>
            </w:r>
          </w:p>
          <w:p>
            <w:pPr>
              <w:pStyle w:val="style171"/>
              <w:numPr>
                <w:ilvl w:val="0"/>
                <w:numId w:val="30"/>
              </w:numPr>
              <w:tabs>
                <w:tab w:leader="none" w:pos="314" w:val="left"/>
              </w:tabs>
              <w:spacing w:after="0" w:before="0" w:line="100" w:lineRule="atLeast"/>
              <w:ind w:hanging="360" w:left="0" w:right="0"/>
              <w:contextualSpacing/>
              <w:jc w:val="both"/>
            </w:pPr>
            <w:r>
              <w:rPr>
                <w:iCs/>
                <w:sz w:val="24"/>
                <w:szCs w:val="24"/>
              </w:rPr>
              <w:t xml:space="preserve">Предельное (минимальное и (или) максимальное) количество этажей - не нормируется. </w:t>
            </w:r>
          </w:p>
          <w:p>
            <w:pPr>
              <w:pStyle w:val="style171"/>
              <w:numPr>
                <w:ilvl w:val="0"/>
                <w:numId w:val="30"/>
              </w:numPr>
              <w:tabs>
                <w:tab w:leader="none" w:pos="314"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85%.</w:t>
            </w:r>
          </w:p>
          <w:p>
            <w:pPr>
              <w:pStyle w:val="style171"/>
              <w:numPr>
                <w:ilvl w:val="0"/>
                <w:numId w:val="30"/>
              </w:numPr>
              <w:tabs>
                <w:tab w:leader="none" w:pos="314" w:val="left"/>
              </w:tabs>
              <w:spacing w:after="0" w:before="0" w:line="100" w:lineRule="atLeast"/>
              <w:ind w:hanging="360" w:left="0" w:right="0"/>
              <w:contextualSpacing/>
              <w:jc w:val="both"/>
            </w:pPr>
            <w:r>
              <w:rPr>
                <w:sz w:val="24"/>
                <w:szCs w:val="24"/>
              </w:rPr>
              <w:t>Территория лечебных учреждений должна быть благоустроена, озеленена и ограждена.</w:t>
            </w:r>
          </w:p>
          <w:p>
            <w:pPr>
              <w:pStyle w:val="style171"/>
              <w:numPr>
                <w:ilvl w:val="0"/>
                <w:numId w:val="30"/>
              </w:numPr>
              <w:tabs>
                <w:tab w:leader="none" w:pos="314" w:val="left"/>
              </w:tabs>
              <w:spacing w:after="0" w:before="0" w:line="100" w:lineRule="atLeast"/>
              <w:ind w:hanging="360" w:left="0" w:right="0"/>
              <w:contextualSpacing/>
              <w:jc w:val="both"/>
            </w:pPr>
            <w:r>
              <w:rPr>
                <w:sz w:val="24"/>
                <w:szCs w:val="24"/>
              </w:rPr>
              <w:t xml:space="preserve">Площадь зеленых насаждений и газонов не нормируется. Деревья должны размещаться на расстоянии не менее </w:t>
            </w:r>
            <w:r>
              <w:rPr>
                <w:b/>
                <w:sz w:val="24"/>
                <w:szCs w:val="24"/>
              </w:rPr>
              <w:t>15 метров</w:t>
            </w:r>
            <w:r>
              <w:rPr>
                <w:sz w:val="24"/>
                <w:szCs w:val="24"/>
              </w:rPr>
              <w:t xml:space="preserve"> от здания, кустарник – не менее </w:t>
            </w:r>
            <w:r>
              <w:rPr>
                <w:b/>
                <w:sz w:val="24"/>
                <w:szCs w:val="24"/>
              </w:rPr>
              <w:t>5 метров.</w:t>
            </w:r>
          </w:p>
        </w:tc>
      </w:tr>
      <w:tr>
        <w:trPr>
          <w:trHeight w:hRule="atLeast" w:val="251"/>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color w:val="FF0000"/>
                <w:sz w:val="24"/>
                <w:szCs w:val="24"/>
              </w:rPr>
            </w:r>
          </w:p>
        </w:tc>
        <w:tc>
          <w:tcPr>
            <w:tcW w:type="dxa" w:w="2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8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Фельдшерский пункт</w:t>
            </w:r>
          </w:p>
          <w:p>
            <w:pPr>
              <w:pStyle w:val="style0"/>
              <w:spacing w:after="0" w:before="0" w:line="100" w:lineRule="atLeast"/>
              <w:contextualSpacing/>
            </w:pPr>
            <w:r>
              <w:rPr>
                <w:sz w:val="24"/>
                <w:szCs w:val="24"/>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8"/>
              </w:numPr>
              <w:tabs>
                <w:tab w:leader="none" w:pos="314" w:val="left"/>
                <w:tab w:leader="none" w:pos="435" w:val="left"/>
              </w:tabs>
              <w:spacing w:after="0" w:before="0" w:line="100" w:lineRule="atLeast"/>
              <w:ind w:hanging="360" w:left="0" w:right="0"/>
              <w:contextualSpacing w:val="false"/>
              <w:jc w:val="both"/>
            </w:pPr>
            <w:r>
              <w:rPr>
                <w:sz w:val="24"/>
                <w:szCs w:val="24"/>
              </w:rPr>
              <w:t>Максимальная площадь земельного участка – не нормируется</w:t>
            </w:r>
            <w:r>
              <w:rPr>
                <w:b/>
                <w:sz w:val="24"/>
                <w:szCs w:val="24"/>
              </w:rPr>
              <w:t>.</w:t>
            </w:r>
          </w:p>
          <w:p>
            <w:pPr>
              <w:pStyle w:val="style0"/>
              <w:numPr>
                <w:ilvl w:val="0"/>
                <w:numId w:val="28"/>
              </w:numPr>
              <w:tabs>
                <w:tab w:leader="none" w:pos="314" w:val="left"/>
                <w:tab w:leader="none" w:pos="435" w:val="left"/>
              </w:tabs>
              <w:spacing w:after="0" w:before="0" w:line="100" w:lineRule="atLeast"/>
              <w:ind w:hanging="360" w:left="0" w:right="0"/>
              <w:contextualSpacing w:val="false"/>
              <w:jc w:val="both"/>
            </w:pPr>
            <w:r>
              <w:rPr>
                <w:sz w:val="24"/>
                <w:szCs w:val="24"/>
              </w:rPr>
              <w:t>Минимальная площадь земельного участка – не нормируется.</w:t>
            </w:r>
          </w:p>
          <w:p>
            <w:pPr>
              <w:pStyle w:val="style0"/>
              <w:numPr>
                <w:ilvl w:val="0"/>
                <w:numId w:val="28"/>
              </w:numPr>
              <w:tabs>
                <w:tab w:leader="none" w:pos="314" w:val="left"/>
                <w:tab w:leader="none" w:pos="435" w:val="left"/>
              </w:tabs>
              <w:spacing w:after="0" w:before="0" w:line="100" w:lineRule="atLeast"/>
              <w:ind w:hanging="360" w:left="0" w:right="0"/>
              <w:contextualSpacing w:val="false"/>
              <w:jc w:val="both"/>
            </w:pPr>
            <w:r>
              <w:rPr>
                <w:sz w:val="24"/>
                <w:szCs w:val="24"/>
              </w:rPr>
              <w:t>Предельные (минимальные и (или) максимальные) размеры земельных участков – не нормируется.</w:t>
            </w:r>
          </w:p>
          <w:p>
            <w:pPr>
              <w:pStyle w:val="style0"/>
              <w:numPr>
                <w:ilvl w:val="0"/>
                <w:numId w:val="28"/>
              </w:numPr>
              <w:tabs>
                <w:tab w:leader="none" w:pos="314" w:val="left"/>
                <w:tab w:leader="none" w:pos="435" w:val="left"/>
              </w:tabs>
              <w:spacing w:after="0" w:before="0" w:line="100" w:lineRule="atLeast"/>
              <w:ind w:hanging="360" w:left="0" w:right="0"/>
              <w:contextualSpacing w:val="false"/>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0"/>
              <w:numPr>
                <w:ilvl w:val="0"/>
                <w:numId w:val="28"/>
              </w:numPr>
              <w:tabs>
                <w:tab w:leader="none" w:pos="314" w:val="left"/>
                <w:tab w:leader="none" w:pos="435" w:val="left"/>
              </w:tabs>
              <w:spacing w:after="0" w:before="0" w:line="100" w:lineRule="atLeast"/>
              <w:ind w:hanging="360" w:left="0" w:right="0"/>
              <w:contextualSpacing w:val="false"/>
              <w:jc w:val="both"/>
            </w:pPr>
            <w:r>
              <w:rPr>
                <w:sz w:val="24"/>
                <w:szCs w:val="24"/>
              </w:rPr>
              <w:t>Предельная высота зданий, строений, сооружений – не нормируется.</w:t>
            </w:r>
          </w:p>
          <w:p>
            <w:pPr>
              <w:pStyle w:val="style0"/>
              <w:numPr>
                <w:ilvl w:val="0"/>
                <w:numId w:val="28"/>
              </w:numPr>
              <w:tabs>
                <w:tab w:leader="none" w:pos="314" w:val="left"/>
                <w:tab w:leader="none" w:pos="435" w:val="left"/>
              </w:tabs>
              <w:spacing w:after="0" w:before="0" w:line="100" w:lineRule="atLeast"/>
              <w:ind w:hanging="360" w:left="0" w:right="0"/>
              <w:contextualSpacing w:val="false"/>
              <w:jc w:val="both"/>
            </w:pPr>
            <w:r>
              <w:rPr>
                <w:iCs/>
                <w:sz w:val="24"/>
                <w:szCs w:val="24"/>
              </w:rPr>
              <w:t>Предельное (минимальное и (или) максимальное) количество этажей - не нормируется</w:t>
            </w:r>
          </w:p>
          <w:p>
            <w:pPr>
              <w:pStyle w:val="style171"/>
              <w:tabs>
                <w:tab w:leader="none" w:pos="0" w:val="left"/>
                <w:tab w:leader="none" w:pos="314" w:val="left"/>
              </w:tabs>
              <w:spacing w:after="0" w:before="0" w:line="100" w:lineRule="atLeast"/>
              <w:ind w:hanging="0" w:left="0" w:right="0"/>
              <w:contextualSpacing/>
            </w:pPr>
            <w:r>
              <w:rPr>
                <w:sz w:val="24"/>
                <w:szCs w:val="24"/>
              </w:rPr>
              <w:t xml:space="preserve">7. Максимальный процент застройки – </w:t>
            </w:r>
            <w:r>
              <w:rPr>
                <w:b/>
                <w:sz w:val="24"/>
                <w:szCs w:val="24"/>
              </w:rPr>
              <w:t>85 %.</w:t>
            </w:r>
          </w:p>
        </w:tc>
      </w:tr>
      <w:tr>
        <w:trPr>
          <w:trHeight w:hRule="atLeast" w:val="843"/>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color w:val="FF0000"/>
                <w:sz w:val="24"/>
                <w:szCs w:val="24"/>
              </w:rPr>
            </w:r>
          </w:p>
        </w:tc>
        <w:tc>
          <w:tcPr>
            <w:tcW w:type="dxa" w:w="2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8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Аптека</w:t>
            </w:r>
          </w:p>
          <w:p>
            <w:pPr>
              <w:pStyle w:val="style0"/>
              <w:spacing w:after="0" w:before="0" w:line="100" w:lineRule="atLeast"/>
              <w:contextualSpacing/>
            </w:pPr>
            <w:r>
              <w:rPr>
                <w:sz w:val="24"/>
                <w:szCs w:val="24"/>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87"/>
              </w:numPr>
              <w:tabs>
                <w:tab w:leader="none" w:pos="307" w:val="left"/>
              </w:tabs>
              <w:spacing w:after="0" w:before="0" w:line="100" w:lineRule="atLeast"/>
              <w:ind w:hanging="360" w:left="-7" w:right="0"/>
              <w:contextualSpacing/>
              <w:jc w:val="both"/>
            </w:pPr>
            <w:r>
              <w:rPr>
                <w:sz w:val="24"/>
                <w:szCs w:val="24"/>
              </w:rPr>
              <w:t>Максимальная площадь земельных участков – не нормируется</w:t>
            </w:r>
            <w:r>
              <w:rPr>
                <w:b/>
                <w:sz w:val="24"/>
                <w:szCs w:val="24"/>
              </w:rPr>
              <w:t xml:space="preserve">. </w:t>
            </w:r>
          </w:p>
          <w:p>
            <w:pPr>
              <w:pStyle w:val="style171"/>
              <w:numPr>
                <w:ilvl w:val="0"/>
                <w:numId w:val="187"/>
              </w:numPr>
              <w:tabs>
                <w:tab w:leader="none" w:pos="314" w:val="left"/>
              </w:tabs>
              <w:spacing w:after="0" w:before="0" w:line="100" w:lineRule="atLeast"/>
              <w:ind w:hanging="360" w:left="0" w:right="0"/>
              <w:contextualSpacing/>
              <w:jc w:val="both"/>
            </w:pPr>
            <w:r>
              <w:rPr>
                <w:sz w:val="24"/>
                <w:szCs w:val="24"/>
              </w:rPr>
              <w:t>Минимальная площадь земельного участка - не нормируется.</w:t>
            </w:r>
          </w:p>
          <w:p>
            <w:pPr>
              <w:pStyle w:val="style172"/>
              <w:numPr>
                <w:ilvl w:val="0"/>
                <w:numId w:val="187"/>
              </w:numPr>
              <w:tabs>
                <w:tab w:leader="none" w:pos="314" w:val="left"/>
              </w:tabs>
              <w:ind w:hanging="360" w:left="0" w:right="0"/>
              <w:jc w:val="both"/>
            </w:pPr>
            <w:r>
              <w:rPr>
                <w:rFonts w:ascii="Times New Roman" w:cs="Times New Roman" w:hAnsi="Times New Roman"/>
                <w:sz w:val="24"/>
                <w:szCs w:val="24"/>
              </w:rPr>
              <w:t>Предельные (минимальные и (или) максимальные) размеры земельных участков – не нормируется.</w:t>
            </w:r>
          </w:p>
          <w:p>
            <w:pPr>
              <w:pStyle w:val="style0"/>
              <w:numPr>
                <w:ilvl w:val="0"/>
                <w:numId w:val="187"/>
              </w:numPr>
              <w:tabs>
                <w:tab w:leader="none" w:pos="314" w:val="left"/>
              </w:tabs>
              <w:spacing w:after="0" w:before="0" w:line="100" w:lineRule="atLeast"/>
              <w:ind w:hanging="360" w:left="0" w:right="0"/>
              <w:contextualSpacing w:val="false"/>
              <w:jc w:val="both"/>
            </w:pPr>
            <w:r>
              <w:rPr>
                <w:iCs/>
                <w:sz w:val="24"/>
                <w:szCs w:val="24"/>
              </w:rPr>
              <w:t>Предельное (минимальное и (или) максимальное) количество этажей - не нормируется</w:t>
            </w:r>
            <w:r>
              <w:rPr>
                <w:sz w:val="24"/>
                <w:szCs w:val="24"/>
              </w:rPr>
              <w:t xml:space="preserve"> </w:t>
            </w:r>
          </w:p>
          <w:p>
            <w:pPr>
              <w:pStyle w:val="style0"/>
              <w:numPr>
                <w:ilvl w:val="0"/>
                <w:numId w:val="187"/>
              </w:numPr>
              <w:tabs>
                <w:tab w:leader="none" w:pos="314" w:val="left"/>
              </w:tabs>
              <w:spacing w:after="0" w:before="0" w:line="100" w:lineRule="atLeast"/>
              <w:ind w:hanging="360" w:left="0" w:right="0"/>
              <w:contextualSpacing w:val="false"/>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0"/>
              <w:numPr>
                <w:ilvl w:val="0"/>
                <w:numId w:val="187"/>
              </w:numPr>
              <w:tabs>
                <w:tab w:leader="none" w:pos="314" w:val="left"/>
              </w:tabs>
              <w:spacing w:after="0" w:before="0" w:line="100" w:lineRule="atLeast"/>
              <w:ind w:hanging="360" w:left="0" w:right="0"/>
              <w:contextualSpacing w:val="false"/>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0"/>
              <w:numPr>
                <w:ilvl w:val="0"/>
                <w:numId w:val="187"/>
              </w:numPr>
              <w:tabs>
                <w:tab w:leader="none" w:pos="314" w:val="left"/>
              </w:tabs>
              <w:spacing w:after="0" w:before="0" w:line="100" w:lineRule="atLeast"/>
              <w:ind w:hanging="360" w:left="0" w:right="0"/>
              <w:contextualSpacing w:val="false"/>
              <w:jc w:val="both"/>
            </w:pPr>
            <w:r>
              <w:rPr>
                <w:sz w:val="24"/>
                <w:szCs w:val="24"/>
              </w:rPr>
              <w:t xml:space="preserve">Максимальный процент застройки – </w:t>
            </w:r>
            <w:r>
              <w:rPr>
                <w:b/>
                <w:sz w:val="24"/>
                <w:szCs w:val="24"/>
              </w:rPr>
              <w:t>85%.</w:t>
            </w:r>
          </w:p>
          <w:p>
            <w:pPr>
              <w:pStyle w:val="style171"/>
              <w:numPr>
                <w:ilvl w:val="0"/>
                <w:numId w:val="187"/>
              </w:numPr>
              <w:tabs>
                <w:tab w:leader="none" w:pos="314" w:val="left"/>
                <w:tab w:leader="none" w:pos="429" w:val="left"/>
              </w:tabs>
              <w:spacing w:after="0" w:before="0" w:line="100" w:lineRule="atLeast"/>
              <w:ind w:hanging="360" w:left="0" w:right="0"/>
              <w:contextualSpacing/>
            </w:pPr>
            <w:r>
              <w:rPr>
                <w:sz w:val="24"/>
                <w:szCs w:val="24"/>
              </w:rPr>
              <w:t>Аптеки могут размещаться в отдельно стоящих малоэтажных зданиях, быть встроенными и встроенно-пристроенными к первым этажам многоквартирных жилых и общественных зданий. Размещение аптек допускается по линии застройки, выходящей на красные линии.</w:t>
            </w:r>
          </w:p>
        </w:tc>
      </w:tr>
      <w:tr>
        <w:trPr>
          <w:trHeight w:hRule="atLeast" w:val="843"/>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4.1</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Деловое управление</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Здания, предназначенные для размещения объектов </w:t>
            </w:r>
            <w:r>
              <w:rPr/>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3"/>
                <w:numId w:val="187"/>
              </w:numPr>
              <w:tabs>
                <w:tab w:leader="none" w:pos="314" w:val="left"/>
                <w:tab w:leader="none" w:pos="429" w:val="left"/>
                <w:tab w:leader="none" w:pos="632"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3"/>
                <w:numId w:val="187"/>
              </w:numPr>
              <w:tabs>
                <w:tab w:leader="none" w:pos="314" w:val="left"/>
                <w:tab w:leader="none" w:pos="429" w:val="left"/>
                <w:tab w:leader="none" w:pos="632"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12"/>
              </w:numPr>
              <w:tabs>
                <w:tab w:leader="none" w:pos="314" w:val="left"/>
                <w:tab w:leader="none" w:pos="429" w:val="left"/>
                <w:tab w:leader="none" w:pos="632"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12"/>
              </w:numPr>
              <w:tabs>
                <w:tab w:leader="none" w:pos="314" w:val="left"/>
                <w:tab w:leader="none" w:pos="632" w:val="left"/>
              </w:tabs>
              <w:spacing w:after="0" w:before="0" w:line="100" w:lineRule="atLeast"/>
              <w:ind w:hanging="360" w:left="0" w:right="0"/>
              <w:contextualSpacing/>
              <w:jc w:val="both"/>
            </w:pPr>
            <w:r>
              <w:rPr>
                <w:iCs/>
                <w:sz w:val="24"/>
                <w:szCs w:val="24"/>
              </w:rPr>
              <w:t xml:space="preserve">Максимальный процент застройки </w:t>
            </w:r>
            <w:r>
              <w:rPr>
                <w:sz w:val="24"/>
                <w:szCs w:val="24"/>
              </w:rPr>
              <w:t xml:space="preserve">– </w:t>
            </w:r>
            <w:r>
              <w:rPr>
                <w:b/>
                <w:sz w:val="24"/>
                <w:szCs w:val="24"/>
              </w:rPr>
              <w:t>85%.</w:t>
            </w:r>
          </w:p>
          <w:p>
            <w:pPr>
              <w:pStyle w:val="style193"/>
              <w:numPr>
                <w:ilvl w:val="0"/>
                <w:numId w:val="112"/>
              </w:numPr>
              <w:tabs>
                <w:tab w:leader="none" w:pos="314" w:val="left"/>
                <w:tab w:leader="none" w:pos="632" w:val="left"/>
              </w:tabs>
              <w:ind w:hanging="360" w:left="0" w:right="0"/>
            </w:pPr>
            <w:r>
              <w:rPr>
                <w:rFonts w:ascii="Times New Roman" w:cs="Times New Roman" w:hAnsi="Times New Roman"/>
              </w:rPr>
              <w:t>В зонах жилой застройки объекты управленческой деятельности следует размещать по линии застройки, выходящей на красные линии квартала (микрорайона).</w:t>
            </w:r>
          </w:p>
          <w:p>
            <w:pPr>
              <w:pStyle w:val="style171"/>
              <w:numPr>
                <w:ilvl w:val="0"/>
                <w:numId w:val="112"/>
              </w:numPr>
              <w:tabs>
                <w:tab w:leader="none" w:pos="314" w:val="left"/>
                <w:tab w:leader="none" w:pos="632" w:val="left"/>
              </w:tabs>
              <w:spacing w:after="0" w:before="0" w:line="100" w:lineRule="atLeast"/>
              <w:ind w:hanging="360" w:left="0" w:right="0"/>
              <w:contextualSpacing/>
              <w:jc w:val="both"/>
            </w:pPr>
            <w:r>
              <w:rPr>
                <w:sz w:val="24"/>
                <w:szCs w:val="24"/>
              </w:rPr>
              <w:t xml:space="preserve">Хозяйственные постройки, за исключением гаражей, размещать со стороны улиц не допускается. </w:t>
            </w:r>
          </w:p>
          <w:p>
            <w:pPr>
              <w:pStyle w:val="style171"/>
              <w:numPr>
                <w:ilvl w:val="0"/>
                <w:numId w:val="112"/>
              </w:numPr>
              <w:tabs>
                <w:tab w:leader="none" w:pos="314" w:val="left"/>
                <w:tab w:leader="none" w:pos="632" w:val="left"/>
              </w:tabs>
              <w:spacing w:after="0" w:before="0" w:line="100" w:lineRule="atLeast"/>
              <w:ind w:hanging="360" w:left="0" w:right="0"/>
              <w:contextualSpacing/>
              <w:jc w:val="both"/>
            </w:pPr>
            <w:r>
              <w:rPr>
                <w:sz w:val="24"/>
                <w:szCs w:val="24"/>
              </w:rPr>
              <w:t xml:space="preserve">Высота гаража от уровня земли до верха плоской кровли – не более </w:t>
            </w:r>
            <w:r>
              <w:rPr>
                <w:b/>
                <w:sz w:val="24"/>
                <w:szCs w:val="24"/>
              </w:rPr>
              <w:t>3,2 м</w:t>
            </w:r>
            <w:r>
              <w:rPr>
                <w:sz w:val="24"/>
                <w:szCs w:val="24"/>
              </w:rPr>
              <w:t xml:space="preserve">, до конька скатной кровли – не более </w:t>
            </w:r>
            <w:r>
              <w:rPr>
                <w:b/>
                <w:sz w:val="24"/>
                <w:szCs w:val="24"/>
              </w:rPr>
              <w:t>4,5 м</w:t>
            </w:r>
            <w:r>
              <w:rPr>
                <w:sz w:val="24"/>
                <w:szCs w:val="24"/>
              </w:rPr>
              <w:t xml:space="preserve">, максимальное количество этажей – </w:t>
            </w:r>
            <w:r>
              <w:rPr>
                <w:b/>
                <w:sz w:val="24"/>
                <w:szCs w:val="24"/>
              </w:rPr>
              <w:t>1.</w:t>
            </w:r>
          </w:p>
          <w:p>
            <w:pPr>
              <w:pStyle w:val="style171"/>
              <w:numPr>
                <w:ilvl w:val="0"/>
                <w:numId w:val="112"/>
              </w:numPr>
              <w:tabs>
                <w:tab w:leader="none" w:pos="314" w:val="left"/>
                <w:tab w:leader="none" w:pos="632" w:val="left"/>
              </w:tabs>
              <w:spacing w:after="0" w:before="0" w:line="100" w:lineRule="atLeast"/>
              <w:ind w:hanging="360" w:left="0"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numPr>
                <w:ilvl w:val="0"/>
                <w:numId w:val="112"/>
              </w:numPr>
              <w:tabs>
                <w:tab w:leader="none" w:pos="314" w:val="left"/>
                <w:tab w:leader="none" w:pos="632" w:val="left"/>
              </w:tabs>
              <w:spacing w:after="0" w:before="0" w:line="100" w:lineRule="atLeast"/>
              <w:ind w:hanging="360" w:left="0" w:right="0"/>
              <w:contextualSpacing/>
              <w:jc w:val="both"/>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171"/>
              <w:numPr>
                <w:ilvl w:val="0"/>
                <w:numId w:val="112"/>
              </w:numPr>
              <w:tabs>
                <w:tab w:leader="none" w:pos="314" w:val="left"/>
                <w:tab w:leader="none" w:pos="429" w:val="left"/>
                <w:tab w:leader="none" w:pos="632" w:val="left"/>
              </w:tabs>
              <w:spacing w:after="0" w:before="0" w:line="100" w:lineRule="atLeast"/>
              <w:ind w:hanging="360" w:left="0" w:right="0"/>
              <w:contextualSpacing/>
            </w:pPr>
            <w:r>
              <w:rPr>
                <w:sz w:val="24"/>
                <w:szCs w:val="24"/>
              </w:rPr>
              <w:t>В пределах участка запрещается размещение автостоянок для грузового транспорта.</w:t>
            </w:r>
          </w:p>
        </w:tc>
      </w:tr>
      <w:tr>
        <w:trPr>
          <w:trHeight w:hRule="atLeast" w:val="58"/>
          <w:cantSplit w:val="false"/>
        </w:trPr>
        <w:tc>
          <w:tcPr>
            <w:tcW w:type="dxa" w:w="92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3.2</w:t>
            </w:r>
          </w:p>
        </w:tc>
        <w:tc>
          <w:tcPr>
            <w:tcW w:type="dxa" w:w="280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Социальное обслуживание</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Объекты капитального строительства, предназначенные для оказания гражданам социальной помощи</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44"/>
              </w:numPr>
              <w:tabs>
                <w:tab w:leader="none" w:pos="-7" w:val="left"/>
                <w:tab w:leader="none" w:pos="269" w:val="left"/>
              </w:tabs>
              <w:spacing w:after="0" w:before="0" w:line="100" w:lineRule="atLeast"/>
              <w:ind w:hanging="360" w:left="-7"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44"/>
              </w:numPr>
              <w:tabs>
                <w:tab w:leader="none" w:pos="-7" w:val="left"/>
                <w:tab w:leader="none" w:pos="269" w:val="left"/>
              </w:tabs>
              <w:spacing w:after="0" w:before="0" w:line="100" w:lineRule="atLeast"/>
              <w:ind w:hanging="360" w:left="-7"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44"/>
              </w:numPr>
              <w:tabs>
                <w:tab w:leader="none" w:pos="-7" w:val="left"/>
                <w:tab w:leader="none" w:pos="269" w:val="left"/>
              </w:tabs>
              <w:spacing w:after="0" w:before="0" w:line="100" w:lineRule="atLeast"/>
              <w:ind w:hanging="360" w:left="-7"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98"/>
              <w:numPr>
                <w:ilvl w:val="0"/>
                <w:numId w:val="44"/>
              </w:numPr>
              <w:tabs>
                <w:tab w:leader="none" w:pos="-7" w:val="left"/>
                <w:tab w:leader="none" w:pos="269" w:val="left"/>
              </w:tabs>
              <w:spacing w:after="0" w:before="0" w:line="100" w:lineRule="atLeast"/>
              <w:ind w:hanging="360" w:left="-7" w:right="0"/>
              <w:contextualSpacing/>
              <w:jc w:val="both"/>
            </w:pPr>
            <w:r>
              <w:rPr>
                <w:bCs/>
                <w:sz w:val="24"/>
                <w:szCs w:val="24"/>
              </w:rPr>
              <w:t xml:space="preserve">Максимальный процент застройки – </w:t>
            </w:r>
            <w:r>
              <w:rPr>
                <w:b/>
                <w:bCs/>
                <w:sz w:val="24"/>
                <w:szCs w:val="24"/>
              </w:rPr>
              <w:t>85%.</w:t>
            </w:r>
          </w:p>
          <w:p>
            <w:pPr>
              <w:pStyle w:val="style198"/>
              <w:numPr>
                <w:ilvl w:val="0"/>
                <w:numId w:val="44"/>
              </w:numPr>
              <w:tabs>
                <w:tab w:leader="none" w:pos="-7" w:val="left"/>
                <w:tab w:leader="none" w:pos="269" w:val="left"/>
              </w:tabs>
              <w:spacing w:after="0" w:before="0" w:line="100" w:lineRule="atLeast"/>
              <w:ind w:hanging="360" w:left="-7" w:right="0"/>
              <w:contextualSpacing/>
              <w:jc w:val="both"/>
            </w:pPr>
            <w:r>
              <w:rPr>
                <w:sz w:val="24"/>
                <w:szCs w:val="24"/>
              </w:rPr>
              <w:t>В зонах жилой застройки административные здания следует размещать по линии застройки, выходящей на красные линии квартала (микрорайона).</w:t>
            </w:r>
          </w:p>
          <w:p>
            <w:pPr>
              <w:pStyle w:val="style171"/>
              <w:numPr>
                <w:ilvl w:val="0"/>
                <w:numId w:val="44"/>
              </w:numPr>
              <w:tabs>
                <w:tab w:leader="none" w:pos="307" w:val="left"/>
              </w:tabs>
              <w:spacing w:after="0" w:before="0" w:line="100" w:lineRule="atLeast"/>
              <w:ind w:hanging="360" w:left="-7" w:right="0"/>
              <w:contextualSpacing/>
              <w:jc w:val="both"/>
            </w:pPr>
            <w:r>
              <w:rPr>
                <w:sz w:val="24"/>
                <w:szCs w:val="24"/>
              </w:rPr>
              <w:t xml:space="preserve">В жилых зданиях не допускается размещать </w:t>
            </w:r>
            <w:r>
              <w:rPr/>
              <w:t>службы занятости населения, дома престарелых, дома ребенка, детские дома, пункты питания малоимущих граждан, пункты ночлега для бездомных граждан</w:t>
            </w:r>
          </w:p>
        </w:tc>
      </w:tr>
      <w:tr>
        <w:trPr>
          <w:trHeight w:hRule="atLeast" w:val="99"/>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8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предназначенные для размещения пунктов оказания услуг почтовой, телеграфной, междугородней и международной телефонной связи</w:t>
            </w:r>
          </w:p>
          <w:p>
            <w:pPr>
              <w:pStyle w:val="style192"/>
            </w:pPr>
            <w:r>
              <w:rPr>
                <w:rFonts w:ascii="Times New Roman" w:cs="Times New Roman" w:hAnsi="Times New Roman"/>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4"/>
              </w:numPr>
              <w:tabs>
                <w:tab w:leader="none" w:pos="314"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0"/>
              <w:numPr>
                <w:ilvl w:val="0"/>
                <w:numId w:val="34"/>
              </w:numPr>
              <w:tabs>
                <w:tab w:leader="none" w:pos="314" w:val="left"/>
              </w:tabs>
              <w:spacing w:after="0" w:before="0" w:line="100" w:lineRule="atLeast"/>
              <w:ind w:hanging="360" w:left="0" w:right="0"/>
              <w:contextualSpacing w:val="false"/>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0"/>
              <w:numPr>
                <w:ilvl w:val="0"/>
                <w:numId w:val="34"/>
              </w:numPr>
              <w:tabs>
                <w:tab w:leader="none" w:pos="314" w:val="left"/>
              </w:tabs>
              <w:spacing w:after="0" w:before="0" w:line="100" w:lineRule="atLeast"/>
              <w:ind w:hanging="360" w:left="0" w:right="0"/>
              <w:contextualSpacing w:val="false"/>
            </w:pPr>
            <w:r>
              <w:rPr>
                <w:sz w:val="24"/>
                <w:szCs w:val="24"/>
              </w:rPr>
              <w:t>Предельное количество этажей или предельная высота зданий, строений, сооружений – не нормируется.</w:t>
            </w:r>
          </w:p>
          <w:p>
            <w:pPr>
              <w:pStyle w:val="style0"/>
              <w:numPr>
                <w:ilvl w:val="0"/>
                <w:numId w:val="34"/>
              </w:numPr>
              <w:tabs>
                <w:tab w:leader="none" w:pos="314" w:val="left"/>
              </w:tabs>
              <w:spacing w:after="0" w:before="0" w:line="100" w:lineRule="atLeast"/>
              <w:ind w:hanging="360" w:left="0" w:right="0"/>
              <w:contextualSpacing w:val="false"/>
            </w:pPr>
            <w:r>
              <w:rPr>
                <w:sz w:val="24"/>
                <w:szCs w:val="24"/>
              </w:rPr>
              <w:t>Расстояния от зданий городских почтамтов, городских и районных узлов связи, агентств печати следует принимать:</w:t>
            </w:r>
          </w:p>
          <w:p>
            <w:pPr>
              <w:pStyle w:val="style0"/>
              <w:tabs>
                <w:tab w:leader="none" w:pos="314" w:val="left"/>
              </w:tabs>
              <w:spacing w:after="0" w:before="0" w:line="100" w:lineRule="atLeast"/>
              <w:contextualSpacing w:val="false"/>
            </w:pPr>
            <w:r>
              <w:rPr>
                <w:sz w:val="24"/>
                <w:szCs w:val="24"/>
              </w:rPr>
              <w:t xml:space="preserve">- до границ земельных участков детских яслей-садов, школ, школ-интернатов, лечебно-профилактических учреждений не менее </w:t>
            </w:r>
            <w:r>
              <w:rPr>
                <w:b/>
                <w:sz w:val="24"/>
                <w:szCs w:val="24"/>
              </w:rPr>
              <w:t>50 м</w:t>
            </w:r>
            <w:r>
              <w:rPr>
                <w:sz w:val="24"/>
                <w:szCs w:val="24"/>
              </w:rPr>
              <w:t>,</w:t>
            </w:r>
          </w:p>
          <w:p>
            <w:pPr>
              <w:pStyle w:val="style0"/>
              <w:tabs>
                <w:tab w:leader="none" w:pos="314" w:val="left"/>
              </w:tabs>
              <w:spacing w:after="0" w:before="0" w:line="100" w:lineRule="atLeast"/>
              <w:contextualSpacing w:val="false"/>
            </w:pPr>
            <w:r>
              <w:rPr>
                <w:sz w:val="24"/>
                <w:szCs w:val="24"/>
              </w:rPr>
              <w:t xml:space="preserve">- до стен жилых и общественных зданий не менее </w:t>
            </w:r>
            <w:r>
              <w:rPr>
                <w:b/>
                <w:sz w:val="24"/>
                <w:szCs w:val="24"/>
              </w:rPr>
              <w:t>25 м.</w:t>
            </w:r>
          </w:p>
          <w:p>
            <w:pPr>
              <w:pStyle w:val="style171"/>
              <w:numPr>
                <w:ilvl w:val="0"/>
                <w:numId w:val="34"/>
              </w:numPr>
              <w:tabs>
                <w:tab w:leader="none" w:pos="314"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85%.</w:t>
            </w:r>
          </w:p>
          <w:p>
            <w:pPr>
              <w:pStyle w:val="style171"/>
              <w:numPr>
                <w:ilvl w:val="0"/>
                <w:numId w:val="34"/>
              </w:numPr>
              <w:tabs>
                <w:tab w:leader="none" w:pos="314" w:val="left"/>
              </w:tabs>
              <w:spacing w:after="0" w:before="0" w:line="100" w:lineRule="atLeast"/>
              <w:ind w:hanging="360" w:left="0" w:right="0"/>
              <w:contextualSpacing/>
              <w:jc w:val="both"/>
            </w:pPr>
            <w:r>
              <w:rPr>
                <w:sz w:val="24"/>
                <w:szCs w:val="24"/>
              </w:rPr>
              <w:t>Хозяйственные постройки не допускается размещать со стороны улиц.</w:t>
            </w:r>
          </w:p>
          <w:p>
            <w:pPr>
              <w:pStyle w:val="style171"/>
              <w:numPr>
                <w:ilvl w:val="0"/>
                <w:numId w:val="34"/>
              </w:numPr>
              <w:tabs>
                <w:tab w:leader="none" w:pos="314" w:val="left"/>
              </w:tabs>
              <w:spacing w:after="0" w:before="0" w:line="100" w:lineRule="atLeast"/>
              <w:ind w:hanging="360" w:left="0"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numPr>
                <w:ilvl w:val="0"/>
                <w:numId w:val="34"/>
              </w:numPr>
              <w:tabs>
                <w:tab w:leader="none" w:pos="314" w:val="left"/>
              </w:tabs>
              <w:spacing w:after="0" w:before="0" w:line="100" w:lineRule="atLeast"/>
              <w:ind w:hanging="360" w:left="0" w:right="0"/>
              <w:contextualSpacing/>
              <w:jc w:val="both"/>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171"/>
              <w:numPr>
                <w:ilvl w:val="0"/>
                <w:numId w:val="34"/>
              </w:numPr>
              <w:tabs>
                <w:tab w:leader="none" w:pos="314" w:val="left"/>
              </w:tabs>
              <w:spacing w:after="0" w:before="0" w:line="100" w:lineRule="atLeast"/>
              <w:ind w:hanging="360" w:left="0" w:right="0"/>
              <w:contextualSpacing/>
              <w:jc w:val="both"/>
            </w:pPr>
            <w:r>
              <w:rPr>
                <w:sz w:val="24"/>
                <w:szCs w:val="24"/>
              </w:rPr>
              <w:t>В пределах участка запрещается размещение автостоянок для грузового транспорта.</w:t>
            </w:r>
          </w:p>
        </w:tc>
      </w:tr>
      <w:tr>
        <w:trPr>
          <w:trHeight w:hRule="atLeast" w:val="843"/>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4.5</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Банковская и страховая деятельность</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Здания, п</w:t>
            </w:r>
            <w:r>
              <w:rPr/>
              <w:t>редназначенные для размещения организаций, оказывающих банковские и страховые услуги</w:t>
            </w:r>
          </w:p>
          <w:p>
            <w:pPr>
              <w:pStyle w:val="style0"/>
              <w:spacing w:after="0" w:before="0" w:line="100" w:lineRule="atLeast"/>
              <w:contextualSpacing/>
            </w:pPr>
            <w:r>
              <w:rPr>
                <w:sz w:val="24"/>
                <w:szCs w:val="24"/>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82"/>
              </w:numPr>
              <w:tabs>
                <w:tab w:leader="none" w:pos="0" w:val="left"/>
                <w:tab w:leader="none" w:pos="276" w:val="left"/>
              </w:tabs>
              <w:spacing w:after="0" w:before="0" w:line="100" w:lineRule="atLeast"/>
              <w:ind w:hanging="7"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82"/>
              </w:numPr>
              <w:tabs>
                <w:tab w:leader="none" w:pos="0" w:val="left"/>
                <w:tab w:leader="none" w:pos="276" w:val="left"/>
              </w:tabs>
              <w:spacing w:after="0" w:before="0" w:line="100" w:lineRule="atLeast"/>
              <w:ind w:hanging="7"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82"/>
              </w:numPr>
              <w:tabs>
                <w:tab w:leader="none" w:pos="0" w:val="left"/>
                <w:tab w:leader="none" w:pos="276" w:val="left"/>
              </w:tabs>
              <w:spacing w:after="0" w:before="0" w:line="100" w:lineRule="atLeast"/>
              <w:ind w:hanging="7"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98"/>
              <w:numPr>
                <w:ilvl w:val="0"/>
                <w:numId w:val="182"/>
              </w:numPr>
              <w:tabs>
                <w:tab w:leader="none" w:pos="0" w:val="left"/>
                <w:tab w:leader="none" w:pos="276" w:val="left"/>
              </w:tabs>
              <w:spacing w:after="0" w:before="0" w:line="100" w:lineRule="atLeast"/>
              <w:ind w:hanging="7" w:left="0" w:right="0"/>
              <w:contextualSpacing/>
              <w:jc w:val="both"/>
            </w:pPr>
            <w:r>
              <w:rPr>
                <w:bCs/>
                <w:sz w:val="24"/>
                <w:szCs w:val="24"/>
              </w:rPr>
              <w:t xml:space="preserve">Максимальный процент застройки – </w:t>
            </w:r>
            <w:r>
              <w:rPr>
                <w:b/>
                <w:bCs/>
                <w:sz w:val="24"/>
                <w:szCs w:val="24"/>
              </w:rPr>
              <w:t>85%.</w:t>
            </w:r>
          </w:p>
          <w:p>
            <w:pPr>
              <w:pStyle w:val="style198"/>
              <w:numPr>
                <w:ilvl w:val="0"/>
                <w:numId w:val="182"/>
              </w:numPr>
              <w:tabs>
                <w:tab w:leader="none" w:pos="0" w:val="left"/>
                <w:tab w:leader="none" w:pos="276" w:val="left"/>
              </w:tabs>
              <w:spacing w:after="0" w:before="0" w:line="100" w:lineRule="atLeast"/>
              <w:ind w:hanging="7" w:left="0" w:right="0"/>
              <w:contextualSpacing/>
              <w:jc w:val="both"/>
            </w:pPr>
            <w:r>
              <w:rPr>
                <w:sz w:val="24"/>
                <w:szCs w:val="24"/>
              </w:rPr>
              <w:t>В зонах жилой застройки административные здания следует размещать по линии застройки, выходящей на красные линии квартала (микрорайона).</w:t>
            </w:r>
          </w:p>
          <w:p>
            <w:pPr>
              <w:pStyle w:val="style198"/>
              <w:numPr>
                <w:ilvl w:val="0"/>
                <w:numId w:val="182"/>
              </w:numPr>
              <w:tabs>
                <w:tab w:leader="none" w:pos="0" w:val="left"/>
                <w:tab w:leader="none" w:pos="276" w:val="left"/>
              </w:tabs>
              <w:spacing w:after="0" w:before="0" w:line="100" w:lineRule="atLeast"/>
              <w:ind w:hanging="7" w:left="0" w:right="0"/>
              <w:contextualSpacing/>
              <w:jc w:val="both"/>
            </w:pPr>
            <w:r>
              <w:rPr>
                <w:sz w:val="24"/>
                <w:szCs w:val="24"/>
              </w:rPr>
              <w:t>В жилых зданиях не допускается размещать административные учреждения городского значения.</w:t>
            </w:r>
          </w:p>
        </w:tc>
      </w:tr>
      <w:tr>
        <w:trPr>
          <w:trHeight w:hRule="atLeast" w:val="1926"/>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4.9</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Служебные гаражи</w:t>
            </w:r>
          </w:p>
          <w:p>
            <w:pPr>
              <w:pStyle w:val="style0"/>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Постоянные или временные гаражи, стоянки для хранения служебного автотранспорта,</w:t>
            </w:r>
          </w:p>
          <w:p>
            <w:pPr>
              <w:pStyle w:val="style0"/>
              <w:spacing w:after="0" w:before="0" w:line="100" w:lineRule="atLeast"/>
              <w:contextualSpacing/>
            </w:pPr>
            <w:r>
              <w:rPr>
                <w:sz w:val="24"/>
                <w:szCs w:val="24"/>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jc w:val="both"/>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jc w:val="both"/>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jc w:val="both"/>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jc w:val="both"/>
            </w:pPr>
            <w:r>
              <w:rPr/>
              <w:t xml:space="preserve">4. 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 </w:t>
            </w:r>
          </w:p>
          <w:p>
            <w:pPr>
              <w:pStyle w:val="style171"/>
              <w:tabs>
                <w:tab w:leader="none" w:pos="314" w:val="left"/>
                <w:tab w:leader="none" w:pos="435" w:val="left"/>
              </w:tabs>
              <w:spacing w:after="0" w:before="0" w:line="100" w:lineRule="atLeast"/>
              <w:ind w:hanging="0" w:left="0" w:right="0"/>
              <w:contextualSpacing/>
              <w:jc w:val="both"/>
            </w:pPr>
            <w:r>
              <w:rPr/>
              <w:t>5. Подъезды к гаражам-автостоянкам должны быть изолированы от площадок отдыха и игр детей, спортивных площадок.</w:t>
            </w:r>
          </w:p>
        </w:tc>
      </w:tr>
      <w:tr>
        <w:trPr>
          <w:trHeight w:hRule="atLeast" w:val="241"/>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w:t>
            </w:r>
          </w:p>
          <w:p>
            <w:pPr>
              <w:pStyle w:val="style0"/>
              <w:spacing w:after="200" w:before="0"/>
              <w:contextualSpacing/>
            </w:pPr>
            <w:r>
              <w:rPr>
                <w:sz w:val="24"/>
                <w:szCs w:val="24"/>
              </w:rPr>
              <w:t>Стоянка (парковка)</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42"/>
              </w:numPr>
              <w:tabs>
                <w:tab w:leader="none" w:pos="420"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42"/>
              </w:numPr>
              <w:tabs>
                <w:tab w:leader="none" w:pos="420"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42"/>
              </w:numPr>
              <w:tabs>
                <w:tab w:leader="none" w:pos="420"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42"/>
              </w:numPr>
              <w:tabs>
                <w:tab w:leader="none" w:pos="420" w:val="left"/>
              </w:tabs>
              <w:spacing w:after="0" w:before="0" w:line="100" w:lineRule="atLeast"/>
              <w:ind w:hanging="360" w:left="0" w:right="0"/>
              <w:contextualSpacing/>
              <w:jc w:val="both"/>
            </w:pPr>
            <w:r>
              <w:rPr>
                <w:iCs/>
                <w:sz w:val="24"/>
                <w:szCs w:val="24"/>
              </w:rPr>
              <w:t xml:space="preserve">Максимальный процент застройки </w:t>
            </w:r>
            <w:r>
              <w:rPr>
                <w:sz w:val="24"/>
                <w:szCs w:val="24"/>
              </w:rPr>
              <w:t>– не нормируется.</w:t>
            </w:r>
          </w:p>
        </w:tc>
      </w:tr>
      <w:tr>
        <w:trPr>
          <w:trHeight w:hRule="atLeast" w:val="3084"/>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t>4.4</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 xml:space="preserve">Магазины </w:t>
            </w:r>
          </w:p>
          <w:p>
            <w:pPr>
              <w:pStyle w:val="style0"/>
              <w:spacing w:after="0" w:before="0"/>
              <w:contextualSpacing/>
            </w:pPr>
            <w:r>
              <w:rPr>
                <w:i/>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 xml:space="preserve">Магазин </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13"/>
              </w:numPr>
              <w:tabs>
                <w:tab w:leader="none" w:pos="314" w:val="left"/>
                <w:tab w:leader="none" w:pos="463" w:val="left"/>
              </w:tabs>
              <w:spacing w:after="0" w:before="0" w:line="100" w:lineRule="atLeast"/>
              <w:ind w:hanging="360" w:left="0" w:right="0"/>
              <w:contextualSpacing/>
              <w:jc w:val="both"/>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p>
            <w:pPr>
              <w:pStyle w:val="style171"/>
              <w:numPr>
                <w:ilvl w:val="0"/>
                <w:numId w:val="113"/>
              </w:numPr>
              <w:tabs>
                <w:tab w:leader="none" w:pos="314" w:val="left"/>
                <w:tab w:leader="none" w:pos="463" w:val="left"/>
              </w:tabs>
              <w:spacing w:after="0" w:before="0" w:line="100" w:lineRule="atLeast"/>
              <w:ind w:hanging="360" w:left="0" w:right="0"/>
              <w:contextualSpacing/>
              <w:jc w:val="both"/>
            </w:pPr>
            <w:r>
              <w:rPr>
                <w:sz w:val="24"/>
                <w:szCs w:val="24"/>
              </w:rPr>
              <w:t>Максимальная площадь земельного участка – не нормируется.</w:t>
            </w:r>
            <w:r>
              <w:rPr>
                <w:color w:val="C00000"/>
                <w:sz w:val="24"/>
                <w:szCs w:val="24"/>
              </w:rPr>
              <w:t xml:space="preserve"> </w:t>
            </w:r>
          </w:p>
          <w:p>
            <w:pPr>
              <w:pStyle w:val="style171"/>
              <w:numPr>
                <w:ilvl w:val="0"/>
                <w:numId w:val="113"/>
              </w:numPr>
              <w:tabs>
                <w:tab w:leader="none" w:pos="314" w:val="left"/>
                <w:tab w:leader="none" w:pos="463" w:val="left"/>
              </w:tabs>
              <w:spacing w:after="0" w:before="0" w:line="100" w:lineRule="atLeast"/>
              <w:ind w:hanging="360" w:left="0" w:right="0"/>
              <w:contextualSpacing/>
              <w:jc w:val="both"/>
            </w:pPr>
            <w:r>
              <w:rPr>
                <w:sz w:val="24"/>
                <w:szCs w:val="24"/>
              </w:rPr>
              <w:t>Минимальная площадь земельного участка – не нормируется.</w:t>
            </w:r>
          </w:p>
          <w:p>
            <w:pPr>
              <w:pStyle w:val="style171"/>
              <w:numPr>
                <w:ilvl w:val="0"/>
                <w:numId w:val="113"/>
              </w:numPr>
              <w:tabs>
                <w:tab w:leader="none" w:pos="314" w:val="left"/>
                <w:tab w:leader="none" w:pos="463" w:val="left"/>
              </w:tabs>
              <w:spacing w:after="0" w:before="0" w:line="100" w:lineRule="atLeast"/>
              <w:ind w:hanging="360" w:left="0" w:right="0"/>
              <w:contextualSpacing/>
              <w:jc w:val="both"/>
            </w:pPr>
            <w:r>
              <w:rPr>
                <w:sz w:val="24"/>
                <w:szCs w:val="24"/>
              </w:rPr>
              <w:t>Предельные (минимальные и (или) максимальные) размеры земельных участков – не нормируется.</w:t>
            </w:r>
          </w:p>
          <w:p>
            <w:pPr>
              <w:pStyle w:val="style171"/>
              <w:numPr>
                <w:ilvl w:val="0"/>
                <w:numId w:val="113"/>
              </w:numPr>
              <w:tabs>
                <w:tab w:leader="none" w:pos="314" w:val="left"/>
                <w:tab w:leader="none" w:pos="463" w:val="left"/>
              </w:tabs>
              <w:spacing w:after="0" w:before="0" w:line="100" w:lineRule="atLeast"/>
              <w:ind w:hanging="360" w:left="0"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13"/>
              </w:numPr>
              <w:tabs>
                <w:tab w:leader="none" w:pos="314" w:val="left"/>
                <w:tab w:leader="none" w:pos="463" w:val="left"/>
              </w:tabs>
              <w:spacing w:after="0" w:before="0" w:line="100" w:lineRule="atLeast"/>
              <w:ind w:hanging="360" w:left="0" w:right="0"/>
              <w:contextualSpacing/>
              <w:jc w:val="both"/>
            </w:pPr>
            <w:r>
              <w:rPr>
                <w:sz w:val="24"/>
                <w:szCs w:val="24"/>
              </w:rPr>
              <w:t>Предельная высота зданий, строений, сооружений – не нормируется.</w:t>
            </w:r>
          </w:p>
          <w:p>
            <w:pPr>
              <w:pStyle w:val="style171"/>
              <w:numPr>
                <w:ilvl w:val="0"/>
                <w:numId w:val="113"/>
              </w:numPr>
              <w:tabs>
                <w:tab w:leader="none" w:pos="314" w:val="left"/>
                <w:tab w:leader="none" w:pos="463" w:val="left"/>
              </w:tabs>
              <w:spacing w:after="0" w:before="0" w:line="100" w:lineRule="atLeast"/>
              <w:ind w:hanging="360" w:left="0" w:right="0"/>
              <w:contextualSpacing/>
              <w:jc w:val="both"/>
            </w:pPr>
            <w:r>
              <w:rPr>
                <w:sz w:val="24"/>
                <w:szCs w:val="24"/>
              </w:rPr>
              <w:t xml:space="preserve">Максимальное количество этажей – </w:t>
            </w:r>
            <w:r>
              <w:rPr>
                <w:b/>
                <w:sz w:val="24"/>
                <w:szCs w:val="24"/>
              </w:rPr>
              <w:t>2</w:t>
            </w:r>
            <w:r>
              <w:rPr>
                <w:sz w:val="24"/>
                <w:szCs w:val="24"/>
              </w:rPr>
              <w:t>.</w:t>
            </w:r>
          </w:p>
          <w:p>
            <w:pPr>
              <w:pStyle w:val="style171"/>
              <w:numPr>
                <w:ilvl w:val="0"/>
                <w:numId w:val="113"/>
              </w:numPr>
              <w:tabs>
                <w:tab w:leader="none" w:pos="314" w:val="left"/>
                <w:tab w:leader="none" w:pos="463" w:val="left"/>
              </w:tabs>
              <w:spacing w:after="0" w:before="0" w:line="100" w:lineRule="atLeast"/>
              <w:ind w:hanging="360" w:left="0" w:right="0"/>
              <w:contextualSpacing/>
              <w:jc w:val="both"/>
            </w:pPr>
            <w:r>
              <w:rPr>
                <w:sz w:val="24"/>
                <w:szCs w:val="24"/>
              </w:rPr>
              <w:t xml:space="preserve">Минимальное количество этажей – </w:t>
            </w:r>
            <w:r>
              <w:rPr>
                <w:b/>
                <w:sz w:val="24"/>
                <w:szCs w:val="24"/>
              </w:rPr>
              <w:t>1.</w:t>
            </w:r>
          </w:p>
          <w:p>
            <w:pPr>
              <w:pStyle w:val="style171"/>
              <w:numPr>
                <w:ilvl w:val="0"/>
                <w:numId w:val="113"/>
              </w:numPr>
              <w:tabs>
                <w:tab w:leader="none" w:pos="314" w:val="left"/>
                <w:tab w:leader="none" w:pos="463" w:val="left"/>
              </w:tabs>
              <w:spacing w:after="0" w:before="0" w:line="100" w:lineRule="atLeast"/>
              <w:ind w:hanging="360" w:left="0" w:right="0"/>
              <w:contextualSpacing/>
              <w:jc w:val="both"/>
            </w:pPr>
            <w:r>
              <w:rPr>
                <w:sz w:val="24"/>
                <w:szCs w:val="24"/>
              </w:rPr>
              <w:t xml:space="preserve">Максимальный процент застройки земельных участков – </w:t>
            </w:r>
            <w:r>
              <w:rPr>
                <w:b/>
                <w:sz w:val="24"/>
                <w:szCs w:val="24"/>
              </w:rPr>
              <w:t>85%.</w:t>
            </w:r>
          </w:p>
          <w:p>
            <w:pPr>
              <w:pStyle w:val="style171"/>
              <w:numPr>
                <w:ilvl w:val="0"/>
                <w:numId w:val="113"/>
              </w:numPr>
              <w:tabs>
                <w:tab w:leader="none" w:pos="314" w:val="left"/>
                <w:tab w:leader="none" w:pos="463" w:val="left"/>
              </w:tabs>
              <w:spacing w:after="0" w:before="0" w:line="100" w:lineRule="atLeast"/>
              <w:ind w:hanging="360" w:left="0" w:right="0"/>
              <w:contextualSpacing/>
              <w:jc w:val="both"/>
            </w:pPr>
            <w:r>
              <w:rPr>
                <w:sz w:val="24"/>
                <w:szCs w:val="24"/>
              </w:rPr>
              <w:t xml:space="preserve">Отдельно стоящие объекты торговли рекомендуется размещать с минимальным отступом от красной линии </w:t>
            </w:r>
            <w:r>
              <w:rPr>
                <w:b/>
                <w:sz w:val="24"/>
                <w:szCs w:val="24"/>
              </w:rPr>
              <w:t xml:space="preserve">5 м </w:t>
            </w:r>
            <w:r>
              <w:rPr>
                <w:sz w:val="24"/>
                <w:szCs w:val="24"/>
              </w:rPr>
              <w:t xml:space="preserve">и </w:t>
            </w:r>
            <w:r>
              <w:rPr>
                <w:b/>
                <w:sz w:val="24"/>
                <w:szCs w:val="24"/>
              </w:rPr>
              <w:t>50 м</w:t>
            </w:r>
            <w:r>
              <w:rPr>
                <w:sz w:val="24"/>
                <w:szCs w:val="24"/>
              </w:rPr>
              <w:t xml:space="preserve"> до жилых зданий.</w:t>
            </w:r>
          </w:p>
        </w:tc>
      </w:tr>
      <w:tr>
        <w:trPr>
          <w:trHeight w:hRule="atLeast" w:val="3084"/>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4.6</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Общественное питание </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4"/>
              </w:numPr>
              <w:tabs>
                <w:tab w:leader="none" w:pos="314"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4"/>
              </w:numPr>
              <w:tabs>
                <w:tab w:leader="none" w:pos="314" w:val="left"/>
              </w:tabs>
              <w:spacing w:after="0" w:before="0" w:line="100" w:lineRule="atLeast"/>
              <w:ind w:hanging="360" w:left="0"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0"/>
              <w:numPr>
                <w:ilvl w:val="0"/>
                <w:numId w:val="24"/>
              </w:numPr>
              <w:tabs>
                <w:tab w:leader="none" w:pos="314" w:val="left"/>
              </w:tabs>
              <w:spacing w:after="0" w:before="0" w:line="100" w:lineRule="atLeast"/>
              <w:ind w:hanging="360" w:left="0" w:right="0"/>
              <w:contextualSpacing w:val="false"/>
              <w:jc w:val="both"/>
            </w:pPr>
            <w:r>
              <w:rPr>
                <w:sz w:val="24"/>
                <w:szCs w:val="24"/>
              </w:rPr>
              <w:t>Предельная высота зданий, строений, сооружений – не нормируется.</w:t>
            </w:r>
          </w:p>
          <w:p>
            <w:pPr>
              <w:pStyle w:val="style171"/>
              <w:numPr>
                <w:ilvl w:val="0"/>
                <w:numId w:val="24"/>
              </w:numPr>
              <w:tabs>
                <w:tab w:leader="none" w:pos="314" w:val="left"/>
              </w:tabs>
              <w:spacing w:after="0" w:before="0" w:line="100" w:lineRule="atLeast"/>
              <w:ind w:hanging="360" w:left="0" w:right="0"/>
              <w:contextualSpacing/>
              <w:jc w:val="both"/>
            </w:pPr>
            <w:r>
              <w:rPr>
                <w:sz w:val="24"/>
                <w:szCs w:val="24"/>
              </w:rPr>
              <w:t xml:space="preserve">Максимальное количество этажей – </w:t>
            </w:r>
            <w:r>
              <w:rPr>
                <w:b/>
                <w:sz w:val="24"/>
                <w:szCs w:val="24"/>
              </w:rPr>
              <w:t>2</w:t>
            </w:r>
            <w:r>
              <w:rPr>
                <w:sz w:val="24"/>
                <w:szCs w:val="24"/>
              </w:rPr>
              <w:t>.</w:t>
            </w:r>
          </w:p>
          <w:p>
            <w:pPr>
              <w:pStyle w:val="style0"/>
              <w:numPr>
                <w:ilvl w:val="0"/>
                <w:numId w:val="24"/>
              </w:numPr>
              <w:tabs>
                <w:tab w:leader="none" w:pos="314" w:val="left"/>
              </w:tabs>
              <w:spacing w:after="0" w:before="0" w:line="100" w:lineRule="atLeast"/>
              <w:ind w:hanging="360" w:left="0" w:right="0"/>
              <w:contextualSpacing w:val="false"/>
              <w:jc w:val="both"/>
            </w:pPr>
            <w:r>
              <w:rPr>
                <w:sz w:val="24"/>
                <w:szCs w:val="24"/>
              </w:rPr>
              <w:t xml:space="preserve">Минимальное количество этажей – </w:t>
            </w:r>
            <w:r>
              <w:rPr>
                <w:b/>
                <w:sz w:val="24"/>
                <w:szCs w:val="24"/>
              </w:rPr>
              <w:t>1.</w:t>
            </w:r>
          </w:p>
          <w:p>
            <w:pPr>
              <w:pStyle w:val="style171"/>
              <w:numPr>
                <w:ilvl w:val="0"/>
                <w:numId w:val="24"/>
              </w:numPr>
              <w:tabs>
                <w:tab w:leader="none" w:pos="314"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85%.</w:t>
            </w:r>
          </w:p>
          <w:p>
            <w:pPr>
              <w:pStyle w:val="style171"/>
              <w:numPr>
                <w:ilvl w:val="0"/>
                <w:numId w:val="24"/>
              </w:numPr>
              <w:tabs>
                <w:tab w:leader="none" w:pos="314" w:val="left"/>
              </w:tabs>
              <w:spacing w:after="0" w:before="0" w:line="100" w:lineRule="atLeast"/>
              <w:ind w:hanging="360" w:left="0" w:right="0"/>
              <w:contextualSpacing/>
              <w:jc w:val="both"/>
            </w:pPr>
            <w:r>
              <w:rPr>
                <w:sz w:val="24"/>
                <w:szCs w:val="24"/>
              </w:rPr>
              <w:t xml:space="preserve">Отдельно стоящие объекты общественного питания рекомендуется размещать с минимальным отступом от красной линии </w:t>
            </w:r>
            <w:r>
              <w:rPr>
                <w:b/>
                <w:sz w:val="24"/>
                <w:szCs w:val="24"/>
              </w:rPr>
              <w:t>5 м</w:t>
            </w:r>
            <w:r>
              <w:rPr>
                <w:sz w:val="24"/>
                <w:szCs w:val="24"/>
              </w:rPr>
              <w:t xml:space="preserve"> и </w:t>
            </w:r>
            <w:r>
              <w:rPr>
                <w:b/>
                <w:sz w:val="24"/>
                <w:szCs w:val="24"/>
              </w:rPr>
              <w:t>50 м</w:t>
            </w:r>
            <w:r>
              <w:rPr>
                <w:sz w:val="24"/>
                <w:szCs w:val="24"/>
              </w:rPr>
              <w:t xml:space="preserve"> до жилых зданий.</w:t>
            </w:r>
          </w:p>
        </w:tc>
      </w:tr>
      <w:tr>
        <w:trPr>
          <w:trHeight w:hRule="atLeast" w:val="543"/>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3.3</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Бытовое обслуживание</w:t>
            </w:r>
          </w:p>
          <w:p>
            <w:pPr>
              <w:pStyle w:val="style0"/>
              <w:spacing w:after="0" w:before="0"/>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9"/>
              </w:numPr>
              <w:tabs>
                <w:tab w:leader="none" w:pos="314" w:val="left"/>
                <w:tab w:leader="none" w:pos="42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39"/>
              </w:numPr>
              <w:tabs>
                <w:tab w:leader="none" w:pos="314"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39"/>
              </w:numPr>
              <w:tabs>
                <w:tab w:leader="none" w:pos="314" w:val="left"/>
                <w:tab w:leader="none" w:pos="429" w:val="left"/>
              </w:tabs>
              <w:spacing w:after="0" w:before="0" w:line="100" w:lineRule="atLeast"/>
              <w:ind w:hanging="360" w:left="0" w:right="0"/>
              <w:contextualSpacing/>
            </w:pPr>
            <w:r>
              <w:rPr>
                <w:iCs/>
                <w:sz w:val="24"/>
                <w:szCs w:val="24"/>
              </w:rPr>
              <w:t xml:space="preserve">Максимальное количество этажей – </w:t>
            </w:r>
            <w:r>
              <w:rPr>
                <w:b/>
                <w:iCs/>
                <w:sz w:val="24"/>
                <w:szCs w:val="24"/>
              </w:rPr>
              <w:t>3.</w:t>
            </w:r>
          </w:p>
          <w:p>
            <w:pPr>
              <w:pStyle w:val="style171"/>
              <w:numPr>
                <w:ilvl w:val="0"/>
                <w:numId w:val="39"/>
              </w:numPr>
              <w:tabs>
                <w:tab w:leader="none" w:pos="314" w:val="left"/>
                <w:tab w:leader="none" w:pos="429" w:val="left"/>
              </w:tabs>
              <w:spacing w:after="0" w:before="0" w:line="100" w:lineRule="atLeast"/>
              <w:ind w:hanging="360" w:left="0" w:right="0"/>
              <w:contextualSpacing/>
            </w:pPr>
            <w:r>
              <w:rPr>
                <w:iCs/>
                <w:sz w:val="24"/>
                <w:szCs w:val="24"/>
              </w:rPr>
              <w:t xml:space="preserve">Минимальное количество этажей – </w:t>
            </w:r>
            <w:r>
              <w:rPr>
                <w:b/>
                <w:iCs/>
                <w:sz w:val="24"/>
                <w:szCs w:val="24"/>
              </w:rPr>
              <w:t xml:space="preserve">1. </w:t>
            </w:r>
          </w:p>
          <w:p>
            <w:pPr>
              <w:pStyle w:val="style171"/>
              <w:numPr>
                <w:ilvl w:val="0"/>
                <w:numId w:val="39"/>
              </w:numPr>
              <w:tabs>
                <w:tab w:leader="none" w:pos="314" w:val="left"/>
                <w:tab w:leader="none" w:pos="429" w:val="left"/>
              </w:tabs>
              <w:spacing w:after="0" w:before="0" w:line="100" w:lineRule="atLeast"/>
              <w:ind w:hanging="360" w:left="0" w:right="0"/>
              <w:contextualSpacing/>
            </w:pPr>
            <w:r>
              <w:rPr>
                <w:iCs/>
                <w:sz w:val="24"/>
                <w:szCs w:val="24"/>
              </w:rPr>
              <w:t>Предельная высота зданий, строений, сооружений – не нормируется</w:t>
            </w:r>
            <w:r>
              <w:rPr>
                <w:sz w:val="24"/>
                <w:szCs w:val="24"/>
              </w:rPr>
              <w:t>.</w:t>
            </w:r>
          </w:p>
          <w:p>
            <w:pPr>
              <w:pStyle w:val="style171"/>
              <w:numPr>
                <w:ilvl w:val="0"/>
                <w:numId w:val="39"/>
              </w:numPr>
              <w:tabs>
                <w:tab w:leader="none" w:pos="314" w:val="left"/>
              </w:tabs>
              <w:spacing w:after="0" w:before="0" w:line="100" w:lineRule="atLeast"/>
              <w:ind w:hanging="360" w:left="0" w:right="0"/>
              <w:contextualSpacing/>
              <w:jc w:val="both"/>
            </w:pPr>
            <w:r>
              <w:rPr>
                <w:iCs/>
                <w:sz w:val="24"/>
                <w:szCs w:val="24"/>
              </w:rPr>
              <w:t xml:space="preserve">Максимальный процент застройки </w:t>
            </w:r>
            <w:r>
              <w:rPr>
                <w:sz w:val="24"/>
                <w:szCs w:val="24"/>
              </w:rPr>
              <w:t xml:space="preserve">– </w:t>
            </w:r>
            <w:r>
              <w:rPr>
                <w:b/>
                <w:sz w:val="24"/>
                <w:szCs w:val="24"/>
              </w:rPr>
              <w:t>85%.</w:t>
            </w:r>
            <w:r>
              <w:rPr>
                <w:sz w:val="24"/>
                <w:szCs w:val="24"/>
              </w:rPr>
              <w:t xml:space="preserve"> </w:t>
            </w:r>
          </w:p>
          <w:p>
            <w:pPr>
              <w:pStyle w:val="style171"/>
              <w:numPr>
                <w:ilvl w:val="0"/>
                <w:numId w:val="39"/>
              </w:numPr>
              <w:tabs>
                <w:tab w:leader="none" w:pos="314" w:val="left"/>
              </w:tabs>
              <w:spacing w:after="0" w:before="0" w:line="100" w:lineRule="atLeast"/>
              <w:ind w:hanging="360" w:left="0" w:right="0"/>
              <w:contextualSpacing/>
              <w:jc w:val="both"/>
            </w:pPr>
            <w:r>
              <w:rPr>
                <w:sz w:val="24"/>
                <w:szCs w:val="24"/>
              </w:rPr>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tc>
      </w:tr>
      <w:tr>
        <w:trPr>
          <w:trHeight w:hRule="atLeast" w:val="3084"/>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4.3</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Рынки</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Рынок, базар, ярмарка</w:t>
            </w:r>
          </w:p>
          <w:p>
            <w:pPr>
              <w:pStyle w:val="style0"/>
              <w:spacing w:after="0" w:before="0" w:line="100" w:lineRule="atLeast"/>
              <w:contextualSpacing/>
            </w:pPr>
            <w:r>
              <w:rPr>
                <w:sz w:val="24"/>
                <w:szCs w:val="24"/>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3"/>
                <w:numId w:val="43"/>
              </w:numPr>
              <w:tabs>
                <w:tab w:leader="none" w:pos="314" w:val="left"/>
              </w:tabs>
              <w:spacing w:after="0" w:before="0" w:line="100" w:lineRule="atLeast"/>
              <w:ind w:hanging="360" w:left="0" w:right="0"/>
              <w:contextualSpacing/>
              <w:jc w:val="both"/>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с учетом того, что каждое из торговых мест не располагает торговой площадью более </w:t>
            </w:r>
            <w:r>
              <w:rPr>
                <w:b/>
                <w:sz w:val="24"/>
                <w:szCs w:val="24"/>
              </w:rPr>
              <w:t>200 кв. м.</w:t>
            </w:r>
          </w:p>
          <w:p>
            <w:pPr>
              <w:pStyle w:val="style171"/>
              <w:numPr>
                <w:ilvl w:val="3"/>
                <w:numId w:val="43"/>
              </w:numPr>
              <w:tabs>
                <w:tab w:leader="none" w:pos="314"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3"/>
                <w:numId w:val="43"/>
              </w:numPr>
              <w:tabs>
                <w:tab w:leader="none" w:pos="314" w:val="left"/>
              </w:tabs>
              <w:spacing w:after="0" w:before="0" w:line="100" w:lineRule="atLeast"/>
              <w:ind w:hanging="360" w:left="0"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3"/>
                <w:numId w:val="43"/>
              </w:numPr>
              <w:tabs>
                <w:tab w:leader="none" w:pos="314" w:val="left"/>
              </w:tabs>
              <w:spacing w:after="0" w:before="0" w:line="100" w:lineRule="atLeast"/>
              <w:ind w:hanging="360" w:left="0" w:right="0"/>
              <w:contextualSpacing/>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3"/>
                <w:numId w:val="43"/>
              </w:numPr>
              <w:tabs>
                <w:tab w:leader="none" w:pos="314" w:val="left"/>
              </w:tabs>
              <w:spacing w:after="0" w:before="0" w:line="100" w:lineRule="atLeast"/>
              <w:ind w:hanging="360" w:left="0" w:right="0"/>
              <w:contextualSpacing/>
              <w:jc w:val="both"/>
            </w:pPr>
            <w:r>
              <w:rPr>
                <w:iCs/>
                <w:sz w:val="24"/>
                <w:szCs w:val="24"/>
              </w:rPr>
              <w:t xml:space="preserve">Максимальный процент застройки – </w:t>
            </w:r>
            <w:r>
              <w:rPr>
                <w:b/>
                <w:sz w:val="24"/>
                <w:szCs w:val="24"/>
              </w:rPr>
              <w:t>50 %.</w:t>
            </w:r>
          </w:p>
          <w:p>
            <w:pPr>
              <w:pStyle w:val="style171"/>
              <w:numPr>
                <w:ilvl w:val="3"/>
                <w:numId w:val="43"/>
              </w:numPr>
              <w:tabs>
                <w:tab w:leader="none" w:pos="314" w:val="left"/>
              </w:tabs>
              <w:spacing w:after="0" w:before="0" w:line="100" w:lineRule="atLeast"/>
              <w:ind w:hanging="360" w:left="0" w:right="0"/>
              <w:contextualSpacing/>
              <w:jc w:val="both"/>
            </w:pPr>
            <w:r>
              <w:rPr>
                <w:sz w:val="24"/>
                <w:szCs w:val="24"/>
              </w:rPr>
              <w:t>На территории рынков для торговли и оказания прочих услуг должны использоваться капитальные здания, строения, сооружения (гаражи и (или) стоянки для автомобилей сотрудников и посетителей рынка).</w:t>
            </w:r>
          </w:p>
          <w:p>
            <w:pPr>
              <w:pStyle w:val="style171"/>
              <w:numPr>
                <w:ilvl w:val="3"/>
                <w:numId w:val="43"/>
              </w:numPr>
              <w:tabs>
                <w:tab w:leader="none" w:pos="314" w:val="left"/>
              </w:tabs>
              <w:spacing w:after="0" w:before="0" w:line="100" w:lineRule="atLeast"/>
              <w:ind w:hanging="360" w:left="0" w:right="0"/>
              <w:contextualSpacing/>
              <w:jc w:val="both"/>
            </w:pPr>
            <w:r>
              <w:rPr>
                <w:sz w:val="24"/>
                <w:szCs w:val="24"/>
              </w:rPr>
              <w:t>На территории производственной зоны допускается размещать рынки только промышленных товаров.</w:t>
            </w:r>
          </w:p>
        </w:tc>
      </w:tr>
      <w:tr>
        <w:trPr>
          <w:trHeight w:hRule="atLeast" w:val="2934"/>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5.0</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Отдых (рекреация)</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Места для занятия спортом, физической культурой</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5"/>
              </w:numPr>
              <w:tabs>
                <w:tab w:leader="none" w:pos="314" w:val="left"/>
                <w:tab w:leader="none" w:pos="42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5"/>
              </w:numPr>
              <w:tabs>
                <w:tab w:leader="none" w:pos="314"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5"/>
              </w:numPr>
              <w:tabs>
                <w:tab w:leader="none" w:pos="314"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5"/>
              </w:numPr>
              <w:tabs>
                <w:tab w:leader="none" w:pos="314"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w:t>
            </w:r>
            <w:r>
              <w:rPr>
                <w:b/>
                <w:sz w:val="24"/>
                <w:szCs w:val="24"/>
              </w:rPr>
              <w:t>30 %</w:t>
            </w:r>
          </w:p>
          <w:p>
            <w:pPr>
              <w:pStyle w:val="style171"/>
              <w:numPr>
                <w:ilvl w:val="0"/>
                <w:numId w:val="25"/>
              </w:numPr>
              <w:tabs>
                <w:tab w:leader="none" w:pos="314" w:val="left"/>
              </w:tabs>
              <w:spacing w:after="0" w:before="0" w:line="100" w:lineRule="atLeast"/>
              <w:ind w:hanging="360" w:left="0" w:right="0"/>
              <w:contextualSpacing/>
              <w:jc w:val="both"/>
            </w:pPr>
            <w:r>
              <w:rPr>
                <w:sz w:val="24"/>
                <w:szCs w:val="24"/>
              </w:rPr>
              <w:t xml:space="preserve">Удельные размеры площадок </w:t>
            </w:r>
            <w:r>
              <w:rPr>
                <w:b/>
                <w:sz w:val="24"/>
                <w:szCs w:val="24"/>
              </w:rPr>
              <w:t>2 м</w:t>
            </w:r>
            <w:r>
              <w:rPr>
                <w:b/>
                <w:sz w:val="24"/>
                <w:szCs w:val="24"/>
                <w:vertAlign w:val="superscript"/>
              </w:rPr>
              <w:t>2</w:t>
            </w:r>
            <w:r>
              <w:rPr>
                <w:b/>
                <w:sz w:val="24"/>
                <w:szCs w:val="24"/>
              </w:rPr>
              <w:t xml:space="preserve">/чел. </w:t>
            </w:r>
          </w:p>
          <w:p>
            <w:pPr>
              <w:pStyle w:val="style171"/>
              <w:numPr>
                <w:ilvl w:val="0"/>
                <w:numId w:val="25"/>
              </w:numPr>
              <w:tabs>
                <w:tab w:leader="none" w:pos="314" w:val="left"/>
              </w:tabs>
              <w:spacing w:after="0" w:before="0" w:line="100" w:lineRule="atLeast"/>
              <w:ind w:hanging="360" w:left="0" w:right="0"/>
              <w:contextualSpacing/>
              <w:jc w:val="both"/>
            </w:pPr>
            <w:r>
              <w:rPr>
                <w:sz w:val="24"/>
                <w:szCs w:val="24"/>
              </w:rPr>
              <w:t xml:space="preserve">Расстояние от окон жилых и общественных зданий – не менее </w:t>
            </w:r>
            <w:r>
              <w:rPr>
                <w:b/>
                <w:sz w:val="24"/>
                <w:szCs w:val="24"/>
              </w:rPr>
              <w:t>10-40 м</w:t>
            </w:r>
            <w:r>
              <w:rPr>
                <w:sz w:val="24"/>
                <w:szCs w:val="24"/>
              </w:rPr>
              <w:t xml:space="preserve"> в зависимости от шумовых характеристик.  </w:t>
            </w:r>
          </w:p>
        </w:tc>
      </w:tr>
      <w:tr>
        <w:trPr>
          <w:trHeight w:hRule="atLeast" w:val="808"/>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3.7</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Религиозное использование</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религиозного использования.</w:t>
            </w:r>
          </w:p>
          <w:p>
            <w:pPr>
              <w:pStyle w:val="style0"/>
              <w:spacing w:after="0" w:before="0" w:line="100" w:lineRule="atLeast"/>
              <w:contextualSpacing/>
            </w:pPr>
            <w:r>
              <w:rPr/>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8"/>
              </w:numPr>
              <w:tabs>
                <w:tab w:leader="none" w:pos="260" w:val="left"/>
                <w:tab w:leader="none" w:pos="422" w:val="left"/>
              </w:tabs>
              <w:spacing w:after="0" w:before="0" w:line="100" w:lineRule="atLeast"/>
              <w:ind w:hanging="360" w:left="-7"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38"/>
              </w:numPr>
              <w:tabs>
                <w:tab w:leader="none" w:pos="260" w:val="left"/>
                <w:tab w:leader="none" w:pos="422" w:val="left"/>
              </w:tabs>
              <w:spacing w:after="0" w:before="0" w:line="100" w:lineRule="atLeast"/>
              <w:ind w:hanging="360" w:left="-7"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38"/>
              </w:numPr>
              <w:tabs>
                <w:tab w:leader="none" w:pos="260" w:val="left"/>
                <w:tab w:leader="none" w:pos="422" w:val="left"/>
              </w:tabs>
              <w:spacing w:after="0" w:before="0" w:line="100" w:lineRule="atLeast"/>
              <w:ind w:hanging="360" w:left="-7"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38"/>
              </w:numPr>
              <w:tabs>
                <w:tab w:leader="none" w:pos="260" w:val="left"/>
                <w:tab w:leader="none" w:pos="422" w:val="left"/>
              </w:tabs>
              <w:spacing w:after="0" w:before="0" w:line="100" w:lineRule="atLeast"/>
              <w:ind w:hanging="360" w:left="-7" w:right="0"/>
              <w:contextualSpacing/>
              <w:jc w:val="both"/>
            </w:pPr>
            <w:r>
              <w:rPr>
                <w:iCs/>
                <w:sz w:val="24"/>
                <w:szCs w:val="24"/>
              </w:rPr>
              <w:t xml:space="preserve">Максимальный процент застройки – </w:t>
            </w:r>
            <w:r>
              <w:rPr>
                <w:b/>
                <w:sz w:val="24"/>
                <w:szCs w:val="24"/>
              </w:rPr>
              <w:t>85%.</w:t>
            </w:r>
          </w:p>
          <w:p>
            <w:pPr>
              <w:pStyle w:val="style171"/>
              <w:numPr>
                <w:ilvl w:val="0"/>
                <w:numId w:val="38"/>
              </w:numPr>
              <w:tabs>
                <w:tab w:leader="none" w:pos="260" w:val="left"/>
                <w:tab w:leader="none" w:pos="422" w:val="left"/>
              </w:tabs>
              <w:spacing w:after="0" w:before="0" w:line="100" w:lineRule="atLeast"/>
              <w:ind w:hanging="360" w:left="-7" w:right="0"/>
              <w:contextualSpacing/>
              <w:jc w:val="both"/>
            </w:pPr>
            <w:r>
              <w:rPr>
                <w:sz w:val="24"/>
                <w:szCs w:val="24"/>
              </w:rPr>
              <w:t xml:space="preserve">Объекты религиозного использования следует размещать с отступом от красных линий. </w:t>
            </w:r>
          </w:p>
          <w:p>
            <w:pPr>
              <w:pStyle w:val="style171"/>
              <w:numPr>
                <w:ilvl w:val="0"/>
                <w:numId w:val="38"/>
              </w:numPr>
              <w:tabs>
                <w:tab w:leader="none" w:pos="260" w:val="left"/>
                <w:tab w:leader="none" w:pos="422" w:val="left"/>
              </w:tabs>
              <w:spacing w:after="0" w:before="0" w:line="100" w:lineRule="atLeast"/>
              <w:ind w:hanging="360" w:left="-7" w:right="0"/>
              <w:contextualSpacing/>
              <w:jc w:val="both"/>
            </w:pPr>
            <w:r>
              <w:rPr>
                <w:sz w:val="24"/>
                <w:szCs w:val="24"/>
              </w:rPr>
              <w:t>Приходские храмы рекомендуется проектировать одноэтажными, одноэтажными с цокольным этажом или двухэтажными.</w:t>
            </w:r>
          </w:p>
          <w:p>
            <w:pPr>
              <w:pStyle w:val="style171"/>
              <w:numPr>
                <w:ilvl w:val="0"/>
                <w:numId w:val="38"/>
              </w:numPr>
              <w:tabs>
                <w:tab w:leader="none" w:pos="260" w:val="left"/>
                <w:tab w:leader="none" w:pos="422" w:val="left"/>
              </w:tabs>
              <w:spacing w:after="0" w:before="0" w:line="100" w:lineRule="atLeast"/>
              <w:ind w:hanging="360" w:left="-7" w:right="0"/>
              <w:contextualSpacing/>
              <w:jc w:val="both"/>
            </w:pPr>
            <w:r>
              <w:rPr>
                <w:sz w:val="24"/>
                <w:szCs w:val="24"/>
              </w:rPr>
              <w:t>Возможно строительство встроенных и встроенно-пристроенных храмов.</w:t>
            </w:r>
          </w:p>
        </w:tc>
      </w:tr>
      <w:tr>
        <w:trPr>
          <w:trHeight w:hRule="atLeast" w:val="2970"/>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4.9.1</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Объекты дорожного сервиса</w:t>
            </w:r>
          </w:p>
          <w:p>
            <w:pPr>
              <w:pStyle w:val="style0"/>
              <w:tabs>
                <w:tab w:leader="none" w:pos="720" w:val="left"/>
              </w:tabs>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pPr>
              <w:pStyle w:val="style0"/>
              <w:spacing w:after="0" w:before="0" w:line="100" w:lineRule="atLeast"/>
              <w:contextualSpacing w:val="false"/>
              <w:jc w:val="both"/>
            </w:pPr>
            <w:r>
              <w:rPr>
                <w:sz w:val="24"/>
                <w:szCs w:val="24"/>
              </w:rPr>
              <w:t>Здания для предоставления гостиничных услуг в качестве дорожного сервиса (мотелей).</w:t>
            </w:r>
          </w:p>
          <w:p>
            <w:pPr>
              <w:pStyle w:val="style0"/>
              <w:spacing w:after="0" w:before="0" w:line="100" w:lineRule="atLeast"/>
              <w:contextualSpacing w:val="false"/>
              <w:jc w:val="both"/>
            </w:pPr>
            <w:r>
              <w:rPr>
                <w:sz w:val="24"/>
                <w:szCs w:val="24"/>
              </w:rPr>
              <w:t>Автомобильные мойки.</w:t>
            </w:r>
          </w:p>
          <w:p>
            <w:pPr>
              <w:pStyle w:val="style0"/>
              <w:spacing w:after="0" w:before="0" w:line="100" w:lineRule="atLeast"/>
              <w:contextualSpacing w:val="false"/>
              <w:jc w:val="both"/>
            </w:pPr>
            <w:r>
              <w:rPr>
                <w:sz w:val="24"/>
                <w:szCs w:val="24"/>
              </w:rPr>
              <w:t>Мастерские, предназначенные для ремонта и обслуживания автомобилей, и прочих объектов дорожного сервиса</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4. На территории жилой застройки допускается размещать только предприятия автосервиса с санитарно-защитной зоной не более 50 м.</w:t>
            </w:r>
          </w:p>
          <w:p>
            <w:pPr>
              <w:pStyle w:val="style171"/>
              <w:tabs>
                <w:tab w:leader="none" w:pos="314" w:val="left"/>
                <w:tab w:leader="none" w:pos="435" w:val="left"/>
                <w:tab w:leader="none" w:pos="577" w:val="left"/>
              </w:tabs>
              <w:spacing w:after="0" w:before="0" w:line="100" w:lineRule="atLeast"/>
              <w:ind w:hanging="0" w:left="0" w:right="0"/>
              <w:contextualSpacing/>
              <w:jc w:val="both"/>
            </w:pPr>
            <w:r>
              <w:rPr>
                <w:sz w:val="24"/>
                <w:szCs w:val="24"/>
              </w:rPr>
              <w:t xml:space="preserve">5. Максимальный процент застройки - </w:t>
            </w:r>
            <w:r>
              <w:rPr>
                <w:b/>
                <w:sz w:val="24"/>
                <w:szCs w:val="24"/>
              </w:rPr>
              <w:t>85%.</w:t>
            </w:r>
          </w:p>
        </w:tc>
      </w:tr>
      <w:tr>
        <w:trPr>
          <w:trHeight w:hRule="atLeast" w:val="1883"/>
          <w:cantSplit w:val="false"/>
        </w:trPr>
        <w:tc>
          <w:tcPr>
            <w:tcW w:type="dxa" w:w="92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color w:val="FF0000"/>
                <w:sz w:val="24"/>
                <w:szCs w:val="24"/>
              </w:rPr>
            </w:r>
          </w:p>
          <w:p>
            <w:pPr>
              <w:pStyle w:val="style0"/>
              <w:spacing w:after="0" w:before="0" w:line="100" w:lineRule="atLeast"/>
              <w:ind w:hanging="0" w:left="501" w:right="0"/>
              <w:contextualSpacing/>
            </w:pPr>
            <w:r>
              <w:rPr>
                <w:color w:val="FF0000"/>
                <w:sz w:val="24"/>
                <w:szCs w:val="24"/>
              </w:rPr>
            </w:r>
          </w:p>
        </w:tc>
        <w:tc>
          <w:tcPr>
            <w:tcW w:type="dxa" w:w="2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3.10</w:t>
            </w:r>
          </w:p>
        </w:tc>
        <w:tc>
          <w:tcPr>
            <w:tcW w:type="dxa" w:w="280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Ветеринарное обслуживание</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Здания для оказания ветеринарных услуг без содержания животных</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7"/>
              </w:numPr>
              <w:tabs>
                <w:tab w:leader="none" w:pos="314" w:val="left"/>
                <w:tab w:leader="none" w:pos="435"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37"/>
              </w:numPr>
              <w:tabs>
                <w:tab w:leader="none" w:pos="314" w:val="left"/>
                <w:tab w:leader="none" w:pos="435"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37"/>
              </w:numPr>
              <w:tabs>
                <w:tab w:leader="none" w:pos="314" w:val="left"/>
                <w:tab w:leader="none" w:pos="435"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37"/>
              </w:numPr>
              <w:tabs>
                <w:tab w:leader="none" w:pos="314" w:val="left"/>
                <w:tab w:leader="none" w:pos="435" w:val="left"/>
              </w:tabs>
              <w:spacing w:after="0" w:before="0" w:line="100" w:lineRule="atLeast"/>
              <w:ind w:hanging="360" w:left="0" w:right="0"/>
              <w:contextualSpacing/>
            </w:pPr>
            <w:r>
              <w:rPr>
                <w:iCs/>
                <w:sz w:val="24"/>
                <w:szCs w:val="24"/>
              </w:rPr>
              <w:t>Максимальный процент застройки</w:t>
            </w:r>
            <w:r>
              <w:rPr>
                <w:sz w:val="24"/>
                <w:szCs w:val="24"/>
              </w:rPr>
              <w:t xml:space="preserve"> – </w:t>
            </w:r>
            <w:r>
              <w:rPr>
                <w:b/>
                <w:sz w:val="24"/>
                <w:szCs w:val="24"/>
              </w:rPr>
              <w:t>85%.</w:t>
            </w:r>
          </w:p>
        </w:tc>
      </w:tr>
      <w:tr>
        <w:trPr>
          <w:trHeight w:hRule="atLeast" w:val="1317"/>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tc>
        <w:tc>
          <w:tcPr>
            <w:tcW w:type="dxa" w:w="2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8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выгула собак</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Минимальные отступы от границ земельных участков - 40 м до окон жилых и общественных зданий.</w:t>
            </w:r>
          </w:p>
          <w:p>
            <w:pPr>
              <w:pStyle w:val="style171"/>
              <w:tabs>
                <w:tab w:leader="none" w:pos="145" w:val="left"/>
                <w:tab w:leader="none" w:pos="314" w:val="left"/>
              </w:tabs>
              <w:spacing w:after="0" w:before="0" w:line="100" w:lineRule="atLeast"/>
              <w:ind w:hanging="0" w:left="0" w:right="0"/>
              <w:contextualSpacing/>
            </w:pPr>
            <w:r>
              <w:rPr>
                <w:sz w:val="24"/>
                <w:szCs w:val="24"/>
              </w:rPr>
              <w:t>3. Максимальный процент застройки – не нормируется</w:t>
            </w:r>
          </w:p>
        </w:tc>
      </w:tr>
      <w:tr>
        <w:trPr>
          <w:trHeight w:hRule="atLeast" w:val="241"/>
          <w:cantSplit w:val="false"/>
        </w:trPr>
        <w:tc>
          <w:tcPr>
            <w:tcW w:type="dxa" w:w="92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tc>
        <w:tc>
          <w:tcPr>
            <w:tcW w:type="dxa" w:w="2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80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дрессировки собак</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Минимальные отступы от границ земельных участков - 50 м до окон жилых и общественных зданий.</w:t>
            </w:r>
          </w:p>
          <w:p>
            <w:pPr>
              <w:pStyle w:val="style171"/>
              <w:tabs>
                <w:tab w:leader="none" w:pos="314" w:val="left"/>
              </w:tabs>
              <w:spacing w:after="0" w:before="0" w:line="100" w:lineRule="atLeast"/>
              <w:ind w:hanging="0" w:left="0" w:right="0"/>
              <w:contextualSpacing/>
            </w:pPr>
            <w:r>
              <w:rPr>
                <w:sz w:val="24"/>
                <w:szCs w:val="24"/>
              </w:rPr>
              <w:t>3. Максимальный процент застройки – не нормируется</w:t>
            </w:r>
            <w:r>
              <w:rPr>
                <w:b/>
                <w:sz w:val="24"/>
                <w:szCs w:val="24"/>
              </w:rPr>
              <w:t>.</w:t>
            </w:r>
          </w:p>
        </w:tc>
      </w:tr>
      <w:tr>
        <w:trPr>
          <w:trHeight w:hRule="atLeast" w:val="843"/>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6.8</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Связь</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pPr>
            <w:r>
              <w:rPr>
                <w:sz w:val="24"/>
                <w:szCs w:val="24"/>
              </w:rPr>
              <w:t xml:space="preserve">4. Максимальный процент застройки - </w:t>
            </w:r>
            <w:r>
              <w:rPr>
                <w:b/>
                <w:sz w:val="24"/>
                <w:szCs w:val="24"/>
              </w:rPr>
              <w:t>80%.</w:t>
            </w:r>
          </w:p>
        </w:tc>
      </w:tr>
      <w:tr>
        <w:trPr>
          <w:trHeight w:hRule="atLeast" w:val="401"/>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6.9</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Склады</w:t>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Промышленные базы, склады, погрузочные терминалы и доки, и продовольственные склады</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345" w:val="left"/>
              </w:tabs>
              <w:spacing w:after="0" w:before="0" w:line="100" w:lineRule="atLeast"/>
              <w:ind w:hanging="0" w:left="57" w:right="0"/>
              <w:contextualSpacing/>
            </w:pPr>
            <w:r>
              <w:rPr>
                <w:sz w:val="24"/>
                <w:szCs w:val="24"/>
              </w:rPr>
              <w:t>1.</w:t>
              <w:tab/>
              <w:t>В зоне допускается размещать базы и склады для хранения продовольственных и промышленных товаров, имеющие санитарно-защитной зоны не более 50 м.</w:t>
            </w:r>
            <w:r>
              <w:rPr/>
              <w:t xml:space="preserve"> </w:t>
            </w:r>
            <w:r>
              <w:rPr>
                <w:sz w:val="24"/>
                <w:szCs w:val="24"/>
              </w:rPr>
              <w:t>Размещение объектов капитального строительства, предназначенных для хранения продовольственных и промышленных товаров, общей площадью не более 150 кв. м.</w:t>
            </w:r>
          </w:p>
          <w:p>
            <w:pPr>
              <w:pStyle w:val="style171"/>
              <w:tabs>
                <w:tab w:leader="none" w:pos="345" w:val="left"/>
              </w:tabs>
              <w:spacing w:after="0" w:before="0" w:line="100" w:lineRule="atLeast"/>
              <w:ind w:hanging="0" w:left="57" w:right="0"/>
              <w:contextualSpacing/>
            </w:pPr>
            <w:r>
              <w:rPr>
                <w:sz w:val="24"/>
                <w:szCs w:val="24"/>
              </w:rPr>
              <w:t>2.</w:t>
              <w:tab/>
              <w:t>Предельные (минимальные и (или) максимальные) размеры земельных участков, в том числе их площадь</w:t>
            </w:r>
          </w:p>
          <w:p>
            <w:pPr>
              <w:pStyle w:val="style0"/>
              <w:tabs>
                <w:tab w:leader="none" w:pos="314" w:val="left"/>
                <w:tab w:leader="none" w:pos="463" w:val="left"/>
              </w:tabs>
              <w:spacing w:after="0" w:before="0" w:line="100" w:lineRule="atLeast"/>
              <w:contextualSpacing w:val="false"/>
              <w:jc w:val="both"/>
            </w:pPr>
            <w:r>
              <w:rPr>
                <w:sz w:val="24"/>
                <w:szCs w:val="24"/>
              </w:rPr>
              <w:t>Максимальная площадь земельного участка – 2000 кв. м.</w:t>
            </w:r>
          </w:p>
          <w:p>
            <w:pPr>
              <w:pStyle w:val="style0"/>
              <w:tabs>
                <w:tab w:leader="none" w:pos="314" w:val="left"/>
                <w:tab w:leader="none" w:pos="463" w:val="left"/>
              </w:tabs>
              <w:spacing w:after="0" w:before="0" w:line="100" w:lineRule="atLeast"/>
              <w:contextualSpacing w:val="false"/>
              <w:jc w:val="both"/>
            </w:pPr>
            <w:r>
              <w:rPr>
                <w:sz w:val="24"/>
                <w:szCs w:val="24"/>
              </w:rPr>
              <w:t>Минимальная площадь земельного участка – не нормируется.</w:t>
            </w:r>
          </w:p>
          <w:p>
            <w:pPr>
              <w:pStyle w:val="style171"/>
              <w:tabs>
                <w:tab w:leader="none" w:pos="345" w:val="left"/>
              </w:tabs>
              <w:spacing w:after="0" w:before="0" w:line="100" w:lineRule="atLeast"/>
              <w:ind w:hanging="0" w:left="57" w:right="0"/>
              <w:contextualSpacing/>
            </w:pPr>
            <w:r>
              <w:rPr>
                <w:sz w:val="24"/>
                <w:szCs w:val="24"/>
              </w:rPr>
              <w:t>3.</w:t>
              <w:tab/>
              <w:t>Предельное количество этажей или предельная высота зданий, строений, сооружений – 1 эт.</w:t>
            </w:r>
          </w:p>
          <w:p>
            <w:pPr>
              <w:pStyle w:val="style171"/>
              <w:tabs>
                <w:tab w:leader="none" w:pos="345" w:val="left"/>
              </w:tabs>
              <w:spacing w:after="0" w:before="0" w:line="100" w:lineRule="atLeast"/>
              <w:ind w:hanging="0" w:left="57" w:right="0"/>
              <w:contextualSpacing/>
            </w:pPr>
            <w:r>
              <w:rPr>
                <w:sz w:val="24"/>
                <w:szCs w:val="24"/>
              </w:rPr>
              <w:t>4.</w:t>
              <w:tab/>
              <w:t>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w:t>
            </w:r>
          </w:p>
          <w:p>
            <w:pPr>
              <w:pStyle w:val="style171"/>
              <w:tabs>
                <w:tab w:leader="none" w:pos="345" w:val="left"/>
              </w:tabs>
              <w:spacing w:after="0" w:before="0" w:line="100" w:lineRule="atLeast"/>
              <w:ind w:hanging="0" w:left="57" w:right="0"/>
              <w:contextualSpacing/>
            </w:pPr>
            <w:r>
              <w:rPr>
                <w:sz w:val="24"/>
                <w:szCs w:val="24"/>
              </w:rPr>
              <w:t>-  от красной линии улиц – 5м,</w:t>
            </w:r>
          </w:p>
          <w:p>
            <w:pPr>
              <w:pStyle w:val="style171"/>
              <w:tabs>
                <w:tab w:leader="none" w:pos="345" w:val="left"/>
              </w:tabs>
              <w:spacing w:after="0" w:before="0" w:line="100" w:lineRule="atLeast"/>
              <w:ind w:hanging="0" w:left="57" w:right="0"/>
              <w:contextualSpacing/>
            </w:pPr>
            <w:r>
              <w:rPr>
                <w:sz w:val="24"/>
                <w:szCs w:val="24"/>
              </w:rPr>
              <w:t>-  от границы земельного участка – 3м.</w:t>
            </w:r>
          </w:p>
          <w:p>
            <w:pPr>
              <w:pStyle w:val="style171"/>
              <w:tabs>
                <w:tab w:leader="none" w:pos="345" w:val="left"/>
              </w:tabs>
              <w:spacing w:after="0" w:before="0" w:line="100" w:lineRule="atLeast"/>
              <w:ind w:hanging="0" w:left="57" w:right="0"/>
              <w:contextualSpacing/>
            </w:pPr>
            <w:r>
              <w:rPr>
                <w:sz w:val="24"/>
                <w:szCs w:val="24"/>
              </w:rPr>
              <w:t>5.</w:t>
              <w:tab/>
              <w:t>Максимальный процент застройки в границах земельного участка – 60%.</w:t>
            </w:r>
          </w:p>
          <w:p>
            <w:pPr>
              <w:pStyle w:val="style171"/>
              <w:tabs>
                <w:tab w:leader="none" w:pos="345" w:val="left"/>
              </w:tabs>
              <w:spacing w:after="0" w:before="0" w:line="100" w:lineRule="atLeast"/>
              <w:ind w:hanging="0" w:left="57" w:right="0"/>
              <w:contextualSpacing/>
            </w:pPr>
            <w:r>
              <w:rPr>
                <w:sz w:val="24"/>
                <w:szCs w:val="24"/>
              </w:rPr>
              <w:t>Иные показатели:</w:t>
            </w:r>
          </w:p>
          <w:p>
            <w:pPr>
              <w:pStyle w:val="style171"/>
              <w:tabs>
                <w:tab w:leader="none" w:pos="345" w:val="left"/>
              </w:tabs>
              <w:spacing w:after="0" w:before="0" w:line="100" w:lineRule="atLeast"/>
              <w:ind w:hanging="0" w:left="57" w:right="0"/>
              <w:contextualSpacing/>
            </w:pPr>
            <w:r>
              <w:rPr>
                <w:sz w:val="24"/>
                <w:szCs w:val="24"/>
              </w:rPr>
              <w:t>Общая площадь склада не более 150 кв. м.</w:t>
            </w:r>
          </w:p>
          <w:p>
            <w:pPr>
              <w:pStyle w:val="style171"/>
              <w:tabs>
                <w:tab w:leader="none" w:pos="353" w:val="left"/>
              </w:tabs>
              <w:spacing w:after="0" w:before="0" w:line="100" w:lineRule="atLeast"/>
              <w:ind w:hanging="0" w:left="57" w:right="0"/>
              <w:contextualSpacing/>
            </w:pPr>
            <w:r>
              <w:rPr>
                <w:sz w:val="24"/>
                <w:szCs w:val="24"/>
              </w:rPr>
              <w:t>Отдельно стоящие объекты хранения рекомендуется размещать с минимальным отступом от красной линии 5 м и 50 м до жилых зданий.</w:t>
            </w:r>
          </w:p>
        </w:tc>
      </w:tr>
      <w:tr>
        <w:trPr>
          <w:trHeight w:hRule="atLeast" w:val="843"/>
          <w:cantSplit w:val="false"/>
        </w:trPr>
        <w:tc>
          <w:tcPr>
            <w:tcW w:type="dxa" w:w="92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92"/>
              </w:numPr>
              <w:spacing w:after="0" w:before="0" w:line="100" w:lineRule="atLeast"/>
              <w:contextualSpacing/>
              <w:jc w:val="center"/>
            </w:pPr>
            <w:r>
              <w:rPr>
                <w:sz w:val="24"/>
                <w:szCs w:val="24"/>
              </w:rPr>
            </w:r>
          </w:p>
        </w:tc>
        <w:tc>
          <w:tcPr>
            <w:tcW w:type="dxa" w:w="2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6.9.1</w:t>
            </w:r>
          </w:p>
        </w:tc>
        <w:tc>
          <w:tcPr>
            <w:tcW w:type="dxa" w:w="280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Складские площадки</w:t>
            </w:r>
          </w:p>
          <w:p>
            <w:pPr>
              <w:pStyle w:val="style0"/>
              <w:spacing w:after="0" w:before="0" w:line="100" w:lineRule="atLeast"/>
              <w:contextualSpacing/>
            </w:pPr>
            <w:r>
              <w:rPr>
                <w:sz w:val="24"/>
                <w:szCs w:val="24"/>
              </w:rPr>
            </w:r>
          </w:p>
        </w:tc>
        <w:tc>
          <w:tcPr>
            <w:tcW w:type="dxa" w:w="26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type="dxa" w:w="6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26" w:val="left"/>
                <w:tab w:leader="none" w:pos="52" w:val="left"/>
              </w:tabs>
              <w:spacing w:after="0" w:before="0" w:line="100" w:lineRule="atLeast"/>
              <w:ind w:firstLine="334" w:left="26" w:right="0"/>
              <w:contextualSpacing/>
              <w:jc w:val="both"/>
            </w:pPr>
            <w:r>
              <w:rPr>
                <w:sz w:val="24"/>
                <w:szCs w:val="24"/>
              </w:rPr>
              <w:t>1.</w:t>
              <w:tab/>
              <w:t>Предельные (минимальные и (или) максимальные) размеры земельных участков, в том числе их площадь – не нормируется.</w:t>
            </w:r>
          </w:p>
          <w:p>
            <w:pPr>
              <w:pStyle w:val="style171"/>
              <w:tabs>
                <w:tab w:leader="none" w:pos="26" w:val="left"/>
                <w:tab w:leader="none" w:pos="52" w:val="left"/>
              </w:tabs>
              <w:spacing w:after="0" w:before="0" w:line="100" w:lineRule="atLeast"/>
              <w:ind w:firstLine="334" w:left="26" w:right="0"/>
              <w:contextualSpacing/>
              <w:jc w:val="both"/>
            </w:pPr>
            <w:r>
              <w:rPr>
                <w:sz w:val="24"/>
                <w:szCs w:val="24"/>
              </w:rPr>
              <w:t>2.</w:t>
              <w:tab/>
              <w:t>Предельные (минимальные и (или) максимальные) размеры земельных участков, в том числе их площадь</w:t>
            </w:r>
          </w:p>
          <w:p>
            <w:pPr>
              <w:pStyle w:val="style171"/>
              <w:tabs>
                <w:tab w:leader="none" w:pos="26" w:val="left"/>
                <w:tab w:leader="none" w:pos="52" w:val="left"/>
              </w:tabs>
              <w:spacing w:after="0" w:before="0" w:line="100" w:lineRule="atLeast"/>
              <w:ind w:firstLine="334" w:left="26" w:right="0"/>
              <w:contextualSpacing/>
              <w:jc w:val="both"/>
            </w:pPr>
            <w:r>
              <w:rPr>
                <w:sz w:val="24"/>
                <w:szCs w:val="24"/>
              </w:rPr>
              <w:t>Максимальная площадь земельного участка – 2000 кв. м.</w:t>
            </w:r>
          </w:p>
          <w:p>
            <w:pPr>
              <w:pStyle w:val="style171"/>
              <w:tabs>
                <w:tab w:leader="none" w:pos="26" w:val="left"/>
                <w:tab w:leader="none" w:pos="52" w:val="left"/>
              </w:tabs>
              <w:spacing w:after="0" w:before="0" w:line="100" w:lineRule="atLeast"/>
              <w:ind w:firstLine="334" w:left="26" w:right="0"/>
              <w:contextualSpacing/>
              <w:jc w:val="both"/>
            </w:pPr>
            <w:r>
              <w:rPr>
                <w:sz w:val="24"/>
                <w:szCs w:val="24"/>
              </w:rPr>
              <w:t>Минимальная площадь земельного участка – не нормируется.</w:t>
            </w:r>
          </w:p>
          <w:p>
            <w:pPr>
              <w:pStyle w:val="style171"/>
              <w:tabs>
                <w:tab w:leader="none" w:pos="26" w:val="left"/>
                <w:tab w:leader="none" w:pos="52" w:val="left"/>
              </w:tabs>
              <w:spacing w:after="0" w:before="0" w:line="100" w:lineRule="atLeast"/>
              <w:ind w:firstLine="334" w:left="26" w:right="0"/>
              <w:contextualSpacing/>
              <w:jc w:val="both"/>
            </w:pPr>
            <w:r>
              <w:rPr>
                <w:sz w:val="24"/>
                <w:szCs w:val="24"/>
              </w:rPr>
              <w:t>3.</w:t>
              <w:tab/>
              <w:t>Предельное количество этажей или предельная высота зданий, строений, сооружений – не нормируется.</w:t>
            </w:r>
          </w:p>
          <w:p>
            <w:pPr>
              <w:pStyle w:val="style171"/>
              <w:tabs>
                <w:tab w:leader="none" w:pos="233" w:val="left"/>
              </w:tabs>
              <w:spacing w:after="0" w:before="0" w:line="100" w:lineRule="atLeast"/>
              <w:ind w:hanging="0" w:left="0" w:right="0"/>
              <w:contextualSpacing/>
              <w:jc w:val="both"/>
            </w:pPr>
            <w:r>
              <w:rPr>
                <w:sz w:val="24"/>
                <w:szCs w:val="24"/>
              </w:rPr>
              <w:t>Максимальный процент застройки – не нормируется</w:t>
            </w:r>
          </w:p>
        </w:tc>
      </w:tr>
    </w:tbl>
    <w:p>
      <w:pPr>
        <w:sectPr>
          <w:type w:val="continuous"/>
          <w:pgSz w:h="16838" w:w="11906"/>
          <w:pgMar w:bottom="851" w:footer="399" w:gutter="0" w:header="426" w:left="1701" w:right="851" w:top="851"/>
          <w:formProt w:val="false"/>
          <w:textDirection w:val="lrTb"/>
          <w:docGrid w:charSpace="4096" w:linePitch="326" w:type="default"/>
        </w:sectPr>
      </w:pPr>
    </w:p>
    <w:p>
      <w:pPr>
        <w:pStyle w:val="style182"/>
        <w:tabs>
          <w:tab w:leader="dot" w:pos="9354" w:val="right"/>
        </w:tabs>
      </w:pPr>
      <w:r>
        <w:fldChar w:fldCharType="begin"/>
      </w:r>
      <w:r>
        <w:instrText> TOC </w:instrText>
      </w:r>
      <w:r>
        <w:fldChar w:fldCharType="separate"/>
      </w:r>
      <w:hyperlink w:anchor="__RefHeading__11566_1904122734">
        <w:r>
          <w:rPr>
            <w:rStyle w:val="style161"/>
          </w:rPr>
          <w:t>ЧАСТЬ I. Порядок применения Правил землепользования и застройки и внесения в них изменений</w:t>
          <w:tab/>
          <w:t>4</w:t>
        </w:r>
      </w:hyperlink>
    </w:p>
    <w:p>
      <w:pPr>
        <w:pStyle w:val="style182"/>
        <w:tabs>
          <w:tab w:leader="dot" w:pos="9354" w:val="right"/>
        </w:tabs>
      </w:pPr>
      <w:hyperlink w:anchor="__RefHeading__11568_1904122734">
        <w:r>
          <w:rPr>
            <w:rStyle w:val="style161"/>
          </w:rPr>
          <w:t>ГЛАВА I. Общие положения</w:t>
          <w:tab/>
          <w:t>4</w:t>
        </w:r>
      </w:hyperlink>
    </w:p>
    <w:p>
      <w:pPr>
        <w:pStyle w:val="style182"/>
        <w:tabs>
          <w:tab w:leader="dot" w:pos="9354" w:val="right"/>
        </w:tabs>
      </w:pPr>
      <w:hyperlink w:anchor="__RefHeading__11570_1904122734">
        <w:r>
          <w:rPr>
            <w:rStyle w:val="style161"/>
          </w:rPr>
          <w:t>Статья 1. Основные понятия, используемые в Правилах землепользования и застройки</w:t>
          <w:tab/>
          <w:t>4</w:t>
        </w:r>
      </w:hyperlink>
    </w:p>
    <w:p>
      <w:pPr>
        <w:pStyle w:val="style182"/>
        <w:tabs>
          <w:tab w:leader="dot" w:pos="9354" w:val="right"/>
        </w:tabs>
      </w:pPr>
      <w:hyperlink w:anchor="__RefHeading__11572_1904122734">
        <w:r>
          <w:rPr>
            <w:rStyle w:val="style161"/>
          </w:rPr>
          <w:t>Статья 2. Цели введения Правил</w:t>
          <w:tab/>
          <w:t>6</w:t>
        </w:r>
      </w:hyperlink>
    </w:p>
    <w:p>
      <w:pPr>
        <w:pStyle w:val="style182"/>
        <w:tabs>
          <w:tab w:leader="dot" w:pos="9354" w:val="right"/>
        </w:tabs>
      </w:pPr>
      <w:hyperlink w:anchor="__RefHeading__11574_1904122734">
        <w:r>
          <w:rPr>
            <w:rStyle w:val="style161"/>
          </w:rPr>
          <w:t>Статья 3. Правовой статус и сфера регулирования Правил</w:t>
          <w:tab/>
          <w:t>6</w:t>
        </w:r>
      </w:hyperlink>
    </w:p>
    <w:p>
      <w:pPr>
        <w:pStyle w:val="style182"/>
        <w:tabs>
          <w:tab w:leader="dot" w:pos="9354" w:val="right"/>
        </w:tabs>
      </w:pPr>
      <w:hyperlink w:anchor="__RefHeading__11576_1904122734">
        <w:r>
          <w:rPr>
            <w:rStyle w:val="style161"/>
          </w:rPr>
          <w:t>Статья 4. Состав Правил землепользования и застройки</w:t>
          <w:tab/>
          <w:t>6</w:t>
        </w:r>
      </w:hyperlink>
    </w:p>
    <w:p>
      <w:pPr>
        <w:pStyle w:val="style182"/>
        <w:tabs>
          <w:tab w:leader="dot" w:pos="9354" w:val="right"/>
        </w:tabs>
      </w:pPr>
      <w:hyperlink w:anchor="__RefHeading__11578_1904122734">
        <w:r>
          <w:rPr>
            <w:rStyle w:val="style161"/>
          </w:rPr>
          <w:t>Статья 5. Открытость и доступность информации о землепользовании и застройке</w:t>
          <w:tab/>
          <w:t>7</w:t>
        </w:r>
      </w:hyperlink>
    </w:p>
    <w:p>
      <w:pPr>
        <w:pStyle w:val="style182"/>
        <w:tabs>
          <w:tab w:leader="dot" w:pos="9354" w:val="right"/>
        </w:tabs>
      </w:pPr>
      <w:hyperlink w:anchor="__RefHeading__11580_1904122734">
        <w:r>
          <w:rPr>
            <w:rStyle w:val="style161"/>
          </w:rPr>
          <w:t>Статья 6. Лица, осуществляющие землепользование и застройку</w:t>
          <w:tab/>
          <w:t>7</w:t>
        </w:r>
      </w:hyperlink>
    </w:p>
    <w:p>
      <w:pPr>
        <w:pStyle w:val="style182"/>
        <w:tabs>
          <w:tab w:leader="dot" w:pos="9354" w:val="right"/>
        </w:tabs>
      </w:pPr>
      <w:hyperlink w:anchor="__RefHeading__11582_1904122734">
        <w:r>
          <w:rPr>
            <w:rStyle w:val="style161"/>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tab/>
          <w:t>8</w:t>
        </w:r>
      </w:hyperlink>
    </w:p>
    <w:p>
      <w:pPr>
        <w:pStyle w:val="style182"/>
        <w:tabs>
          <w:tab w:leader="dot" w:pos="9354" w:val="right"/>
        </w:tabs>
      </w:pPr>
      <w:hyperlink w:anchor="__RefHeading__11584_1904122734">
        <w:r>
          <w:rPr>
            <w:rStyle w:val="style161"/>
          </w:rPr>
          <w:t>Статья 8. Ответственность за нарушение Правил землепользования и застройки</w:t>
          <w:tab/>
          <w:t>8</w:t>
        </w:r>
      </w:hyperlink>
    </w:p>
    <w:p>
      <w:pPr>
        <w:pStyle w:val="style182"/>
        <w:tabs>
          <w:tab w:leader="dot" w:pos="9354" w:val="right"/>
        </w:tabs>
      </w:pPr>
      <w:hyperlink w:anchor="__RefHeading__11586_1904122734">
        <w:r>
          <w:rPr>
            <w:rStyle w:val="style161"/>
          </w:rPr>
          <w:t>ГЛАВА II. Регулирование землепользования и застройки органами местного самоуправления</w:t>
          <w:tab/>
          <w:t>8</w:t>
        </w:r>
      </w:hyperlink>
    </w:p>
    <w:p>
      <w:pPr>
        <w:pStyle w:val="style182"/>
        <w:tabs>
          <w:tab w:leader="dot" w:pos="9354" w:val="right"/>
        </w:tabs>
      </w:pPr>
      <w:hyperlink w:anchor="__RefHeading__11588_1904122734">
        <w:r>
          <w:rPr>
            <w:rStyle w:val="style161"/>
          </w:rPr>
          <w:t>Статья 9. Градостроительное зонирование территории и установление градостроительных регламентов</w:t>
          <w:tab/>
          <w:t>8</w:t>
        </w:r>
      </w:hyperlink>
    </w:p>
    <w:p>
      <w:pPr>
        <w:pStyle w:val="style182"/>
        <w:tabs>
          <w:tab w:leader="dot" w:pos="9354" w:val="right"/>
        </w:tabs>
      </w:pPr>
      <w:hyperlink w:anchor="__RefHeading__11590_1904122734">
        <w:r>
          <w:rPr>
            <w:rStyle w:val="style161"/>
          </w:rPr>
          <w:t>Статья 10. Комиссия по внесению изменений  проекта правил землепользования и застройки сельских поселений  Ремонтненского района Ростовской области</w:t>
          <w:tab/>
          <w:t>10</w:t>
        </w:r>
      </w:hyperlink>
    </w:p>
    <w:p>
      <w:pPr>
        <w:pStyle w:val="style182"/>
        <w:tabs>
          <w:tab w:leader="dot" w:pos="9354" w:val="right"/>
        </w:tabs>
      </w:pPr>
      <w:hyperlink w:anchor="__RefHeading__11592_1904122734">
        <w:r>
          <w:rPr>
            <w:rStyle w:val="style161"/>
          </w:rPr>
          <w:t>Статья.11 Полномочия органов местного самоуправления по регулированию землепользования и застройки</w:t>
          <w:tab/>
          <w:t>10</w:t>
        </w:r>
      </w:hyperlink>
    </w:p>
    <w:p>
      <w:pPr>
        <w:pStyle w:val="style182"/>
        <w:tabs>
          <w:tab w:leader="dot" w:pos="9354" w:val="right"/>
        </w:tabs>
      </w:pPr>
      <w:hyperlink w:anchor="__RefHeading__11594_1904122734">
        <w:r>
          <w:rPr>
            <w:rStyle w:val="style161"/>
          </w:rPr>
          <w:t>ГЛАВА III. Общие требования в части видов разрешенного использования земельных участков и объектов капитального строительства.</w:t>
          <w:tab/>
          <w:t>11</w:t>
        </w:r>
      </w:hyperlink>
    </w:p>
    <w:p>
      <w:pPr>
        <w:pStyle w:val="style182"/>
        <w:tabs>
          <w:tab w:leader="dot" w:pos="9354" w:val="right"/>
        </w:tabs>
      </w:pPr>
      <w:hyperlink w:anchor="__RefHeading__11596_1904122734">
        <w:r>
          <w:rPr>
            <w:rStyle w:val="style161"/>
          </w:rPr>
          <w:t>Статья 12. Требования к основным и условно разрешенным видам использования</w:t>
          <w:tab/>
          <w:t>11</w:t>
        </w:r>
      </w:hyperlink>
    </w:p>
    <w:p>
      <w:pPr>
        <w:pStyle w:val="style182"/>
        <w:tabs>
          <w:tab w:leader="dot" w:pos="9354" w:val="right"/>
        </w:tabs>
      </w:pPr>
      <w:hyperlink w:anchor="__RefHeading__11598_1904122734">
        <w:r>
          <w:rPr>
            <w:rStyle w:val="style161"/>
          </w:rPr>
          <w:t>Статья 13. Требования к вспомогательным видам использования</w:t>
          <w:tab/>
          <w:t>11</w:t>
        </w:r>
      </w:hyperlink>
    </w:p>
    <w:p>
      <w:pPr>
        <w:pStyle w:val="style182"/>
        <w:tabs>
          <w:tab w:leader="dot" w:pos="9354" w:val="right"/>
        </w:tabs>
      </w:pPr>
      <w:hyperlink w:anchor="__RefHeading__11600_1904122734">
        <w:r>
          <w:rPr>
            <w:rStyle w:val="style161"/>
          </w:rPr>
          <w:t>Статья 14. Изменение видов разрешенного использования земельных участков и объектов капитального строительства</w:t>
          <w:tab/>
          <w:t>11</w:t>
        </w:r>
      </w:hyperlink>
    </w:p>
    <w:p>
      <w:pPr>
        <w:pStyle w:val="style182"/>
        <w:tabs>
          <w:tab w:leader="dot" w:pos="9354" w:val="right"/>
        </w:tabs>
      </w:pPr>
      <w:hyperlink w:anchor="__RefHeading__11602_1904122734">
        <w:r>
          <w:rPr>
            <w:rStyle w:val="style161"/>
          </w:rPr>
          <w:t>Статья 15. Порядок предоставления разрешения на условно разрешенный вид использования земельного участка или объекта капитального строительства</w:t>
          <w:tab/>
          <w:t>11</w:t>
        </w:r>
      </w:hyperlink>
    </w:p>
    <w:p>
      <w:pPr>
        <w:pStyle w:val="style182"/>
        <w:tabs>
          <w:tab w:leader="dot" w:pos="9354" w:val="right"/>
        </w:tabs>
      </w:pPr>
      <w:hyperlink w:anchor="__RefHeading__11604_1904122734">
        <w:r>
          <w:rPr>
            <w:rStyle w:val="style161"/>
          </w:rPr>
          <w:t>ГЛАВА IV.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tab/>
          <w:t>12</w:t>
        </w:r>
      </w:hyperlink>
    </w:p>
    <w:p>
      <w:pPr>
        <w:pStyle w:val="style182"/>
        <w:tabs>
          <w:tab w:leader="dot" w:pos="9354" w:val="right"/>
        </w:tabs>
      </w:pPr>
      <w:hyperlink w:anchor="__RefHeading__11606_1904122734">
        <w:r>
          <w:rPr>
            <w:rStyle w:val="style161"/>
          </w:rPr>
          <w:t>Статья 16. Состав предельных показателей</w:t>
          <w:tab/>
          <w:t>12</w:t>
        </w:r>
      </w:hyperlink>
    </w:p>
    <w:p>
      <w:pPr>
        <w:pStyle w:val="style182"/>
        <w:tabs>
          <w:tab w:leader="dot" w:pos="9354" w:val="right"/>
        </w:tabs>
      </w:pPr>
      <w:hyperlink w:anchor="__RefHeading__11608_1904122734">
        <w:r>
          <w:rPr>
            <w:rStyle w:val="style161"/>
          </w:rPr>
          <w:t>Статья 17. Общие требования к минимальной площади земельного участка</w:t>
          <w:tab/>
          <w:t>12</w:t>
        </w:r>
      </w:hyperlink>
    </w:p>
    <w:p>
      <w:pPr>
        <w:pStyle w:val="style182"/>
        <w:tabs>
          <w:tab w:leader="dot" w:pos="9354" w:val="right"/>
        </w:tabs>
      </w:pPr>
      <w:hyperlink w:anchor="__RefHeading__11610_1904122734">
        <w:r>
          <w:rPr>
            <w:rStyle w:val="style161"/>
          </w:rPr>
          <w:t>Статья 18. Общие требования к предельным параметрам</w:t>
          <w:tab/>
          <w:t>12</w:t>
        </w:r>
      </w:hyperlink>
    </w:p>
    <w:p>
      <w:pPr>
        <w:pStyle w:val="style182"/>
        <w:tabs>
          <w:tab w:leader="dot" w:pos="9354" w:val="right"/>
        </w:tabs>
      </w:pPr>
      <w:hyperlink w:anchor="__RefHeading__11612_1904122734">
        <w:r>
          <w:rPr>
            <w:rStyle w:val="style161"/>
          </w:rPr>
          <w:t>Статья 19.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tab/>
          <w:t>13</w:t>
        </w:r>
      </w:hyperlink>
    </w:p>
    <w:p>
      <w:pPr>
        <w:pStyle w:val="style182"/>
        <w:tabs>
          <w:tab w:leader="dot" w:pos="9354" w:val="right"/>
        </w:tabs>
      </w:pPr>
      <w:hyperlink w:anchor="__RefHeading__11614_1904122734">
        <w:r>
          <w:rPr>
            <w:rStyle w:val="style161"/>
          </w:rPr>
          <w:t>ГЛАВА V. Порядок подготовки и утверждения документации по планировке территории</w:t>
          <w:tab/>
          <w:t>14</w:t>
        </w:r>
      </w:hyperlink>
    </w:p>
    <w:p>
      <w:pPr>
        <w:pStyle w:val="style182"/>
        <w:tabs>
          <w:tab w:leader="dot" w:pos="9354" w:val="right"/>
        </w:tabs>
      </w:pPr>
      <w:hyperlink w:anchor="__RefHeading__11616_1904122734">
        <w:r>
          <w:rPr>
            <w:rStyle w:val="style161"/>
          </w:rPr>
          <w:t>Статья 20. Порядок подготовки документации по планировке территории</w:t>
          <w:tab/>
          <w:t>14</w:t>
        </w:r>
      </w:hyperlink>
    </w:p>
    <w:p>
      <w:pPr>
        <w:pStyle w:val="style182"/>
        <w:tabs>
          <w:tab w:leader="dot" w:pos="9354" w:val="right"/>
        </w:tabs>
      </w:pPr>
      <w:hyperlink w:anchor="__RefHeading__11618_1904122734">
        <w:r>
          <w:rPr>
            <w:rStyle w:val="style161"/>
          </w:rPr>
          <w:t>ГЛАВА VI. Организация и проведение публичных слушаний при осуществлении градостроительной деятельности</w:t>
          <w:tab/>
          <w:t>16</w:t>
        </w:r>
      </w:hyperlink>
    </w:p>
    <w:p>
      <w:pPr>
        <w:pStyle w:val="style182"/>
        <w:tabs>
          <w:tab w:leader="dot" w:pos="9354" w:val="right"/>
        </w:tabs>
      </w:pPr>
      <w:hyperlink w:anchor="__RefHeading__11620_1904122734">
        <w:r>
          <w:rPr>
            <w:rStyle w:val="style161"/>
          </w:rPr>
          <w:t>Статья 21. Общие положения по вопросам организации и проведения публичных слушаний</w:t>
          <w:tab/>
          <w:t>16</w:t>
        </w:r>
      </w:hyperlink>
    </w:p>
    <w:p>
      <w:pPr>
        <w:pStyle w:val="style182"/>
        <w:tabs>
          <w:tab w:leader="dot" w:pos="9354" w:val="right"/>
        </w:tabs>
      </w:pPr>
      <w:hyperlink w:anchor="__RefHeading__11622_1904122734">
        <w:r>
          <w:rPr>
            <w:rStyle w:val="style161"/>
          </w:rPr>
          <w:t>Статья 22. Вопросы градостроительной деятельности, выносимые на обсуждение публичных слушаний</w:t>
          <w:tab/>
          <w:t>16</w:t>
        </w:r>
      </w:hyperlink>
    </w:p>
    <w:p>
      <w:pPr>
        <w:pStyle w:val="style182"/>
        <w:tabs>
          <w:tab w:leader="dot" w:pos="9354" w:val="right"/>
        </w:tabs>
      </w:pPr>
      <w:hyperlink w:anchor="__RefHeading__11624_1904122734">
        <w:r>
          <w:rPr>
            <w:rStyle w:val="style161"/>
          </w:rPr>
          <w:t>Статья 23. Проведение публичных слушаний по вопросу внесения изменений в Правила землепользования и застройки</w:t>
          <w:tab/>
          <w:t>16</w:t>
        </w:r>
      </w:hyperlink>
    </w:p>
    <w:p>
      <w:pPr>
        <w:pStyle w:val="style182"/>
        <w:tabs>
          <w:tab w:leader="dot" w:pos="9354" w:val="right"/>
        </w:tabs>
      </w:pPr>
      <w:hyperlink w:anchor="__RefHeading__11626_1904122734">
        <w:r>
          <w:rPr>
            <w:rStyle w:val="style161"/>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tab/>
          <w:t>16</w:t>
        </w:r>
      </w:hyperlink>
    </w:p>
    <w:p>
      <w:pPr>
        <w:pStyle w:val="style182"/>
        <w:tabs>
          <w:tab w:leader="dot" w:pos="9354" w:val="right"/>
        </w:tabs>
      </w:pPr>
      <w:hyperlink w:anchor="__RefHeading__11628_1904122734">
        <w:r>
          <w:rPr>
            <w:rStyle w:val="style161"/>
          </w:rPr>
          <w:t>Статья 25. Проведение публичных слушаний по проекту документа территориального планирования (генерального плана)</w:t>
          <w:tab/>
          <w:t>17</w:t>
        </w:r>
      </w:hyperlink>
    </w:p>
    <w:p>
      <w:pPr>
        <w:pStyle w:val="style182"/>
        <w:tabs>
          <w:tab w:leader="dot" w:pos="9354" w:val="right"/>
        </w:tabs>
      </w:pPr>
      <w:hyperlink w:anchor="__RefHeading__11630_1904122734">
        <w:r>
          <w:rPr>
            <w:rStyle w:val="style161"/>
          </w:rPr>
          <w:t>Статья 26.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tab/>
          <w:t>17</w:t>
        </w:r>
      </w:hyperlink>
    </w:p>
    <w:p>
      <w:pPr>
        <w:pStyle w:val="style182"/>
        <w:tabs>
          <w:tab w:leader="dot" w:pos="9354" w:val="right"/>
        </w:tabs>
      </w:pPr>
      <w:hyperlink w:anchor="__RefHeading__11632_1904122734">
        <w:r>
          <w:rPr>
            <w:rStyle w:val="style161"/>
          </w:rPr>
          <w:t>ГЛАВА VII. Внесение изменений в Правила землепользования и застройки</w:t>
          <w:tab/>
          <w:t>17</w:t>
        </w:r>
      </w:hyperlink>
    </w:p>
    <w:p>
      <w:pPr>
        <w:pStyle w:val="style182"/>
        <w:tabs>
          <w:tab w:leader="dot" w:pos="9354" w:val="right"/>
        </w:tabs>
      </w:pPr>
      <w:hyperlink w:anchor="__RefHeading__11634_1904122734">
        <w:r>
          <w:rPr>
            <w:rStyle w:val="style161"/>
          </w:rPr>
          <w:t>Статья 27. Порядок внесения изменений в Правила землепользования и застройки</w:t>
          <w:tab/>
          <w:t>17</w:t>
        </w:r>
      </w:hyperlink>
    </w:p>
    <w:p>
      <w:pPr>
        <w:pStyle w:val="style182"/>
        <w:tabs>
          <w:tab w:leader="dot" w:pos="9354" w:val="right"/>
        </w:tabs>
      </w:pPr>
      <w:hyperlink w:anchor="__RefHeading__11636_1904122734">
        <w:r>
          <w:rPr>
            <w:rStyle w:val="style161"/>
          </w:rPr>
          <w:t>Статья 28.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tab/>
          <w:t>18</w:t>
        </w:r>
      </w:hyperlink>
    </w:p>
    <w:p>
      <w:pPr>
        <w:pStyle w:val="style182"/>
        <w:tabs>
          <w:tab w:leader="dot" w:pos="9354" w:val="right"/>
        </w:tabs>
      </w:pPr>
      <w:hyperlink w:anchor="__RefHeading__11638_1904122734">
        <w:r>
          <w:rPr>
            <w:rStyle w:val="style161"/>
          </w:rPr>
          <w:t>ЧАСТЬ II. КАРТА ГРАДОСТРОИТЕЛЬНОГО ЗОНИРОВАНИЯ</w:t>
          <w:tab/>
          <w:t>21</w:t>
        </w:r>
      </w:hyperlink>
    </w:p>
    <w:p>
      <w:pPr>
        <w:pStyle w:val="style182"/>
        <w:tabs>
          <w:tab w:leader="dot" w:pos="9354" w:val="right"/>
        </w:tabs>
      </w:pPr>
      <w:hyperlink w:anchor="__RefHeading__11640_1904122734">
        <w:r>
          <w:rPr>
            <w:rStyle w:val="style161"/>
          </w:rPr>
          <w:t>ЧАСТЬ III. ГРАДОСТРОИТЕЛЬНЫЕ РЕГЛАМЕНТЫ</w:t>
          <w:tab/>
          <w:t>22</w:t>
        </w:r>
      </w:hyperlink>
    </w:p>
    <w:p>
      <w:pPr>
        <w:pStyle w:val="style182"/>
        <w:tabs>
          <w:tab w:leader="dot" w:pos="9354" w:val="right"/>
        </w:tabs>
      </w:pPr>
      <w:hyperlink w:anchor="__RefHeading__11642_1904122734">
        <w:r>
          <w:rPr>
            <w:rStyle w:val="style161"/>
          </w:rPr>
          <w:t>Статья 29. Виды территориальных зон</w:t>
          <w:tab/>
          <w:t>24</w:t>
        </w:r>
      </w:hyperlink>
    </w:p>
    <w:p>
      <w:pPr>
        <w:pStyle w:val="style182"/>
        <w:tabs>
          <w:tab w:leader="dot" w:pos="9354" w:val="right"/>
        </w:tabs>
      </w:pPr>
      <w:hyperlink w:anchor="__RefHeading__11644_1904122734">
        <w:r>
          <w:rPr>
            <w:rStyle w:val="style161"/>
          </w:rPr>
          <w:t>Статья 30. Градостроительные регламенты территориальных зон</w:t>
          <w:tab/>
          <w:t>24</w:t>
        </w:r>
      </w:hyperlink>
    </w:p>
    <w:p>
      <w:pPr>
        <w:pStyle w:val="style182"/>
        <w:tabs>
          <w:tab w:leader="dot" w:pos="9354" w:val="right"/>
        </w:tabs>
      </w:pPr>
      <w:hyperlink w:anchor="__RefHeading__11646_1904122734">
        <w:r>
          <w:rPr>
            <w:rStyle w:val="style161"/>
          </w:rPr>
          <w:t>ОД. Зона общественно-делового назначения</w:t>
          <w:tab/>
          <w:t>27</w:t>
        </w:r>
      </w:hyperlink>
    </w:p>
    <w:p>
      <w:pPr>
        <w:pStyle w:val="style182"/>
        <w:tabs>
          <w:tab w:leader="dot" w:pos="9354" w:val="right"/>
        </w:tabs>
      </w:pPr>
      <w:hyperlink w:anchor="__RefHeading__11648_1904122734">
        <w:r>
          <w:rPr>
            <w:rStyle w:val="style161"/>
          </w:rPr>
          <w:t>ЗД. Зона объектов здравоохранения и социального обслуживания</w:t>
          <w:tab/>
          <w:t>30</w:t>
        </w:r>
      </w:hyperlink>
    </w:p>
    <w:p>
      <w:pPr>
        <w:pStyle w:val="style182"/>
        <w:tabs>
          <w:tab w:leader="dot" w:pos="9354" w:val="right"/>
        </w:tabs>
      </w:pPr>
      <w:hyperlink w:anchor="__RefHeading__11650_1904122734">
        <w:r>
          <w:rPr>
            <w:rStyle w:val="style161"/>
          </w:rPr>
          <w:t>ЗД. Зона объектов здравоохранения и социального обслуживания</w:t>
          <w:tab/>
          <w:t>30</w:t>
        </w:r>
      </w:hyperlink>
    </w:p>
    <w:p>
      <w:pPr>
        <w:pStyle w:val="style182"/>
        <w:tabs>
          <w:tab w:leader="dot" w:pos="9354" w:val="right"/>
        </w:tabs>
      </w:pPr>
      <w:hyperlink w:anchor="__RefHeading__11652_1904122734">
        <w:r>
          <w:rPr>
            <w:rStyle w:val="style161"/>
          </w:rPr>
          <w:t>П1. Зона размещения объектов коммунально-складского назначения</w:t>
          <w:tab/>
          <w:t>31</w:t>
        </w:r>
      </w:hyperlink>
    </w:p>
    <w:p>
      <w:pPr>
        <w:pStyle w:val="style182"/>
        <w:tabs>
          <w:tab w:leader="dot" w:pos="9354" w:val="right"/>
        </w:tabs>
      </w:pPr>
      <w:hyperlink w:anchor="__RefHeading__11654_1904122734">
        <w:r>
          <w:rPr>
            <w:rStyle w:val="style161"/>
          </w:rPr>
          <w:t>П1. Зона размещения объектов коммунально-складского назначения</w:t>
          <w:tab/>
          <w:t>31</w:t>
        </w:r>
      </w:hyperlink>
    </w:p>
    <w:p>
      <w:pPr>
        <w:pStyle w:val="style182"/>
        <w:tabs>
          <w:tab w:leader="dot" w:pos="9354" w:val="right"/>
        </w:tabs>
      </w:pPr>
      <w:hyperlink w:anchor="__RefHeading__11656_1904122734">
        <w:r>
          <w:rPr>
            <w:rStyle w:val="style161"/>
          </w:rPr>
          <w:t>П2. Зона размещения производственных объектов III-V класса опасности</w:t>
          <w:tab/>
          <w:t>34</w:t>
        </w:r>
      </w:hyperlink>
    </w:p>
    <w:p>
      <w:pPr>
        <w:pStyle w:val="style182"/>
        <w:tabs>
          <w:tab w:leader="dot" w:pos="9354" w:val="right"/>
        </w:tabs>
      </w:pPr>
      <w:hyperlink w:anchor="__RefHeading__11658_1904122734">
        <w:r>
          <w:rPr>
            <w:rStyle w:val="style161"/>
          </w:rPr>
          <w:t>П2. Зона размещения производственных объектов III – V класса опасности</w:t>
          <w:tab/>
          <w:t>34</w:t>
        </w:r>
      </w:hyperlink>
    </w:p>
    <w:p>
      <w:pPr>
        <w:pStyle w:val="style182"/>
        <w:tabs>
          <w:tab w:leader="dot" w:pos="9354" w:val="right"/>
        </w:tabs>
      </w:pPr>
      <w:hyperlink w:anchor="__RefHeading__11660_1904122734">
        <w:r>
          <w:rPr>
            <w:rStyle w:val="style161"/>
          </w:rPr>
          <w:t xml:space="preserve">СХ. Зона размещения объектов сельскохозяйственного назначения </w:t>
          <w:tab/>
          <w:t>36</w:t>
        </w:r>
      </w:hyperlink>
    </w:p>
    <w:p>
      <w:pPr>
        <w:pStyle w:val="style182"/>
        <w:tabs>
          <w:tab w:leader="dot" w:pos="9354" w:val="right"/>
        </w:tabs>
      </w:pPr>
      <w:hyperlink w:anchor="__RefHeading__11662_1904122734">
        <w:r>
          <w:rPr>
            <w:rStyle w:val="style161"/>
          </w:rPr>
          <w:t xml:space="preserve">СХ. Зона размещения объектов сельскохозяйственного назначения </w:t>
          <w:tab/>
          <w:t>36</w:t>
        </w:r>
      </w:hyperlink>
    </w:p>
    <w:p>
      <w:pPr>
        <w:pStyle w:val="style182"/>
        <w:tabs>
          <w:tab w:leader="dot" w:pos="9354" w:val="right"/>
        </w:tabs>
      </w:pPr>
      <w:hyperlink w:anchor="__RefHeading__11664_1904122734">
        <w:r>
          <w:rPr>
            <w:rStyle w:val="style161"/>
          </w:rPr>
          <w:t>Основные виды разрешённого использования</w:t>
          <w:tab/>
          <w:t>37</w:t>
        </w:r>
      </w:hyperlink>
    </w:p>
    <w:p>
      <w:pPr>
        <w:pStyle w:val="style182"/>
        <w:tabs>
          <w:tab w:leader="dot" w:pos="9354" w:val="right"/>
        </w:tabs>
      </w:pPr>
      <w:hyperlink w:anchor="__RefHeading__11666_1904122734">
        <w:r>
          <w:rPr>
            <w:rStyle w:val="style161"/>
          </w:rPr>
          <w:t>1.</w:t>
          <w:tab/>
          <w:t>37</w:t>
        </w:r>
      </w:hyperlink>
    </w:p>
    <w:p>
      <w:pPr>
        <w:pStyle w:val="style182"/>
        <w:tabs>
          <w:tab w:leader="dot" w:pos="9354" w:val="right"/>
        </w:tabs>
      </w:pPr>
      <w:hyperlink w:anchor="__RefHeading__11668_1904122734">
        <w:r>
          <w:rPr>
            <w:rStyle w:val="style161"/>
          </w:rPr>
          <w:t>2.</w:t>
          <w:tab/>
          <w:t>37</w:t>
        </w:r>
      </w:hyperlink>
    </w:p>
    <w:p>
      <w:pPr>
        <w:pStyle w:val="style182"/>
        <w:tabs>
          <w:tab w:leader="dot" w:pos="9354" w:val="right"/>
        </w:tabs>
      </w:pPr>
      <w:hyperlink w:anchor="__RefHeading__11670_1904122734">
        <w:r>
          <w:rPr>
            <w:rStyle w:val="style161"/>
          </w:rPr>
          <w:t>3.</w:t>
          <w:tab/>
          <w:t>37</w:t>
        </w:r>
      </w:hyperlink>
    </w:p>
    <w:p>
      <w:pPr>
        <w:pStyle w:val="style182"/>
        <w:tabs>
          <w:tab w:leader="dot" w:pos="9354" w:val="right"/>
        </w:tabs>
      </w:pPr>
      <w:hyperlink w:anchor="__RefHeading__11672_1904122734">
        <w:r>
          <w:rPr>
            <w:rStyle w:val="style161"/>
          </w:rPr>
          <w:t>2.</w:t>
          <w:tab/>
          <w:t>37</w:t>
        </w:r>
      </w:hyperlink>
    </w:p>
    <w:p>
      <w:pPr>
        <w:pStyle w:val="style182"/>
        <w:tabs>
          <w:tab w:leader="dot" w:pos="9354" w:val="right"/>
        </w:tabs>
      </w:pPr>
      <w:hyperlink w:anchor="__RefHeading__11674_1904122734">
        <w:r>
          <w:rPr>
            <w:rStyle w:val="style161"/>
          </w:rPr>
          <w:t>5.2.1</w:t>
          <w:tab/>
          <w:t>37</w:t>
        </w:r>
      </w:hyperlink>
    </w:p>
    <w:p>
      <w:pPr>
        <w:pStyle w:val="style182"/>
        <w:tabs>
          <w:tab w:leader="dot" w:pos="9354" w:val="right"/>
        </w:tabs>
      </w:pPr>
      <w:hyperlink w:anchor="__RefHeading__11676_1904122734">
        <w:r>
          <w:rPr>
            <w:rStyle w:val="style161"/>
          </w:rPr>
          <w:t>3.</w:t>
          <w:tab/>
          <w:t>37</w:t>
        </w:r>
      </w:hyperlink>
    </w:p>
    <w:p>
      <w:pPr>
        <w:pStyle w:val="style182"/>
        <w:tabs>
          <w:tab w:leader="dot" w:pos="9354" w:val="right"/>
        </w:tabs>
      </w:pPr>
      <w:hyperlink w:anchor="__RefHeading__11678_1904122734">
        <w:r>
          <w:rPr>
            <w:rStyle w:val="style161"/>
          </w:rPr>
          <w:t>5.3</w:t>
          <w:tab/>
          <w:t>37</w:t>
        </w:r>
      </w:hyperlink>
    </w:p>
    <w:p>
      <w:pPr>
        <w:pStyle w:val="style182"/>
        <w:tabs>
          <w:tab w:leader="dot" w:pos="9354" w:val="right"/>
        </w:tabs>
      </w:pPr>
      <w:hyperlink w:anchor="__RefHeading__11680_1904122734">
        <w:r>
          <w:rPr>
            <w:rStyle w:val="style161"/>
          </w:rPr>
          <w:t>4.</w:t>
          <w:tab/>
          <w:t>37</w:t>
        </w:r>
      </w:hyperlink>
    </w:p>
    <w:p>
      <w:pPr>
        <w:pStyle w:val="style182"/>
        <w:tabs>
          <w:tab w:leader="dot" w:pos="9354" w:val="right"/>
        </w:tabs>
      </w:pPr>
      <w:hyperlink w:anchor="__RefHeading__11682_1904122734">
        <w:r>
          <w:rPr>
            <w:rStyle w:val="style161"/>
          </w:rPr>
          <w:t>5.1</w:t>
          <w:tab/>
          <w:t>37</w:t>
        </w:r>
      </w:hyperlink>
    </w:p>
    <w:p>
      <w:pPr>
        <w:pStyle w:val="style182"/>
        <w:tabs>
          <w:tab w:leader="dot" w:pos="9354" w:val="right"/>
        </w:tabs>
      </w:pPr>
      <w:hyperlink w:anchor="__RefHeading__11684_1904122734">
        <w:r>
          <w:rPr>
            <w:rStyle w:val="style161"/>
          </w:rPr>
          <w:t>5.</w:t>
          <w:tab/>
          <w:t>37</w:t>
        </w:r>
      </w:hyperlink>
    </w:p>
    <w:p>
      <w:pPr>
        <w:pStyle w:val="style182"/>
        <w:tabs>
          <w:tab w:leader="dot" w:pos="9354" w:val="right"/>
        </w:tabs>
      </w:pPr>
      <w:hyperlink w:anchor="__RefHeading__11686_1904122734">
        <w:r>
          <w:rPr>
            <w:rStyle w:val="style161"/>
          </w:rPr>
          <w:t>2.7.1</w:t>
          <w:tab/>
          <w:t>37</w:t>
        </w:r>
      </w:hyperlink>
    </w:p>
    <w:p>
      <w:pPr>
        <w:pStyle w:val="style182"/>
        <w:tabs>
          <w:tab w:leader="dot" w:pos="9354" w:val="right"/>
        </w:tabs>
      </w:pPr>
      <w:hyperlink w:anchor="__RefHeading__11688_1904122734">
        <w:r>
          <w:rPr>
            <w:rStyle w:val="style161"/>
          </w:rPr>
          <w:t>1.</w:t>
          <w:tab/>
          <w:t>38</w:t>
        </w:r>
      </w:hyperlink>
    </w:p>
    <w:p>
      <w:pPr>
        <w:pStyle w:val="style182"/>
        <w:tabs>
          <w:tab w:leader="dot" w:pos="9354" w:val="right"/>
        </w:tabs>
      </w:pPr>
      <w:hyperlink w:anchor="__RefHeading__11690_1904122734">
        <w:r>
          <w:rPr>
            <w:rStyle w:val="style161"/>
          </w:rPr>
          <w:t>2.</w:t>
          <w:tab/>
          <w:t>38</w:t>
        </w:r>
      </w:hyperlink>
    </w:p>
    <w:p>
      <w:pPr>
        <w:pStyle w:val="style182"/>
        <w:tabs>
          <w:tab w:leader="dot" w:pos="9354" w:val="right"/>
        </w:tabs>
      </w:pPr>
      <w:hyperlink w:anchor="__RefHeading__11692_1904122734">
        <w:r>
          <w:rPr>
            <w:rStyle w:val="style161"/>
          </w:rPr>
          <w:t>3.</w:t>
          <w:tab/>
          <w:t>38</w:t>
        </w:r>
      </w:hyperlink>
    </w:p>
    <w:p>
      <w:pPr>
        <w:pStyle w:val="style182"/>
        <w:tabs>
          <w:tab w:leader="dot" w:pos="9354" w:val="right"/>
        </w:tabs>
      </w:pPr>
      <w:hyperlink w:anchor="__RefHeading__11694_1904122734">
        <w:r>
          <w:rPr>
            <w:rStyle w:val="style161"/>
          </w:rPr>
          <w:t>С2. Зона размещения объектов обращения с отходами</w:t>
          <w:tab/>
          <w:t>41</w:t>
        </w:r>
      </w:hyperlink>
    </w:p>
    <w:p>
      <w:pPr>
        <w:pStyle w:val="style182"/>
        <w:tabs>
          <w:tab w:leader="dot" w:pos="9354" w:val="right"/>
        </w:tabs>
      </w:pPr>
      <w:hyperlink w:anchor="__RefHeading__11696_1904122734">
        <w:r>
          <w:rPr>
            <w:rStyle w:val="style161"/>
          </w:rPr>
          <w:t>Основные виды разрешённого использования</w:t>
          <w:tab/>
          <w:t>41</w:t>
        </w:r>
      </w:hyperlink>
    </w:p>
    <w:p>
      <w:pPr>
        <w:pStyle w:val="style182"/>
        <w:tabs>
          <w:tab w:leader="dot" w:pos="9354" w:val="right"/>
        </w:tabs>
      </w:pPr>
      <w:hyperlink w:anchor="__RefHeading__11698_1904122734">
        <w:r>
          <w:rPr>
            <w:rStyle w:val="style161"/>
          </w:rPr>
          <w:t>Вспомогательные виды разрешённого использования</w:t>
          <w:tab/>
          <w:t>41</w:t>
        </w:r>
      </w:hyperlink>
    </w:p>
    <w:p>
      <w:pPr>
        <w:pStyle w:val="style182"/>
        <w:tabs>
          <w:tab w:leader="dot" w:pos="9354" w:val="right"/>
        </w:tabs>
      </w:pPr>
      <w:hyperlink w:anchor="__RefHeading__11700_1904122734">
        <w:r>
          <w:rPr>
            <w:rStyle w:val="style161"/>
          </w:rPr>
          <w:t>Условно разрешённые виды разрешённого использования</w:t>
          <w:tab/>
          <w:t>41</w:t>
        </w:r>
      </w:hyperlink>
    </w:p>
    <w:p>
      <w:pPr>
        <w:pStyle w:val="style182"/>
        <w:tabs>
          <w:tab w:leader="dot" w:pos="9354" w:val="right"/>
        </w:tabs>
      </w:pPr>
      <w:hyperlink w:anchor="__RefHeading__11702_1904122734">
        <w:r>
          <w:rPr>
            <w:rStyle w:val="style161"/>
          </w:rPr>
          <w:t>И. Зона размещения инженерной инфраструктуры</w:t>
          <w:tab/>
          <w:t>42</w:t>
        </w:r>
      </w:hyperlink>
    </w:p>
    <w:p>
      <w:pPr>
        <w:pStyle w:val="style182"/>
        <w:tabs>
          <w:tab w:leader="dot" w:pos="9354" w:val="right"/>
        </w:tabs>
      </w:pPr>
      <w:hyperlink w:anchor="__RefHeading__11704_1904122734">
        <w:r>
          <w:rPr>
            <w:rStyle w:val="style161"/>
          </w:rPr>
          <w:t>И. Зона размещения инженерной инфраструктуры</w:t>
          <w:tab/>
          <w:t>42</w:t>
        </w:r>
      </w:hyperlink>
      <w:r>
        <w:fldChar w:fldCharType="end"/>
      </w:r>
    </w:p>
    <w:p>
      <w:pPr>
        <w:sectPr>
          <w:type w:val="continuous"/>
          <w:pgSz w:h="16838" w:w="11906"/>
          <w:pgMar w:bottom="851" w:footer="399" w:gutter="0" w:header="426" w:left="1701" w:right="851" w:top="851"/>
          <w:formProt/>
          <w:textDirection w:val="lrTb"/>
          <w:docGrid w:charSpace="4096" w:linePitch="326" w:type="default"/>
        </w:sectPr>
      </w:pPr>
    </w:p>
    <w:p>
      <w:pPr>
        <w:pStyle w:val="style182"/>
      </w:pPr>
      <w:bookmarkStart w:id="186" w:name="_Toc52543981"/>
      <w:bookmarkStart w:id="187" w:name="_Toc52543794"/>
      <w:bookmarkEnd w:id="186"/>
      <w:bookmarkEnd w:id="187"/>
      <w:r>
        <w:rPr/>
        <w:t>ОД. Зона общественно-делового назначения</w:t>
      </w:r>
    </w:p>
    <w:p>
      <w:pPr>
        <w:sectPr>
          <w:type w:val="continuous"/>
          <w:pgSz w:h="16838" w:w="11906"/>
          <w:pgMar w:bottom="851" w:footer="399" w:gutter="0" w:header="426" w:left="1701" w:right="851" w:top="851"/>
          <w:formProt w:val="false"/>
          <w:textDirection w:val="lrTb"/>
          <w:docGrid w:charSpace="4096" w:linePitch="326" w:type="default"/>
        </w:sectPr>
      </w:pPr>
    </w:p>
    <w:p>
      <w:pPr>
        <w:sectPr>
          <w:type w:val="continuous"/>
          <w:pgSz w:h="11906" w:orient="landscape" w:w="16838"/>
          <w:pgMar w:bottom="851" w:footer="0" w:gutter="0" w:header="131" w:left="1134" w:right="1134" w:top="720"/>
          <w:pgNumType w:fmt="decimal"/>
          <w:formProt w:val="false"/>
          <w:textDirection w:val="lrTb"/>
          <w:docGrid w:charSpace="4096" w:linePitch="299" w:type="default"/>
        </w:sectPr>
        <w:pStyle w:val="style0"/>
        <w:spacing w:after="0" w:before="0" w:line="100" w:lineRule="atLeast"/>
        <w:ind w:firstLine="993" w:left="0" w:right="0"/>
        <w:contextualSpacing w:val="false"/>
        <w:jc w:val="both"/>
      </w:pPr>
      <w:r>
        <w:rPr>
          <w:sz w:val="28"/>
          <w:szCs w:val="28"/>
        </w:rPr>
        <w:t>Территориальная</w:t>
      </w:r>
      <w:r>
        <w:rPr>
          <w:bCs/>
          <w:sz w:val="28"/>
          <w:szCs w:val="28"/>
        </w:rPr>
        <w:t xml:space="preserve"> зона предназначена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объектов и учреждений.</w:t>
      </w:r>
    </w:p>
    <w:p>
      <w:pPr>
        <w:pStyle w:val="style0"/>
        <w:spacing w:after="0" w:before="0" w:line="100" w:lineRule="atLeast"/>
        <w:ind w:firstLine="993" w:left="0" w:right="0"/>
        <w:contextualSpacing w:val="false"/>
        <w:jc w:val="both"/>
      </w:pPr>
      <w:r>
        <w:rPr>
          <w:bCs/>
          <w:sz w:val="28"/>
          <w:szCs w:val="28"/>
        </w:rPr>
        <w:t xml:space="preserve">Максимальный класс опасности объектов капитального строительства, размещаемых в данной территориальной зоне – </w:t>
      </w:r>
      <w:r>
        <w:rPr>
          <w:bCs/>
          <w:sz w:val="28"/>
          <w:szCs w:val="28"/>
          <w:lang w:val="en-US"/>
        </w:rPr>
        <w:t>V</w:t>
      </w:r>
      <w:r>
        <w:rPr>
          <w:bCs/>
          <w:sz w:val="28"/>
          <w:szCs w:val="28"/>
        </w:rPr>
        <w:t>.</w:t>
      </w:r>
    </w:p>
    <w:p>
      <w:pPr>
        <w:pStyle w:val="style0"/>
        <w:spacing w:after="0" w:before="0" w:line="100" w:lineRule="atLeast"/>
        <w:contextualSpacing w:val="false"/>
        <w:jc w:val="both"/>
      </w:pPr>
      <w:r>
        <w:rPr>
          <w:sz w:val="28"/>
          <w:szCs w:val="28"/>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778"/>
        <w:gridCol w:w="2334"/>
        <w:gridCol w:w="2334"/>
        <w:gridCol w:w="2409"/>
        <w:gridCol w:w="7137"/>
      </w:tblGrid>
      <w:tr>
        <w:trPr>
          <w:tblHeader w:val="true"/>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rPr>
              <w:t>Код (числовое обозначение) вида разрешенного использования земельного участка</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Вид разрешенного использования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Размещаемые объекты</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Предельные (минимальные и (или) максимальные) размеры земельных участков и предельные</w:t>
            </w:r>
          </w:p>
          <w:p>
            <w:pPr>
              <w:pStyle w:val="style0"/>
              <w:spacing w:after="0" w:before="0" w:line="100" w:lineRule="atLeast"/>
              <w:contextualSpacing/>
              <w:jc w:val="center"/>
            </w:pPr>
            <w:r>
              <w:rPr>
                <w:b/>
                <w:sz w:val="24"/>
                <w:szCs w:val="24"/>
              </w:rPr>
              <w:t>параметры разрешенного строительства, реконструкции объектов капитального строительства</w:t>
            </w:r>
          </w:p>
        </w:tc>
      </w:tr>
      <w:tr>
        <w:trPr>
          <w:trHeight w:hRule="atLeast" w:val="20"/>
          <w:cantSplit w:val="false"/>
        </w:trPr>
        <w:tc>
          <w:tcPr>
            <w:tcW w:type="dxa" w:w="14992"/>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Основные виды разрешённого использования</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3.8</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188" w:name="sub_1038"/>
            <w:bookmarkEnd w:id="188"/>
            <w:r>
              <w:rPr>
                <w:rFonts w:ascii="Times New Roman" w:cs="Times New Roman" w:hAnsi="Times New Roman"/>
              </w:rPr>
              <w:t>Общественное управление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Здания, предназначенные для размещения организаций общественного управления,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3"/>
                <w:numId w:val="50"/>
              </w:numPr>
              <w:tabs>
                <w:tab w:leader="none" w:pos="319" w:val="left"/>
                <w:tab w:leader="none" w:pos="433"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3"/>
                <w:numId w:val="50"/>
              </w:numPr>
              <w:tabs>
                <w:tab w:leader="none" w:pos="319" w:val="left"/>
                <w:tab w:leader="none" w:pos="433"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3"/>
                <w:numId w:val="50"/>
              </w:numPr>
              <w:tabs>
                <w:tab w:leader="none" w:pos="319" w:val="left"/>
                <w:tab w:leader="none" w:pos="433"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3"/>
                <w:numId w:val="50"/>
              </w:numPr>
              <w:tabs>
                <w:tab w:leader="none" w:pos="319" w:val="left"/>
                <w:tab w:leader="none" w:pos="433" w:val="left"/>
              </w:tabs>
              <w:spacing w:after="0" w:before="0" w:line="100" w:lineRule="atLeast"/>
              <w:ind w:hanging="5" w:left="5" w:right="0"/>
              <w:contextualSpacing/>
              <w:jc w:val="both"/>
            </w:pPr>
            <w:r>
              <w:rPr>
                <w:iCs/>
                <w:sz w:val="24"/>
                <w:szCs w:val="24"/>
              </w:rPr>
              <w:t xml:space="preserve">Максимальный процент застройки </w:t>
            </w:r>
            <w:r>
              <w:rPr>
                <w:sz w:val="24"/>
                <w:szCs w:val="24"/>
              </w:rPr>
              <w:t xml:space="preserve">– </w:t>
            </w:r>
            <w:r>
              <w:rPr>
                <w:b/>
                <w:sz w:val="24"/>
                <w:szCs w:val="24"/>
              </w:rPr>
              <w:t>85%.</w:t>
            </w:r>
          </w:p>
          <w:p>
            <w:pPr>
              <w:pStyle w:val="style193"/>
              <w:numPr>
                <w:ilvl w:val="3"/>
                <w:numId w:val="50"/>
              </w:numPr>
              <w:tabs>
                <w:tab w:leader="none" w:pos="319" w:val="left"/>
                <w:tab w:leader="none" w:pos="433" w:val="left"/>
              </w:tabs>
              <w:ind w:hanging="5" w:left="5" w:right="0"/>
            </w:pPr>
            <w:r>
              <w:rPr>
                <w:rFonts w:ascii="Times New Roman" w:cs="Times New Roman" w:hAnsi="Times New Roman"/>
              </w:rPr>
              <w:t>В зонах жилой застройки административные здания следует размещать по линии застройки, выходящей на красные линии квартала (микрорайона).</w:t>
            </w:r>
          </w:p>
          <w:p>
            <w:pPr>
              <w:pStyle w:val="style171"/>
              <w:numPr>
                <w:ilvl w:val="3"/>
                <w:numId w:val="50"/>
              </w:numPr>
              <w:tabs>
                <w:tab w:leader="none" w:pos="319" w:val="left"/>
                <w:tab w:leader="none" w:pos="433" w:val="left"/>
              </w:tabs>
              <w:spacing w:after="0" w:before="0" w:line="100" w:lineRule="atLeast"/>
              <w:ind w:hanging="5" w:left="5" w:right="0"/>
              <w:contextualSpacing/>
              <w:jc w:val="both"/>
            </w:pPr>
            <w:r>
              <w:rPr>
                <w:sz w:val="24"/>
                <w:szCs w:val="24"/>
              </w:rPr>
              <w:t xml:space="preserve">Хозяйственные постройки, за исключением гаражей, размещать со стороны улиц не допускается. </w:t>
            </w:r>
          </w:p>
          <w:p>
            <w:pPr>
              <w:pStyle w:val="style171"/>
              <w:numPr>
                <w:ilvl w:val="3"/>
                <w:numId w:val="50"/>
              </w:numPr>
              <w:tabs>
                <w:tab w:leader="none" w:pos="319" w:val="left"/>
                <w:tab w:leader="none" w:pos="433" w:val="left"/>
              </w:tabs>
              <w:spacing w:after="0" w:before="0" w:line="100" w:lineRule="atLeast"/>
              <w:ind w:hanging="5" w:left="5" w:right="0"/>
              <w:contextualSpacing/>
              <w:jc w:val="both"/>
            </w:pPr>
            <w:r>
              <w:rPr>
                <w:sz w:val="24"/>
                <w:szCs w:val="24"/>
              </w:rPr>
              <w:t xml:space="preserve">Высота гаража от уровня земли до верха плоской кровли – не более </w:t>
            </w:r>
            <w:r>
              <w:rPr>
                <w:b/>
                <w:sz w:val="24"/>
                <w:szCs w:val="24"/>
              </w:rPr>
              <w:t>3,2 м</w:t>
            </w:r>
            <w:r>
              <w:rPr>
                <w:sz w:val="24"/>
                <w:szCs w:val="24"/>
              </w:rPr>
              <w:t xml:space="preserve">, до конька скатной кровли – не более </w:t>
            </w:r>
            <w:r>
              <w:rPr>
                <w:b/>
                <w:sz w:val="24"/>
                <w:szCs w:val="24"/>
              </w:rPr>
              <w:t>4,5 м</w:t>
            </w:r>
            <w:r>
              <w:rPr>
                <w:sz w:val="24"/>
                <w:szCs w:val="24"/>
              </w:rPr>
              <w:t xml:space="preserve">, максимальное количество этажей – </w:t>
            </w:r>
            <w:r>
              <w:rPr>
                <w:b/>
                <w:sz w:val="24"/>
                <w:szCs w:val="24"/>
              </w:rPr>
              <w:t>1.</w:t>
            </w:r>
          </w:p>
          <w:p>
            <w:pPr>
              <w:pStyle w:val="style171"/>
              <w:numPr>
                <w:ilvl w:val="3"/>
                <w:numId w:val="50"/>
              </w:numPr>
              <w:tabs>
                <w:tab w:leader="none" w:pos="319" w:val="left"/>
                <w:tab w:leader="none" w:pos="433" w:val="left"/>
              </w:tabs>
              <w:spacing w:after="0" w:before="0" w:line="100" w:lineRule="atLeast"/>
              <w:ind w:hanging="5" w:left="5"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tabs>
                <w:tab w:leader="none" w:pos="319" w:val="left"/>
                <w:tab w:leader="none" w:pos="433" w:val="left"/>
              </w:tabs>
              <w:spacing w:after="0" w:before="0" w:line="100" w:lineRule="atLeast"/>
              <w:ind w:hanging="5" w:left="5" w:right="0"/>
              <w:contextualSpacing/>
              <w:jc w:val="both"/>
            </w:pPr>
            <w:r>
              <w:rPr>
                <w:sz w:val="24"/>
                <w:szCs w:val="24"/>
              </w:rPr>
              <w:t xml:space="preserve">9. Расстояние от границ смежного земельного участка до хозяйственных построек – не менее </w:t>
            </w:r>
            <w:r>
              <w:rPr>
                <w:b/>
                <w:sz w:val="24"/>
                <w:szCs w:val="24"/>
              </w:rPr>
              <w:t>1 м.</w:t>
            </w:r>
          </w:p>
          <w:p>
            <w:pPr>
              <w:pStyle w:val="style171"/>
              <w:spacing w:after="0" w:before="0" w:line="100" w:lineRule="atLeast"/>
              <w:ind w:hanging="0" w:left="5" w:right="0"/>
              <w:contextualSpacing/>
              <w:jc w:val="both"/>
            </w:pPr>
            <w:r>
              <w:rPr>
                <w:sz w:val="24"/>
                <w:szCs w:val="24"/>
              </w:rPr>
              <w:t>10. В пределах участка запрещается размещение автостоянок для грузового транспорта.</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suppressAutoHyphens w:val="true"/>
              <w:spacing w:after="200" w:before="0" w:line="276" w:lineRule="auto"/>
              <w:contextualSpacing w:val="false"/>
            </w:pPr>
            <w:r>
              <w:rPr/>
              <w:t>4.1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Деловое управление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Размещения объектов </w:t>
            </w:r>
            <w:r>
              <w:rPr/>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3"/>
                <w:numId w:val="38"/>
              </w:numPr>
              <w:tabs>
                <w:tab w:leader="none" w:pos="319" w:val="left"/>
                <w:tab w:leader="none" w:pos="434" w:val="left"/>
                <w:tab w:leader="none" w:pos="637" w:val="left"/>
              </w:tabs>
              <w:spacing w:after="0" w:before="0" w:line="100" w:lineRule="atLeast"/>
              <w:ind w:hanging="360"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3"/>
                <w:numId w:val="38"/>
              </w:numPr>
              <w:tabs>
                <w:tab w:leader="none" w:pos="319" w:val="left"/>
                <w:tab w:leader="none" w:pos="434" w:val="left"/>
                <w:tab w:leader="none" w:pos="637"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80"/>
              </w:numPr>
              <w:tabs>
                <w:tab w:leader="none" w:pos="319" w:val="left"/>
                <w:tab w:leader="none" w:pos="434"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80"/>
              </w:numPr>
              <w:tabs>
                <w:tab w:leader="none" w:pos="319" w:val="left"/>
              </w:tabs>
              <w:spacing w:after="0" w:before="0" w:line="100" w:lineRule="atLeast"/>
              <w:ind w:hanging="360" w:left="5" w:right="0"/>
              <w:contextualSpacing/>
              <w:jc w:val="both"/>
            </w:pPr>
            <w:r>
              <w:rPr>
                <w:iCs/>
                <w:sz w:val="24"/>
                <w:szCs w:val="24"/>
              </w:rPr>
              <w:t xml:space="preserve">Максимальный процент застройки </w:t>
            </w:r>
            <w:r>
              <w:rPr>
                <w:sz w:val="24"/>
                <w:szCs w:val="24"/>
              </w:rPr>
              <w:t xml:space="preserve">– </w:t>
            </w:r>
            <w:r>
              <w:rPr>
                <w:b/>
                <w:sz w:val="24"/>
                <w:szCs w:val="24"/>
              </w:rPr>
              <w:t>85%.</w:t>
            </w:r>
          </w:p>
          <w:p>
            <w:pPr>
              <w:pStyle w:val="style193"/>
              <w:numPr>
                <w:ilvl w:val="0"/>
                <w:numId w:val="180"/>
              </w:numPr>
              <w:tabs>
                <w:tab w:leader="none" w:pos="319" w:val="left"/>
              </w:tabs>
              <w:ind w:hanging="360" w:left="5" w:right="0"/>
            </w:pPr>
            <w:r>
              <w:rPr>
                <w:rFonts w:ascii="Times New Roman" w:cs="Times New Roman" w:hAnsi="Times New Roman"/>
              </w:rPr>
              <w:t>В зонах жилой объекты управленческой деятельности следует размещать по линии застройки, выходящей на красные линии квартала (микрорайона).</w:t>
            </w:r>
          </w:p>
          <w:p>
            <w:pPr>
              <w:pStyle w:val="style171"/>
              <w:numPr>
                <w:ilvl w:val="0"/>
                <w:numId w:val="180"/>
              </w:numPr>
              <w:tabs>
                <w:tab w:leader="none" w:pos="319" w:val="left"/>
              </w:tabs>
              <w:spacing w:after="0" w:before="0" w:line="100" w:lineRule="atLeast"/>
              <w:ind w:hanging="360" w:left="5" w:right="0"/>
              <w:contextualSpacing/>
              <w:jc w:val="both"/>
            </w:pPr>
            <w:r>
              <w:rPr>
                <w:sz w:val="24"/>
                <w:szCs w:val="24"/>
              </w:rPr>
              <w:t xml:space="preserve">Хозяйственные постройки, за исключением гаражей, размещать со стороны улиц не допускается. </w:t>
            </w:r>
          </w:p>
          <w:p>
            <w:pPr>
              <w:pStyle w:val="style171"/>
              <w:numPr>
                <w:ilvl w:val="0"/>
                <w:numId w:val="180"/>
              </w:numPr>
              <w:tabs>
                <w:tab w:leader="none" w:pos="314" w:val="left"/>
                <w:tab w:leader="none" w:pos="632" w:val="left"/>
              </w:tabs>
              <w:spacing w:after="0" w:before="0" w:line="100" w:lineRule="atLeast"/>
              <w:ind w:hanging="360" w:left="0" w:right="0"/>
              <w:contextualSpacing/>
              <w:jc w:val="both"/>
            </w:pPr>
            <w:r>
              <w:rPr>
                <w:sz w:val="24"/>
                <w:szCs w:val="24"/>
              </w:rPr>
              <w:t xml:space="preserve">Высота гаража от уровня земли до верха плоской кровли – не более </w:t>
            </w:r>
            <w:r>
              <w:rPr>
                <w:b/>
                <w:sz w:val="24"/>
                <w:szCs w:val="24"/>
              </w:rPr>
              <w:t>3,2 м</w:t>
            </w:r>
            <w:r>
              <w:rPr>
                <w:sz w:val="24"/>
                <w:szCs w:val="24"/>
              </w:rPr>
              <w:t xml:space="preserve">, до конька скатной кровли – не более </w:t>
            </w:r>
            <w:r>
              <w:rPr>
                <w:b/>
                <w:sz w:val="24"/>
                <w:szCs w:val="24"/>
              </w:rPr>
              <w:t>4,5 м</w:t>
            </w:r>
            <w:r>
              <w:rPr>
                <w:sz w:val="24"/>
                <w:szCs w:val="24"/>
              </w:rPr>
              <w:t xml:space="preserve">, максимальное количество этажей – </w:t>
            </w:r>
            <w:r>
              <w:rPr>
                <w:b/>
                <w:sz w:val="24"/>
                <w:szCs w:val="24"/>
              </w:rPr>
              <w:t>1.</w:t>
            </w:r>
          </w:p>
          <w:p>
            <w:pPr>
              <w:pStyle w:val="style171"/>
              <w:numPr>
                <w:ilvl w:val="0"/>
                <w:numId w:val="180"/>
              </w:numPr>
              <w:tabs>
                <w:tab w:leader="none" w:pos="314" w:val="left"/>
                <w:tab w:leader="none" w:pos="632" w:val="left"/>
              </w:tabs>
              <w:spacing w:after="0" w:before="0" w:line="100" w:lineRule="atLeast"/>
              <w:ind w:hanging="360" w:left="0"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numPr>
                <w:ilvl w:val="0"/>
                <w:numId w:val="180"/>
              </w:numPr>
              <w:tabs>
                <w:tab w:leader="none" w:pos="314" w:val="left"/>
                <w:tab w:leader="none" w:pos="632" w:val="left"/>
              </w:tabs>
              <w:spacing w:after="0" w:before="0" w:line="100" w:lineRule="atLeast"/>
              <w:ind w:hanging="360" w:left="0" w:right="0"/>
              <w:contextualSpacing/>
              <w:jc w:val="both"/>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171"/>
              <w:numPr>
                <w:ilvl w:val="0"/>
                <w:numId w:val="180"/>
              </w:numPr>
              <w:tabs>
                <w:tab w:leader="none" w:pos="314" w:val="left"/>
                <w:tab w:leader="none" w:pos="429" w:val="left"/>
                <w:tab w:leader="none" w:pos="632" w:val="left"/>
              </w:tabs>
              <w:spacing w:after="0" w:before="0" w:line="100" w:lineRule="atLeast"/>
              <w:ind w:hanging="360" w:left="0" w:right="0"/>
              <w:contextualSpacing/>
            </w:pPr>
            <w:r>
              <w:rPr>
                <w:sz w:val="24"/>
                <w:szCs w:val="24"/>
              </w:rPr>
              <w:t>В пределах участка запрещается размещение автостоянок для грузового транспорта.</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4.5</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Банковская и страховая деятельность</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Здания, п</w:t>
            </w:r>
            <w:r>
              <w:rPr/>
              <w:t>редназначенные для размещения организаций, оказывающих банковские и страховые услуги</w:t>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14"/>
              </w:numPr>
              <w:tabs>
                <w:tab w:leader="none" w:pos="293"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14"/>
              </w:numPr>
              <w:tabs>
                <w:tab w:leader="none" w:pos="293" w:val="left"/>
              </w:tabs>
              <w:spacing w:after="0" w:before="0" w:line="100" w:lineRule="atLeast"/>
              <w:ind w:hanging="5"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14"/>
              </w:numPr>
              <w:tabs>
                <w:tab w:leader="none" w:pos="293" w:val="left"/>
              </w:tabs>
              <w:spacing w:after="0" w:before="0" w:line="100" w:lineRule="atLeast"/>
              <w:ind w:hanging="5"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98"/>
              <w:numPr>
                <w:ilvl w:val="0"/>
                <w:numId w:val="114"/>
              </w:numPr>
              <w:tabs>
                <w:tab w:leader="none" w:pos="293" w:val="left"/>
              </w:tabs>
              <w:spacing w:after="0" w:before="0" w:line="100" w:lineRule="atLeast"/>
              <w:ind w:hanging="5" w:left="5" w:right="0"/>
              <w:contextualSpacing/>
              <w:jc w:val="both"/>
            </w:pPr>
            <w:r>
              <w:rPr>
                <w:bCs/>
                <w:sz w:val="24"/>
                <w:szCs w:val="24"/>
              </w:rPr>
              <w:t xml:space="preserve">Максимальный процент застройки – </w:t>
            </w:r>
            <w:r>
              <w:rPr>
                <w:b/>
                <w:bCs/>
                <w:sz w:val="24"/>
                <w:szCs w:val="24"/>
              </w:rPr>
              <w:t>85%.</w:t>
            </w:r>
          </w:p>
          <w:p>
            <w:pPr>
              <w:pStyle w:val="style198"/>
              <w:numPr>
                <w:ilvl w:val="0"/>
                <w:numId w:val="114"/>
              </w:numPr>
              <w:tabs>
                <w:tab w:leader="none" w:pos="293" w:val="left"/>
              </w:tabs>
              <w:spacing w:after="0" w:before="0" w:line="100" w:lineRule="atLeast"/>
              <w:ind w:hanging="5" w:left="5" w:right="0"/>
              <w:contextualSpacing/>
              <w:jc w:val="both"/>
            </w:pPr>
            <w:r>
              <w:rPr>
                <w:sz w:val="24"/>
                <w:szCs w:val="24"/>
              </w:rPr>
              <w:t>В зонах жилой застройки административные здания следует размещать по линии застройки, выходящей на красные линии квартала (микрорайона).</w:t>
            </w:r>
          </w:p>
          <w:p>
            <w:pPr>
              <w:pStyle w:val="style198"/>
              <w:numPr>
                <w:ilvl w:val="0"/>
                <w:numId w:val="114"/>
              </w:numPr>
              <w:tabs>
                <w:tab w:leader="none" w:pos="293" w:val="left"/>
              </w:tabs>
              <w:spacing w:after="0" w:before="0" w:line="100" w:lineRule="atLeast"/>
              <w:ind w:hanging="5" w:left="5" w:right="0"/>
              <w:contextualSpacing/>
              <w:jc w:val="both"/>
            </w:pPr>
            <w:r>
              <w:rPr>
                <w:sz w:val="24"/>
                <w:szCs w:val="24"/>
              </w:rPr>
              <w:t>В жилых зданиях не допускается размещать административные учреждения городского значения.</w:t>
            </w:r>
          </w:p>
        </w:tc>
      </w:tr>
      <w:tr>
        <w:trPr>
          <w:trHeight w:hRule="atLeast" w:val="85"/>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3.4.1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Амбулаторно - поликлиническое обслуживание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Поликлиника, пункт здравоохранения</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15"/>
              </w:numPr>
              <w:tabs>
                <w:tab w:leader="none" w:pos="244"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15"/>
              </w:numPr>
              <w:tabs>
                <w:tab w:leader="none" w:pos="244" w:val="left"/>
              </w:tabs>
              <w:spacing w:after="0" w:before="0" w:line="100" w:lineRule="atLeast"/>
              <w:ind w:hanging="360" w:left="0"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15"/>
              </w:numPr>
              <w:tabs>
                <w:tab w:leader="none" w:pos="244" w:val="left"/>
              </w:tabs>
              <w:spacing w:after="0" w:before="0" w:line="100" w:lineRule="atLeast"/>
              <w:ind w:hanging="360" w:left="0" w:right="0"/>
              <w:contextualSpacing/>
              <w:jc w:val="both"/>
            </w:pPr>
            <w:r>
              <w:rPr>
                <w:iCs/>
                <w:sz w:val="24"/>
                <w:szCs w:val="24"/>
              </w:rPr>
              <w:t>Предельная высота зданий, строений, сооружений – не нормируется.</w:t>
            </w:r>
          </w:p>
          <w:p>
            <w:pPr>
              <w:pStyle w:val="style171"/>
              <w:numPr>
                <w:ilvl w:val="0"/>
                <w:numId w:val="115"/>
              </w:numPr>
              <w:tabs>
                <w:tab w:leader="none" w:pos="244" w:val="left"/>
              </w:tabs>
              <w:spacing w:after="0" w:before="0" w:line="100" w:lineRule="atLeast"/>
              <w:ind w:hanging="360" w:left="0" w:right="0"/>
              <w:contextualSpacing/>
              <w:jc w:val="both"/>
            </w:pPr>
            <w:r>
              <w:rPr>
                <w:iCs/>
                <w:sz w:val="24"/>
                <w:szCs w:val="24"/>
              </w:rPr>
              <w:t xml:space="preserve">Предельное (минимальное и (или) максимальное) количество этажей - не нормируется. </w:t>
            </w:r>
          </w:p>
          <w:p>
            <w:pPr>
              <w:pStyle w:val="style171"/>
              <w:numPr>
                <w:ilvl w:val="0"/>
                <w:numId w:val="115"/>
              </w:numPr>
              <w:tabs>
                <w:tab w:leader="none" w:pos="244"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85%.</w:t>
            </w:r>
          </w:p>
          <w:p>
            <w:pPr>
              <w:pStyle w:val="style171"/>
              <w:numPr>
                <w:ilvl w:val="0"/>
                <w:numId w:val="115"/>
              </w:numPr>
              <w:tabs>
                <w:tab w:leader="none" w:pos="244" w:val="left"/>
              </w:tabs>
              <w:spacing w:after="0" w:before="0" w:line="100" w:lineRule="atLeast"/>
              <w:ind w:hanging="360" w:left="0" w:right="0"/>
              <w:contextualSpacing/>
              <w:jc w:val="both"/>
            </w:pPr>
            <w:r>
              <w:rPr>
                <w:sz w:val="24"/>
                <w:szCs w:val="24"/>
              </w:rPr>
              <w:t>Территория лечебных учреждений должна быть благоустроена, озеленена и ограждена.</w:t>
            </w:r>
          </w:p>
          <w:p>
            <w:pPr>
              <w:pStyle w:val="style171"/>
              <w:tabs>
                <w:tab w:leader="none" w:pos="244" w:val="left"/>
              </w:tabs>
              <w:spacing w:after="0" w:before="0" w:line="100" w:lineRule="atLeast"/>
              <w:ind w:hanging="0" w:left="0" w:right="0"/>
              <w:contextualSpacing/>
              <w:jc w:val="both"/>
            </w:pPr>
            <w:r>
              <w:rPr>
                <w:sz w:val="24"/>
                <w:szCs w:val="24"/>
              </w:rPr>
              <w:t xml:space="preserve">Площадь зеленых насаждений и газонов должна составлять не менее </w:t>
            </w:r>
            <w:r>
              <w:rPr>
                <w:b/>
                <w:sz w:val="24"/>
                <w:szCs w:val="24"/>
              </w:rPr>
              <w:t>60%</w:t>
            </w:r>
            <w:r>
              <w:rPr>
                <w:sz w:val="24"/>
                <w:szCs w:val="24"/>
              </w:rPr>
              <w:t xml:space="preserve"> общей площади участка. Деревья должны размещаться на расстоянии не менее </w:t>
            </w:r>
            <w:r>
              <w:rPr>
                <w:b/>
                <w:sz w:val="24"/>
                <w:szCs w:val="24"/>
              </w:rPr>
              <w:t>15 метров</w:t>
            </w:r>
            <w:r>
              <w:rPr>
                <w:sz w:val="24"/>
                <w:szCs w:val="24"/>
              </w:rPr>
              <w:t xml:space="preserve"> от здания, кустарник – не менее </w:t>
            </w:r>
            <w:r>
              <w:rPr>
                <w:b/>
                <w:sz w:val="24"/>
                <w:szCs w:val="24"/>
              </w:rPr>
              <w:t>5 метров.</w:t>
            </w:r>
          </w:p>
        </w:tc>
      </w:tr>
      <w:tr>
        <w:trPr>
          <w:trHeight w:hRule="atLeast" w:val="83"/>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Фельдшерский пункт</w:t>
            </w:r>
          </w:p>
          <w:p>
            <w:pPr>
              <w:pStyle w:val="style0"/>
              <w:spacing w:after="0" w:before="0" w:line="100" w:lineRule="atLeast"/>
              <w:contextualSpacing/>
              <w:jc w:val="both"/>
            </w:pPr>
            <w:r>
              <w:rPr>
                <w:sz w:val="24"/>
                <w:szCs w:val="24"/>
              </w:rPr>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2"/>
              <w:numPr>
                <w:ilvl w:val="0"/>
                <w:numId w:val="186"/>
              </w:numPr>
              <w:tabs>
                <w:tab w:leader="none" w:pos="314" w:val="left"/>
              </w:tabs>
              <w:ind w:hanging="360" w:left="0" w:right="0"/>
              <w:jc w:val="both"/>
            </w:pPr>
            <w:r>
              <w:rPr>
                <w:rFonts w:ascii="Times New Roman" w:cs="Times New Roman" w:hAnsi="Times New Roman"/>
                <w:sz w:val="24"/>
                <w:szCs w:val="24"/>
              </w:rPr>
              <w:t>Предельные (минимальные и (или) максимальные) размеры земельных участков – не нормируется.</w:t>
            </w:r>
          </w:p>
          <w:p>
            <w:pPr>
              <w:pStyle w:val="style0"/>
              <w:numPr>
                <w:ilvl w:val="0"/>
                <w:numId w:val="186"/>
              </w:numPr>
              <w:tabs>
                <w:tab w:leader="none" w:pos="314" w:val="left"/>
              </w:tabs>
              <w:spacing w:after="0" w:before="0" w:line="100" w:lineRule="atLeast"/>
              <w:ind w:hanging="360" w:left="0" w:right="0"/>
              <w:contextualSpacing w:val="false"/>
              <w:jc w:val="both"/>
            </w:pPr>
            <w:r>
              <w:rPr>
                <w:iCs/>
                <w:sz w:val="24"/>
                <w:szCs w:val="24"/>
              </w:rPr>
              <w:t>Предельное (минимальное и (или) максимальное) количество этажей - не нормируется</w:t>
            </w:r>
            <w:r>
              <w:rPr>
                <w:sz w:val="24"/>
                <w:szCs w:val="24"/>
              </w:rPr>
              <w:t xml:space="preserve"> </w:t>
            </w:r>
          </w:p>
          <w:p>
            <w:pPr>
              <w:pStyle w:val="style0"/>
              <w:numPr>
                <w:ilvl w:val="0"/>
                <w:numId w:val="186"/>
              </w:numPr>
              <w:tabs>
                <w:tab w:leader="none" w:pos="314" w:val="left"/>
              </w:tabs>
              <w:spacing w:after="0" w:before="0" w:line="100" w:lineRule="atLeast"/>
              <w:ind w:hanging="360" w:left="0" w:right="0"/>
              <w:contextualSpacing w:val="false"/>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0"/>
              <w:numPr>
                <w:ilvl w:val="0"/>
                <w:numId w:val="186"/>
              </w:numPr>
              <w:tabs>
                <w:tab w:leader="none" w:pos="314" w:val="left"/>
              </w:tabs>
              <w:spacing w:after="0" w:before="0" w:line="100" w:lineRule="atLeast"/>
              <w:ind w:hanging="360" w:left="0" w:right="0"/>
              <w:contextualSpacing w:val="false"/>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86"/>
              </w:numPr>
              <w:tabs>
                <w:tab w:leader="none" w:pos="211"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85%.</w:t>
            </w:r>
          </w:p>
        </w:tc>
      </w:tr>
      <w:tr>
        <w:trPr>
          <w:trHeight w:hRule="atLeast" w:val="83"/>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Аптека</w:t>
            </w:r>
          </w:p>
          <w:p>
            <w:pPr>
              <w:pStyle w:val="style0"/>
              <w:spacing w:after="0" w:before="0" w:line="100" w:lineRule="atLeast"/>
              <w:contextualSpacing/>
              <w:jc w:val="both"/>
            </w:pPr>
            <w:r>
              <w:rPr>
                <w:color w:val="FF0000"/>
                <w:sz w:val="24"/>
                <w:szCs w:val="24"/>
              </w:rPr>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429" w:right="0"/>
              <w:contextualSpacing/>
              <w:jc w:val="both"/>
            </w:pPr>
            <w:r>
              <w:rPr>
                <w:iCs/>
                <w:color w:val="FF0000"/>
                <w:sz w:val="24"/>
                <w:szCs w:val="24"/>
              </w:rPr>
            </w:r>
          </w:p>
        </w:tc>
      </w:tr>
      <w:tr>
        <w:trPr>
          <w:trHeight w:hRule="atLeast" w:val="1140"/>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3.5.1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189" w:name="sub_10351"/>
            <w:bookmarkEnd w:id="189"/>
            <w:r>
              <w:rPr>
                <w:rFonts w:ascii="Times New Roman" w:cs="Times New Roman" w:hAnsi="Times New Roman"/>
              </w:rPr>
              <w:t>Дошкольное, начальное и среднее общее образование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 xml:space="preserve">Детские ясли, детский сад, </w:t>
            </w:r>
            <w:r>
              <w:rPr>
                <w:bCs/>
                <w:sz w:val="24"/>
                <w:szCs w:val="24"/>
              </w:rPr>
              <w:t>в том числе зданий, спортивных сооружений, предназначенных для занятия обучающихся физической культурой и спортом</w:t>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widowControl w:val="false"/>
              <w:numPr>
                <w:ilvl w:val="0"/>
                <w:numId w:val="206"/>
              </w:numPr>
              <w:tabs>
                <w:tab w:leader="none" w:pos="0" w:val="left"/>
                <w:tab w:leader="none" w:pos="145" w:val="left"/>
                <w:tab w:leader="none" w:pos="287"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widowControl w:val="false"/>
              <w:numPr>
                <w:ilvl w:val="0"/>
                <w:numId w:val="20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widowControl w:val="false"/>
              <w:numPr>
                <w:ilvl w:val="0"/>
                <w:numId w:val="20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Предельная высота зданий, строений, сооружений – не нормируется.</w:t>
            </w:r>
          </w:p>
          <w:p>
            <w:pPr>
              <w:pStyle w:val="style171"/>
              <w:widowControl w:val="false"/>
              <w:numPr>
                <w:ilvl w:val="0"/>
                <w:numId w:val="20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 xml:space="preserve">Максимальное количество этажей – </w:t>
            </w:r>
            <w:r>
              <w:rPr>
                <w:b/>
                <w:sz w:val="24"/>
                <w:szCs w:val="24"/>
              </w:rPr>
              <w:t>3.</w:t>
            </w:r>
          </w:p>
          <w:p>
            <w:pPr>
              <w:pStyle w:val="style171"/>
              <w:widowControl w:val="false"/>
              <w:numPr>
                <w:ilvl w:val="0"/>
                <w:numId w:val="20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 xml:space="preserve">Минимальное количество этажей – </w:t>
            </w:r>
            <w:r>
              <w:rPr>
                <w:b/>
                <w:sz w:val="24"/>
                <w:szCs w:val="24"/>
              </w:rPr>
              <w:t>1.</w:t>
            </w:r>
          </w:p>
          <w:p>
            <w:pPr>
              <w:pStyle w:val="style171"/>
              <w:widowControl w:val="false"/>
              <w:numPr>
                <w:ilvl w:val="0"/>
                <w:numId w:val="20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40%.</w:t>
            </w:r>
          </w:p>
          <w:p>
            <w:pPr>
              <w:pStyle w:val="style171"/>
              <w:widowControl w:val="false"/>
              <w:numPr>
                <w:ilvl w:val="0"/>
                <w:numId w:val="20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Участки дошкольных образовательных организаций не должны примыкать непосредственно к магистральным улицам.</w:t>
            </w:r>
          </w:p>
          <w:p>
            <w:pPr>
              <w:pStyle w:val="style171"/>
              <w:widowControl w:val="false"/>
              <w:numPr>
                <w:ilvl w:val="0"/>
                <w:numId w:val="20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 xml:space="preserve">Расстояния от зданий (границ участков) организаций до красной линии – </w:t>
            </w:r>
            <w:r>
              <w:rPr>
                <w:b/>
                <w:sz w:val="24"/>
                <w:szCs w:val="24"/>
              </w:rPr>
              <w:t>25 м</w:t>
            </w:r>
            <w:r>
              <w:rPr>
                <w:sz w:val="24"/>
                <w:szCs w:val="24"/>
              </w:rPr>
              <w:t>.</w:t>
            </w:r>
          </w:p>
          <w:p>
            <w:pPr>
              <w:pStyle w:val="style171"/>
              <w:widowControl w:val="false"/>
              <w:numPr>
                <w:ilvl w:val="0"/>
                <w:numId w:val="206"/>
              </w:numPr>
              <w:tabs>
                <w:tab w:leader="none" w:pos="0" w:val="left"/>
                <w:tab w:leader="none" w:pos="145" w:val="left"/>
                <w:tab w:leader="none" w:pos="287" w:val="left"/>
              </w:tabs>
              <w:spacing w:after="0" w:before="0" w:line="100" w:lineRule="atLeast"/>
              <w:ind w:hanging="360" w:left="0" w:right="0"/>
              <w:contextualSpacing/>
              <w:jc w:val="both"/>
            </w:pPr>
            <w:r>
              <w:rPr>
                <w:sz w:val="24"/>
                <w:szCs w:val="24"/>
              </w:rPr>
              <w:t>Хозяйственные постройки не допускается размещать со стороны улиц.</w:t>
            </w:r>
          </w:p>
          <w:p>
            <w:pPr>
              <w:pStyle w:val="style171"/>
              <w:widowControl w:val="false"/>
              <w:numPr>
                <w:ilvl w:val="0"/>
                <w:numId w:val="206"/>
              </w:numPr>
              <w:tabs>
                <w:tab w:leader="none" w:pos="0" w:val="left"/>
                <w:tab w:leader="none" w:pos="145" w:val="left"/>
                <w:tab w:leader="none" w:pos="287" w:val="left"/>
                <w:tab w:leader="none" w:pos="429" w:val="left"/>
              </w:tabs>
              <w:spacing w:after="0" w:before="0" w:line="100" w:lineRule="atLeast"/>
              <w:ind w:hanging="360" w:left="0"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widowControl w:val="false"/>
              <w:numPr>
                <w:ilvl w:val="0"/>
                <w:numId w:val="206"/>
              </w:numPr>
              <w:tabs>
                <w:tab w:leader="none" w:pos="0" w:val="left"/>
                <w:tab w:leader="none" w:pos="145" w:val="left"/>
                <w:tab w:leader="none" w:pos="287" w:val="left"/>
                <w:tab w:leader="none" w:pos="429" w:val="left"/>
              </w:tabs>
              <w:spacing w:after="0" w:before="0" w:line="100" w:lineRule="atLeast"/>
              <w:ind w:hanging="360" w:left="0" w:right="0"/>
              <w:contextualSpacing/>
              <w:jc w:val="both"/>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171"/>
              <w:widowControl w:val="false"/>
              <w:numPr>
                <w:ilvl w:val="0"/>
                <w:numId w:val="206"/>
              </w:numPr>
              <w:tabs>
                <w:tab w:leader="none" w:pos="0" w:val="left"/>
                <w:tab w:leader="none" w:pos="145" w:val="left"/>
                <w:tab w:leader="none" w:pos="287" w:val="left"/>
                <w:tab w:leader="none" w:pos="429" w:val="left"/>
              </w:tabs>
              <w:spacing w:after="0" w:before="0" w:line="100" w:lineRule="atLeast"/>
              <w:ind w:hanging="360" w:left="0" w:right="0"/>
              <w:contextualSpacing/>
              <w:jc w:val="both"/>
            </w:pPr>
            <w:r>
              <w:rPr>
                <w:sz w:val="24"/>
                <w:szCs w:val="24"/>
              </w:rPr>
              <w:t>В пределах участка запрещается размещение автостоянок для грузового транспорта.</w:t>
            </w:r>
          </w:p>
        </w:tc>
      </w:tr>
      <w:tr>
        <w:trPr>
          <w:trHeight w:hRule="atLeast" w:val="1140"/>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color w:val="FF0000"/>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color w:val="FF0000"/>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 xml:space="preserve">Школа, лицей, гимназия, </w:t>
            </w:r>
            <w:r>
              <w:rPr>
                <w:bCs/>
                <w:sz w:val="24"/>
                <w:szCs w:val="24"/>
              </w:rPr>
              <w:t>в том числе зданий, спортивных сооружений, предназначенных для занятия обучающихся физической культурой и спортом</w:t>
            </w:r>
          </w:p>
          <w:p>
            <w:pPr>
              <w:pStyle w:val="style0"/>
              <w:spacing w:after="0" w:before="0" w:line="100" w:lineRule="atLeast"/>
              <w:contextualSpacing/>
            </w:pPr>
            <w:r>
              <w:rPr>
                <w:sz w:val="24"/>
                <w:szCs w:val="24"/>
              </w:rPr>
            </w:r>
          </w:p>
          <w:p>
            <w:pPr>
              <w:pStyle w:val="style0"/>
              <w:tabs>
                <w:tab w:leader="none" w:pos="720" w:val="left"/>
              </w:tabs>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07"/>
              </w:numPr>
              <w:tabs>
                <w:tab w:leader="none" w:pos="240" w:val="left"/>
              </w:tabs>
              <w:spacing w:after="0" w:before="0" w:line="100" w:lineRule="atLeast"/>
              <w:ind w:hanging="5"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07"/>
              </w:numPr>
              <w:tabs>
                <w:tab w:leader="none" w:pos="240" w:val="left"/>
              </w:tabs>
              <w:spacing w:after="0" w:before="0" w:line="100" w:lineRule="atLeast"/>
              <w:ind w:hanging="5"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207"/>
              </w:numPr>
              <w:tabs>
                <w:tab w:leader="none" w:pos="240" w:val="left"/>
              </w:tabs>
              <w:spacing w:after="0" w:before="0" w:line="100" w:lineRule="atLeast"/>
              <w:ind w:hanging="5" w:left="5" w:right="0"/>
              <w:contextualSpacing/>
              <w:jc w:val="both"/>
            </w:pPr>
            <w:r>
              <w:rPr>
                <w:sz w:val="24"/>
                <w:szCs w:val="24"/>
              </w:rPr>
              <w:t>Предельная высота зданий, строений, сооружений – не нормируется.</w:t>
            </w:r>
          </w:p>
          <w:p>
            <w:pPr>
              <w:pStyle w:val="style171"/>
              <w:numPr>
                <w:ilvl w:val="0"/>
                <w:numId w:val="207"/>
              </w:numPr>
              <w:tabs>
                <w:tab w:leader="none" w:pos="239" w:val="left"/>
              </w:tabs>
              <w:spacing w:after="0" w:before="0" w:line="100" w:lineRule="atLeast"/>
              <w:ind w:hanging="360" w:left="4" w:right="0"/>
              <w:contextualSpacing/>
              <w:jc w:val="both"/>
            </w:pPr>
            <w:r>
              <w:rPr>
                <w:sz w:val="24"/>
                <w:szCs w:val="24"/>
              </w:rPr>
              <w:t xml:space="preserve">Максимальное количество этажей – </w:t>
            </w:r>
            <w:r>
              <w:rPr>
                <w:b/>
                <w:sz w:val="24"/>
                <w:szCs w:val="24"/>
              </w:rPr>
              <w:t>4.</w:t>
            </w:r>
          </w:p>
          <w:p>
            <w:pPr>
              <w:pStyle w:val="style171"/>
              <w:numPr>
                <w:ilvl w:val="0"/>
                <w:numId w:val="207"/>
              </w:numPr>
              <w:tabs>
                <w:tab w:leader="none" w:pos="239" w:val="left"/>
              </w:tabs>
              <w:spacing w:after="0" w:before="0" w:line="100" w:lineRule="atLeast"/>
              <w:ind w:hanging="360" w:left="4" w:right="0"/>
              <w:contextualSpacing/>
              <w:jc w:val="both"/>
            </w:pPr>
            <w:r>
              <w:rPr>
                <w:sz w:val="24"/>
                <w:szCs w:val="24"/>
              </w:rPr>
              <w:t>Минимальное количество этажей –</w:t>
            </w:r>
            <w:r>
              <w:rPr>
                <w:b/>
                <w:sz w:val="24"/>
                <w:szCs w:val="24"/>
              </w:rPr>
              <w:t xml:space="preserve"> 1.</w:t>
            </w:r>
          </w:p>
          <w:p>
            <w:pPr>
              <w:pStyle w:val="style171"/>
              <w:numPr>
                <w:ilvl w:val="0"/>
                <w:numId w:val="207"/>
              </w:numPr>
              <w:tabs>
                <w:tab w:leader="none" w:pos="239" w:val="left"/>
              </w:tabs>
              <w:spacing w:after="0" w:before="0" w:line="100" w:lineRule="atLeast"/>
              <w:ind w:hanging="360" w:left="4" w:right="0"/>
              <w:contextualSpacing/>
              <w:jc w:val="both"/>
            </w:pPr>
            <w:r>
              <w:rPr>
                <w:sz w:val="24"/>
                <w:szCs w:val="24"/>
              </w:rPr>
              <w:t xml:space="preserve">Максимальный процент застройки – </w:t>
            </w:r>
            <w:r>
              <w:rPr>
                <w:b/>
                <w:sz w:val="24"/>
                <w:szCs w:val="24"/>
              </w:rPr>
              <w:t>40%.</w:t>
            </w:r>
          </w:p>
          <w:p>
            <w:pPr>
              <w:pStyle w:val="style171"/>
              <w:numPr>
                <w:ilvl w:val="0"/>
                <w:numId w:val="207"/>
              </w:numPr>
              <w:tabs>
                <w:tab w:leader="none" w:pos="239" w:val="left"/>
              </w:tabs>
              <w:spacing w:after="0" w:before="0" w:line="100" w:lineRule="atLeast"/>
              <w:ind w:hanging="360" w:left="4" w:right="0"/>
              <w:contextualSpacing/>
              <w:jc w:val="both"/>
            </w:pPr>
            <w:r>
              <w:rPr>
                <w:sz w:val="24"/>
                <w:szCs w:val="24"/>
              </w:rPr>
              <w:t xml:space="preserve">Расстояния от зданий (границ участков) учреждений до красной линии – </w:t>
            </w:r>
            <w:r>
              <w:rPr>
                <w:b/>
                <w:sz w:val="24"/>
                <w:szCs w:val="24"/>
              </w:rPr>
              <w:t>25 м</w:t>
            </w:r>
            <w:r>
              <w:rPr>
                <w:sz w:val="24"/>
                <w:szCs w:val="24"/>
              </w:rPr>
              <w:t>.</w:t>
            </w:r>
          </w:p>
          <w:p>
            <w:pPr>
              <w:pStyle w:val="style171"/>
              <w:numPr>
                <w:ilvl w:val="0"/>
                <w:numId w:val="207"/>
              </w:numPr>
              <w:tabs>
                <w:tab w:leader="none" w:pos="239" w:val="left"/>
              </w:tabs>
              <w:spacing w:after="0" w:before="0" w:line="100" w:lineRule="atLeast"/>
              <w:ind w:hanging="360" w:left="4" w:right="0"/>
              <w:contextualSpacing/>
            </w:pPr>
            <w:r>
              <w:rPr>
                <w:sz w:val="24"/>
                <w:szCs w:val="24"/>
              </w:rPr>
              <w:t>Хозяйственные постройки не допускается размещать со стороны улиц.</w:t>
            </w:r>
          </w:p>
          <w:p>
            <w:pPr>
              <w:pStyle w:val="style171"/>
              <w:numPr>
                <w:ilvl w:val="0"/>
                <w:numId w:val="207"/>
              </w:numPr>
              <w:tabs>
                <w:tab w:leader="none" w:pos="239" w:val="left"/>
              </w:tabs>
              <w:spacing w:after="0" w:before="0" w:line="100" w:lineRule="atLeast"/>
              <w:ind w:hanging="360" w:left="4" w:right="0"/>
              <w:contextualSpacing/>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numPr>
                <w:ilvl w:val="0"/>
                <w:numId w:val="207"/>
              </w:numPr>
              <w:tabs>
                <w:tab w:leader="none" w:pos="239" w:val="left"/>
                <w:tab w:leader="none" w:pos="291" w:val="left"/>
                <w:tab w:leader="none" w:pos="433" w:val="left"/>
              </w:tabs>
              <w:spacing w:after="0" w:before="0" w:line="100" w:lineRule="atLeast"/>
              <w:ind w:hanging="360" w:left="4" w:right="0"/>
              <w:contextualSpacing/>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171"/>
              <w:numPr>
                <w:ilvl w:val="0"/>
                <w:numId w:val="207"/>
              </w:numPr>
              <w:tabs>
                <w:tab w:leader="none" w:pos="239" w:val="left"/>
                <w:tab w:leader="none" w:pos="291" w:val="left"/>
                <w:tab w:leader="none" w:pos="433" w:val="left"/>
              </w:tabs>
              <w:spacing w:after="0" w:before="0" w:line="100" w:lineRule="atLeast"/>
              <w:ind w:hanging="360" w:left="4" w:right="0"/>
              <w:contextualSpacing/>
            </w:pPr>
            <w:r>
              <w:rPr>
                <w:sz w:val="24"/>
                <w:szCs w:val="24"/>
              </w:rPr>
              <w:t>В пределах участка запрещается размещение автостоянок для грузового транспорта.</w:t>
            </w:r>
          </w:p>
        </w:tc>
      </w:tr>
      <w:tr>
        <w:trPr>
          <w:trHeight w:hRule="atLeast" w:val="1140"/>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color w:val="FF0000"/>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color w:val="FF0000"/>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Художественная и музыкальная школы, образовательные кружки иные организации дополнительного образования</w:t>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3"/>
                <w:numId w:val="117"/>
              </w:numPr>
              <w:tabs>
                <w:tab w:leader="none" w:pos="293" w:val="left"/>
              </w:tabs>
              <w:spacing w:after="0" w:before="0" w:line="100" w:lineRule="atLeast"/>
              <w:ind w:hanging="360"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3"/>
                <w:numId w:val="117"/>
              </w:numPr>
              <w:tabs>
                <w:tab w:leader="none" w:pos="293"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3"/>
                <w:numId w:val="117"/>
              </w:numPr>
              <w:tabs>
                <w:tab w:leader="none" w:pos="293" w:val="left"/>
              </w:tabs>
              <w:spacing w:after="0" w:before="0" w:line="100" w:lineRule="atLeast"/>
              <w:ind w:hanging="360" w:left="5" w:right="0"/>
              <w:contextualSpacing/>
              <w:jc w:val="both"/>
            </w:pPr>
            <w:r>
              <w:rPr>
                <w:sz w:val="24"/>
                <w:szCs w:val="24"/>
              </w:rPr>
              <w:t>Предельная высота зданий, строений, сооружений – не нормируется.</w:t>
            </w:r>
          </w:p>
          <w:p>
            <w:pPr>
              <w:pStyle w:val="style171"/>
              <w:numPr>
                <w:ilvl w:val="3"/>
                <w:numId w:val="117"/>
              </w:numPr>
              <w:tabs>
                <w:tab w:leader="none" w:pos="293" w:val="left"/>
              </w:tabs>
              <w:spacing w:after="0" w:before="0" w:line="100" w:lineRule="atLeast"/>
              <w:ind w:hanging="360" w:left="5" w:right="0"/>
              <w:contextualSpacing/>
              <w:jc w:val="both"/>
            </w:pPr>
            <w:r>
              <w:rPr>
                <w:sz w:val="24"/>
                <w:szCs w:val="24"/>
              </w:rPr>
              <w:t xml:space="preserve">Максимальное количество этажей – </w:t>
            </w:r>
            <w:r>
              <w:rPr>
                <w:b/>
                <w:sz w:val="24"/>
                <w:szCs w:val="24"/>
              </w:rPr>
              <w:t>3.</w:t>
            </w:r>
          </w:p>
          <w:p>
            <w:pPr>
              <w:pStyle w:val="style171"/>
              <w:numPr>
                <w:ilvl w:val="3"/>
                <w:numId w:val="117"/>
              </w:numPr>
              <w:tabs>
                <w:tab w:leader="none" w:pos="293" w:val="left"/>
              </w:tabs>
              <w:spacing w:after="0" w:before="0" w:line="100" w:lineRule="atLeast"/>
              <w:ind w:hanging="360" w:left="5" w:right="0"/>
              <w:contextualSpacing/>
              <w:jc w:val="both"/>
            </w:pPr>
            <w:r>
              <w:rPr>
                <w:sz w:val="24"/>
                <w:szCs w:val="24"/>
              </w:rPr>
              <w:t>Минимальное количество этажей –</w:t>
            </w:r>
            <w:r>
              <w:rPr>
                <w:b/>
                <w:sz w:val="24"/>
                <w:szCs w:val="24"/>
              </w:rPr>
              <w:t xml:space="preserve"> 1.</w:t>
            </w:r>
          </w:p>
          <w:p>
            <w:pPr>
              <w:pStyle w:val="style0"/>
              <w:widowControl w:val="false"/>
              <w:numPr>
                <w:ilvl w:val="3"/>
                <w:numId w:val="117"/>
              </w:numPr>
              <w:tabs>
                <w:tab w:leader="none" w:pos="293" w:val="left"/>
              </w:tabs>
              <w:spacing w:after="0" w:before="0" w:line="100" w:lineRule="atLeast"/>
              <w:ind w:hanging="360" w:left="5" w:right="0"/>
              <w:contextualSpacing/>
              <w:jc w:val="both"/>
            </w:pPr>
            <w:r>
              <w:rPr>
                <w:sz w:val="24"/>
                <w:szCs w:val="24"/>
              </w:rPr>
              <w:t xml:space="preserve">Максимальный процент застройки – </w:t>
            </w:r>
            <w:r>
              <w:rPr>
                <w:b/>
                <w:sz w:val="24"/>
                <w:szCs w:val="24"/>
              </w:rPr>
              <w:t>80 %.</w:t>
            </w:r>
          </w:p>
          <w:p>
            <w:pPr>
              <w:pStyle w:val="style0"/>
              <w:widowControl w:val="false"/>
              <w:numPr>
                <w:ilvl w:val="3"/>
                <w:numId w:val="117"/>
              </w:numPr>
              <w:tabs>
                <w:tab w:leader="none" w:pos="293" w:val="left"/>
              </w:tabs>
              <w:spacing w:after="0" w:before="0" w:line="100" w:lineRule="atLeast"/>
              <w:ind w:hanging="360" w:left="5" w:right="0"/>
              <w:contextualSpacing/>
              <w:jc w:val="both"/>
            </w:pPr>
            <w:r>
              <w:rPr>
                <w:sz w:val="24"/>
                <w:szCs w:val="24"/>
              </w:rPr>
              <w:t>Хозяйственные постройки не допускается размещать со стороны улиц.</w:t>
            </w:r>
          </w:p>
          <w:p>
            <w:pPr>
              <w:pStyle w:val="style0"/>
              <w:widowControl w:val="false"/>
              <w:numPr>
                <w:ilvl w:val="3"/>
                <w:numId w:val="117"/>
              </w:numPr>
              <w:tabs>
                <w:tab w:leader="none" w:pos="293" w:val="left"/>
              </w:tabs>
              <w:spacing w:after="0" w:before="0" w:line="100" w:lineRule="atLeast"/>
              <w:ind w:hanging="360" w:left="5"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0"/>
              <w:widowControl w:val="false"/>
              <w:numPr>
                <w:ilvl w:val="3"/>
                <w:numId w:val="117"/>
              </w:numPr>
              <w:tabs>
                <w:tab w:leader="none" w:pos="293" w:val="left"/>
              </w:tabs>
              <w:spacing w:after="0" w:before="0" w:line="100" w:lineRule="atLeast"/>
              <w:ind w:hanging="360" w:left="5" w:right="0"/>
              <w:contextualSpacing/>
              <w:jc w:val="both"/>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171"/>
              <w:tabs>
                <w:tab w:leader="none" w:pos="293" w:val="left"/>
              </w:tabs>
              <w:spacing w:after="0" w:before="0" w:line="100" w:lineRule="atLeast"/>
              <w:ind w:hanging="0" w:left="5" w:right="0"/>
              <w:contextualSpacing/>
              <w:jc w:val="both"/>
            </w:pPr>
            <w:r>
              <w:rPr>
                <w:sz w:val="24"/>
                <w:szCs w:val="24"/>
              </w:rPr>
              <w:t>10. В пределах участка запрещается размещение автостоянок для грузового транспорта.</w:t>
            </w:r>
          </w:p>
        </w:tc>
      </w:tr>
      <w:tr>
        <w:trPr>
          <w:trHeight w:hRule="atLeast" w:val="202"/>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color w:val="FF0000"/>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color w:val="FF0000"/>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Иные организации, осуществляющие деятельность по воспитанию, образованию и просвещению</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429" w:right="0"/>
              <w:contextualSpacing/>
              <w:jc w:val="both"/>
            </w:pPr>
            <w:r>
              <w:rPr>
                <w:iCs/>
                <w:color w:val="FF0000"/>
                <w:sz w:val="24"/>
                <w:szCs w:val="24"/>
              </w:rPr>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3.5.2</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190" w:name="sub_10352"/>
            <w:bookmarkEnd w:id="190"/>
            <w:r>
              <w:rPr>
                <w:rFonts w:ascii="Times New Roman" w:cs="Times New Roman" w:hAnsi="Times New Roman"/>
              </w:rPr>
              <w:t>Среднее и высшее профессиональное образование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Pr>
                <w:bCs/>
                <w:sz w:val="24"/>
                <w:szCs w:val="24"/>
              </w:rPr>
              <w:t>в том числе зданий, спортивных сооружений, предназначенных для занятия обучающихся физической культурой и спортом</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16"/>
              </w:numPr>
              <w:tabs>
                <w:tab w:leader="none" w:pos="295" w:val="left"/>
              </w:tabs>
              <w:spacing w:after="0" w:before="0" w:line="100" w:lineRule="atLeast"/>
              <w:ind w:hanging="5"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16"/>
              </w:numPr>
              <w:tabs>
                <w:tab w:leader="none" w:pos="295" w:val="left"/>
              </w:tabs>
              <w:spacing w:after="0" w:before="0" w:line="100" w:lineRule="atLeast"/>
              <w:ind w:hanging="5"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16"/>
              </w:numPr>
              <w:tabs>
                <w:tab w:leader="none" w:pos="295" w:val="left"/>
              </w:tabs>
              <w:spacing w:after="0" w:before="0" w:line="100" w:lineRule="atLeast"/>
              <w:ind w:hanging="5" w:left="5" w:right="0"/>
              <w:contextualSpacing/>
              <w:jc w:val="both"/>
            </w:pPr>
            <w:r>
              <w:rPr>
                <w:sz w:val="24"/>
                <w:szCs w:val="24"/>
              </w:rPr>
              <w:t xml:space="preserve">Отступ от красной линии – не менее </w:t>
            </w:r>
            <w:r>
              <w:rPr>
                <w:b/>
                <w:sz w:val="24"/>
                <w:szCs w:val="24"/>
              </w:rPr>
              <w:t>25 м.</w:t>
            </w:r>
          </w:p>
          <w:p>
            <w:pPr>
              <w:pStyle w:val="style171"/>
              <w:numPr>
                <w:ilvl w:val="0"/>
                <w:numId w:val="116"/>
              </w:numPr>
              <w:tabs>
                <w:tab w:leader="none" w:pos="295" w:val="left"/>
              </w:tabs>
              <w:spacing w:after="0" w:before="0" w:line="100" w:lineRule="atLeast"/>
              <w:ind w:hanging="5" w:left="5" w:right="0"/>
              <w:contextualSpacing/>
              <w:jc w:val="both"/>
            </w:pPr>
            <w:r>
              <w:rPr>
                <w:sz w:val="24"/>
                <w:szCs w:val="24"/>
              </w:rPr>
              <w:t xml:space="preserve">Максимальное количество этажей – </w:t>
            </w:r>
            <w:r>
              <w:rPr>
                <w:b/>
                <w:sz w:val="24"/>
                <w:szCs w:val="24"/>
              </w:rPr>
              <w:t>5.</w:t>
            </w:r>
          </w:p>
          <w:p>
            <w:pPr>
              <w:pStyle w:val="style171"/>
              <w:numPr>
                <w:ilvl w:val="0"/>
                <w:numId w:val="116"/>
              </w:numPr>
              <w:tabs>
                <w:tab w:leader="none" w:pos="295" w:val="left"/>
              </w:tabs>
              <w:spacing w:after="0" w:before="0" w:line="100" w:lineRule="atLeast"/>
              <w:ind w:hanging="5" w:left="5" w:right="0"/>
              <w:contextualSpacing/>
              <w:jc w:val="both"/>
            </w:pPr>
            <w:r>
              <w:rPr>
                <w:sz w:val="24"/>
                <w:szCs w:val="24"/>
              </w:rPr>
              <w:t>Минимальное количество этажей</w:t>
            </w:r>
            <w:r>
              <w:rPr>
                <w:b/>
                <w:sz w:val="24"/>
                <w:szCs w:val="24"/>
              </w:rPr>
              <w:t xml:space="preserve"> – 1.</w:t>
            </w:r>
          </w:p>
          <w:p>
            <w:pPr>
              <w:pStyle w:val="style171"/>
              <w:numPr>
                <w:ilvl w:val="0"/>
                <w:numId w:val="116"/>
              </w:numPr>
              <w:tabs>
                <w:tab w:leader="none" w:pos="295" w:val="left"/>
                <w:tab w:leader="none" w:pos="434" w:val="left"/>
              </w:tabs>
              <w:spacing w:after="0" w:before="0" w:line="100" w:lineRule="atLeast"/>
              <w:ind w:hanging="5" w:left="5" w:right="0"/>
              <w:contextualSpacing/>
            </w:pPr>
            <w:r>
              <w:rPr>
                <w:sz w:val="24"/>
                <w:szCs w:val="24"/>
              </w:rPr>
              <w:t>Максимальная высота зданий, строений, сооружений – не нормируется</w:t>
            </w:r>
            <w:r>
              <w:rPr>
                <w:b/>
                <w:sz w:val="24"/>
                <w:szCs w:val="24"/>
              </w:rPr>
              <w:t>.</w:t>
            </w:r>
          </w:p>
          <w:p>
            <w:pPr>
              <w:pStyle w:val="style171"/>
              <w:numPr>
                <w:ilvl w:val="0"/>
                <w:numId w:val="116"/>
              </w:numPr>
              <w:tabs>
                <w:tab w:leader="none" w:pos="295" w:val="left"/>
              </w:tabs>
              <w:spacing w:after="0" w:before="0" w:line="100" w:lineRule="atLeast"/>
              <w:ind w:hanging="5" w:left="5" w:right="0"/>
              <w:contextualSpacing/>
              <w:jc w:val="both"/>
            </w:pPr>
            <w:r>
              <w:rPr>
                <w:sz w:val="24"/>
                <w:szCs w:val="24"/>
              </w:rPr>
              <w:t xml:space="preserve">Минимальная высота зданий, строений, сооружений – не </w:t>
            </w:r>
            <w:r>
              <w:rPr>
                <w:iCs/>
                <w:sz w:val="24"/>
                <w:szCs w:val="24"/>
              </w:rPr>
              <w:t>нормируется.</w:t>
            </w:r>
          </w:p>
          <w:p>
            <w:pPr>
              <w:pStyle w:val="style171"/>
              <w:numPr>
                <w:ilvl w:val="0"/>
                <w:numId w:val="116"/>
              </w:numPr>
              <w:tabs>
                <w:tab w:leader="none" w:pos="1010" w:val="left"/>
              </w:tabs>
              <w:spacing w:after="0" w:before="0" w:line="100" w:lineRule="atLeast"/>
              <w:contextualSpacing/>
              <w:jc w:val="both"/>
            </w:pPr>
            <w:r>
              <w:rPr>
                <w:sz w:val="24"/>
                <w:szCs w:val="24"/>
              </w:rPr>
              <w:t xml:space="preserve">Максимальный процент застройки – </w:t>
            </w:r>
            <w:r>
              <w:rPr>
                <w:iCs/>
                <w:sz w:val="24"/>
                <w:szCs w:val="24"/>
              </w:rPr>
              <w:t>не нормируется</w:t>
            </w:r>
            <w:r>
              <w:rPr>
                <w:b/>
                <w:sz w:val="24"/>
                <w:szCs w:val="24"/>
              </w:rPr>
              <w:t>.</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4.6</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питание</w:t>
            </w:r>
          </w:p>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49"/>
              </w:numPr>
              <w:tabs>
                <w:tab w:leader="none" w:pos="350" w:val="left"/>
              </w:tabs>
              <w:spacing w:after="0" w:before="0" w:line="100" w:lineRule="atLeast"/>
              <w:ind w:hanging="5"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Предельная высота зданий, строений, сооружений – не нормируется.</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 xml:space="preserve">Максимальное количество этажей – </w:t>
            </w:r>
            <w:r>
              <w:rPr>
                <w:b/>
                <w:sz w:val="24"/>
                <w:szCs w:val="24"/>
              </w:rPr>
              <w:t xml:space="preserve">3. </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 xml:space="preserve">Минимальное количество этажей – </w:t>
            </w:r>
            <w:r>
              <w:rPr>
                <w:b/>
                <w:sz w:val="24"/>
                <w:szCs w:val="24"/>
              </w:rPr>
              <w:t>1.</w:t>
            </w:r>
            <w:r>
              <w:rPr>
                <w:sz w:val="24"/>
                <w:szCs w:val="24"/>
              </w:rPr>
              <w:t xml:space="preserve"> </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 xml:space="preserve">Максимальный процент застройки – </w:t>
            </w:r>
            <w:r>
              <w:rPr>
                <w:b/>
                <w:sz w:val="24"/>
                <w:szCs w:val="24"/>
              </w:rPr>
              <w:t>85%.</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Минимальный процент застройки земельных участков – не нормируется.</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 xml:space="preserve">Отдельно стоящие объекты общественного питания рекомендуется размещать с минимальным отступом от красной линии - </w:t>
            </w:r>
            <w:r>
              <w:rPr>
                <w:b/>
                <w:sz w:val="24"/>
                <w:szCs w:val="24"/>
              </w:rPr>
              <w:t>5 м.</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Хозяйственные постройки не допускается размещать со стороны улиц.</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171"/>
              <w:numPr>
                <w:ilvl w:val="0"/>
                <w:numId w:val="49"/>
              </w:numPr>
              <w:tabs>
                <w:tab w:leader="none" w:pos="350" w:val="left"/>
              </w:tabs>
              <w:spacing w:after="0" w:before="0" w:line="100" w:lineRule="atLeast"/>
              <w:ind w:hanging="5" w:left="5" w:right="0"/>
              <w:contextualSpacing/>
              <w:jc w:val="both"/>
            </w:pPr>
            <w:r>
              <w:rPr>
                <w:sz w:val="24"/>
                <w:szCs w:val="24"/>
              </w:rPr>
              <w:t>В пределах участка запрещается размещение автостоянок для грузового транспорта.</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3.3</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Бытовое обслуживание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1"/>
              </w:numPr>
              <w:tabs>
                <w:tab w:leader="none" w:pos="350" w:val="left"/>
                <w:tab w:leader="none" w:pos="440"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51"/>
              </w:numPr>
              <w:tabs>
                <w:tab w:leader="none" w:pos="350" w:val="left"/>
                <w:tab w:leader="none" w:pos="440"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51"/>
              </w:numPr>
              <w:tabs>
                <w:tab w:leader="none" w:pos="350" w:val="left"/>
                <w:tab w:leader="none" w:pos="440" w:val="left"/>
              </w:tabs>
              <w:spacing w:after="0" w:before="0" w:line="100" w:lineRule="atLeast"/>
              <w:ind w:hanging="5" w:left="5" w:right="0"/>
              <w:contextualSpacing/>
            </w:pPr>
            <w:r>
              <w:rPr>
                <w:sz w:val="24"/>
                <w:szCs w:val="24"/>
              </w:rPr>
              <w:t>Предельная высота зданий, строений, сооружений – не нормируется.</w:t>
            </w:r>
          </w:p>
          <w:p>
            <w:pPr>
              <w:pStyle w:val="style171"/>
              <w:numPr>
                <w:ilvl w:val="0"/>
                <w:numId w:val="51"/>
              </w:numPr>
              <w:tabs>
                <w:tab w:leader="none" w:pos="350" w:val="left"/>
                <w:tab w:leader="none" w:pos="440" w:val="left"/>
              </w:tabs>
              <w:spacing w:after="0" w:before="0" w:line="100" w:lineRule="atLeast"/>
              <w:ind w:hanging="5" w:left="5" w:right="0"/>
              <w:contextualSpacing/>
            </w:pPr>
            <w:r>
              <w:rPr>
                <w:sz w:val="24"/>
                <w:szCs w:val="24"/>
              </w:rPr>
              <w:t xml:space="preserve">Максимальное количество этажей – </w:t>
            </w:r>
            <w:r>
              <w:rPr>
                <w:b/>
                <w:sz w:val="24"/>
                <w:szCs w:val="24"/>
              </w:rPr>
              <w:t>3.</w:t>
            </w:r>
          </w:p>
          <w:p>
            <w:pPr>
              <w:pStyle w:val="style171"/>
              <w:numPr>
                <w:ilvl w:val="0"/>
                <w:numId w:val="51"/>
              </w:numPr>
              <w:tabs>
                <w:tab w:leader="none" w:pos="350" w:val="left"/>
                <w:tab w:leader="none" w:pos="440" w:val="left"/>
              </w:tabs>
              <w:spacing w:after="0" w:before="0" w:line="100" w:lineRule="atLeast"/>
              <w:ind w:hanging="5" w:left="5" w:right="0"/>
              <w:contextualSpacing/>
            </w:pPr>
            <w:r>
              <w:rPr>
                <w:sz w:val="24"/>
                <w:szCs w:val="24"/>
              </w:rPr>
              <w:t xml:space="preserve">Минимальное количество этажей – </w:t>
            </w:r>
            <w:r>
              <w:rPr>
                <w:b/>
                <w:sz w:val="24"/>
                <w:szCs w:val="24"/>
              </w:rPr>
              <w:t>1.</w:t>
            </w:r>
          </w:p>
          <w:p>
            <w:pPr>
              <w:pStyle w:val="style171"/>
              <w:numPr>
                <w:ilvl w:val="0"/>
                <w:numId w:val="51"/>
              </w:numPr>
              <w:tabs>
                <w:tab w:leader="none" w:pos="350" w:val="left"/>
                <w:tab w:leader="none" w:pos="440" w:val="left"/>
              </w:tabs>
              <w:spacing w:after="0" w:before="0" w:line="100" w:lineRule="atLeast"/>
              <w:ind w:hanging="5" w:left="5" w:right="0"/>
              <w:contextualSpacing/>
            </w:pPr>
            <w:r>
              <w:rPr>
                <w:iCs/>
                <w:sz w:val="24"/>
                <w:szCs w:val="24"/>
              </w:rPr>
              <w:t xml:space="preserve">Максимальный процент застройки </w:t>
            </w:r>
            <w:r>
              <w:rPr>
                <w:sz w:val="24"/>
                <w:szCs w:val="24"/>
              </w:rPr>
              <w:t xml:space="preserve">– </w:t>
            </w:r>
            <w:r>
              <w:rPr>
                <w:b/>
                <w:sz w:val="24"/>
                <w:szCs w:val="24"/>
              </w:rPr>
              <w:t>85%.</w:t>
            </w:r>
          </w:p>
          <w:p>
            <w:pPr>
              <w:pStyle w:val="style171"/>
              <w:numPr>
                <w:ilvl w:val="0"/>
                <w:numId w:val="51"/>
              </w:numPr>
              <w:tabs>
                <w:tab w:leader="none" w:pos="350" w:val="left"/>
                <w:tab w:leader="none" w:pos="440" w:val="left"/>
              </w:tabs>
              <w:spacing w:after="0" w:before="0" w:line="100" w:lineRule="atLeast"/>
              <w:ind w:hanging="5" w:left="5" w:right="0"/>
              <w:contextualSpacing/>
            </w:pPr>
            <w:r>
              <w:rPr>
                <w:sz w:val="24"/>
                <w:szCs w:val="24"/>
              </w:rPr>
              <w:t>Минимальный процент застройки земельных участков – не нормируется</w:t>
            </w:r>
            <w:r>
              <w:rPr>
                <w:b/>
                <w:sz w:val="24"/>
                <w:szCs w:val="24"/>
              </w:rPr>
              <w:t>.</w:t>
            </w:r>
          </w:p>
          <w:p>
            <w:pPr>
              <w:pStyle w:val="style171"/>
              <w:numPr>
                <w:ilvl w:val="0"/>
                <w:numId w:val="51"/>
              </w:numPr>
              <w:tabs>
                <w:tab w:leader="none" w:pos="350" w:val="left"/>
                <w:tab w:leader="none" w:pos="440" w:val="left"/>
              </w:tabs>
              <w:spacing w:after="0" w:before="0" w:line="100" w:lineRule="atLeast"/>
              <w:ind w:hanging="5" w:left="5" w:right="0"/>
              <w:contextualSpacing/>
            </w:pPr>
            <w:r>
              <w:rPr>
                <w:sz w:val="24"/>
                <w:szCs w:val="24"/>
              </w:rPr>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pPr>
              <w:pStyle w:val="style171"/>
              <w:numPr>
                <w:ilvl w:val="0"/>
                <w:numId w:val="51"/>
              </w:numPr>
              <w:tabs>
                <w:tab w:leader="none" w:pos="350" w:val="left"/>
                <w:tab w:leader="none" w:pos="440" w:val="left"/>
              </w:tabs>
              <w:spacing w:after="0" w:before="0" w:line="100" w:lineRule="atLeast"/>
              <w:ind w:hanging="5" w:left="5" w:right="0"/>
              <w:contextualSpacing/>
            </w:pPr>
            <w:r>
              <w:rPr>
                <w:sz w:val="24"/>
                <w:szCs w:val="24"/>
              </w:rPr>
              <w:t>Хозяйственные постройки не допускается размещать со стороны улиц.</w:t>
            </w:r>
          </w:p>
          <w:p>
            <w:pPr>
              <w:pStyle w:val="style171"/>
              <w:numPr>
                <w:ilvl w:val="0"/>
                <w:numId w:val="51"/>
              </w:numPr>
              <w:tabs>
                <w:tab w:leader="none" w:pos="350" w:val="left"/>
                <w:tab w:leader="none" w:pos="440" w:val="left"/>
              </w:tabs>
              <w:spacing w:after="0" w:before="0" w:line="100" w:lineRule="atLeast"/>
              <w:ind w:hanging="5" w:left="5" w:right="0"/>
              <w:contextualSpacing/>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numPr>
                <w:ilvl w:val="0"/>
                <w:numId w:val="51"/>
              </w:numPr>
              <w:tabs>
                <w:tab w:leader="none" w:pos="350" w:val="left"/>
                <w:tab w:leader="none" w:pos="440" w:val="left"/>
              </w:tabs>
              <w:spacing w:after="0" w:before="0" w:line="100" w:lineRule="atLeast"/>
              <w:ind w:hanging="5" w:left="5" w:right="0"/>
              <w:contextualSpacing/>
            </w:pPr>
            <w:r>
              <w:rPr>
                <w:sz w:val="24"/>
                <w:szCs w:val="24"/>
              </w:rPr>
              <w:t xml:space="preserve">Расстояние от границ смежного земельного участка до хозяйственных построек – не менее </w:t>
            </w:r>
            <w:r>
              <w:rPr>
                <w:b/>
                <w:sz w:val="24"/>
                <w:szCs w:val="24"/>
              </w:rPr>
              <w:t>1 м.</w:t>
            </w:r>
          </w:p>
          <w:p>
            <w:pPr>
              <w:pStyle w:val="style171"/>
              <w:numPr>
                <w:ilvl w:val="0"/>
                <w:numId w:val="51"/>
              </w:numPr>
              <w:tabs>
                <w:tab w:leader="none" w:pos="350" w:val="left"/>
                <w:tab w:leader="none" w:pos="440" w:val="left"/>
              </w:tabs>
              <w:spacing w:after="0" w:before="0" w:line="100" w:lineRule="atLeast"/>
              <w:ind w:hanging="5" w:left="5" w:right="0"/>
              <w:contextualSpacing/>
            </w:pPr>
            <w:r>
              <w:rPr>
                <w:sz w:val="24"/>
                <w:szCs w:val="24"/>
              </w:rPr>
              <w:t>В пределах участка запрещается размещение автостоянок для грузового транспорта.</w:t>
            </w:r>
          </w:p>
        </w:tc>
      </w:tr>
      <w:tr>
        <w:trPr>
          <w:trHeight w:hRule="atLeast" w:val="239"/>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4.7</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Гостиничное обслуживание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Гостиница</w:t>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3"/>
              </w:numPr>
              <w:tabs>
                <w:tab w:leader="none" w:pos="10" w:val="left"/>
                <w:tab w:leader="none" w:pos="337"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53"/>
              </w:numPr>
              <w:tabs>
                <w:tab w:leader="none" w:pos="10" w:val="left"/>
                <w:tab w:leader="none" w:pos="337" w:val="left"/>
              </w:tabs>
              <w:spacing w:after="0" w:before="0" w:line="100" w:lineRule="atLeast"/>
              <w:ind w:hanging="360" w:left="5" w:right="0"/>
              <w:contextualSpacing/>
            </w:pPr>
            <w:r>
              <w:rPr>
                <w:sz w:val="24"/>
                <w:szCs w:val="24"/>
              </w:rPr>
              <w:t xml:space="preserve">Предельная высота зданий, строений, сооружений – </w:t>
            </w:r>
            <w:r>
              <w:rPr>
                <w:iCs/>
                <w:sz w:val="24"/>
                <w:szCs w:val="24"/>
              </w:rPr>
              <w:t>не нормируется</w:t>
            </w:r>
            <w:r>
              <w:rPr>
                <w:sz w:val="24"/>
                <w:szCs w:val="24"/>
              </w:rPr>
              <w:t>.</w:t>
            </w:r>
          </w:p>
          <w:p>
            <w:pPr>
              <w:pStyle w:val="style171"/>
              <w:numPr>
                <w:ilvl w:val="0"/>
                <w:numId w:val="53"/>
              </w:numPr>
              <w:tabs>
                <w:tab w:leader="none" w:pos="10" w:val="left"/>
                <w:tab w:leader="none" w:pos="337"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98"/>
              <w:numPr>
                <w:ilvl w:val="0"/>
                <w:numId w:val="53"/>
              </w:numPr>
              <w:tabs>
                <w:tab w:leader="none" w:pos="10" w:val="left"/>
                <w:tab w:leader="none" w:pos="337" w:val="left"/>
              </w:tabs>
              <w:spacing w:after="0" w:before="0" w:line="100" w:lineRule="atLeast"/>
              <w:ind w:hanging="360" w:left="5" w:right="0"/>
              <w:contextualSpacing/>
              <w:jc w:val="both"/>
            </w:pPr>
            <w:r>
              <w:rPr>
                <w:sz w:val="24"/>
                <w:szCs w:val="24"/>
              </w:rPr>
              <w:t>Максимальное количество этажей – не нормируется</w:t>
            </w:r>
            <w:r>
              <w:rPr>
                <w:b/>
                <w:sz w:val="24"/>
                <w:szCs w:val="24"/>
              </w:rPr>
              <w:t>.</w:t>
            </w:r>
          </w:p>
          <w:p>
            <w:pPr>
              <w:pStyle w:val="style198"/>
              <w:numPr>
                <w:ilvl w:val="0"/>
                <w:numId w:val="53"/>
              </w:numPr>
              <w:tabs>
                <w:tab w:leader="none" w:pos="10" w:val="left"/>
                <w:tab w:leader="none" w:pos="337" w:val="left"/>
              </w:tabs>
              <w:spacing w:after="0" w:before="0" w:line="100" w:lineRule="atLeast"/>
              <w:ind w:hanging="360" w:left="5" w:right="0"/>
              <w:contextualSpacing/>
            </w:pPr>
            <w:r>
              <w:rPr>
                <w:sz w:val="24"/>
                <w:szCs w:val="24"/>
              </w:rPr>
              <w:t>Максимальный процент застройки – не нормируется.</w:t>
            </w:r>
          </w:p>
          <w:p>
            <w:pPr>
              <w:pStyle w:val="style198"/>
              <w:numPr>
                <w:ilvl w:val="0"/>
                <w:numId w:val="53"/>
              </w:numPr>
              <w:tabs>
                <w:tab w:leader="none" w:pos="10" w:val="left"/>
                <w:tab w:leader="none" w:pos="337" w:val="left"/>
              </w:tabs>
              <w:spacing w:after="0" w:before="0" w:line="100" w:lineRule="atLeast"/>
              <w:ind w:hanging="360" w:left="5" w:right="0"/>
              <w:contextualSpacing/>
            </w:pPr>
            <w:r>
              <w:rPr>
                <w:sz w:val="24"/>
                <w:szCs w:val="24"/>
              </w:rPr>
              <w:t xml:space="preserve">Расстояние от красной линии – не менее </w:t>
            </w:r>
            <w:r>
              <w:rPr>
                <w:b/>
                <w:sz w:val="24"/>
                <w:szCs w:val="24"/>
              </w:rPr>
              <w:t>5 м.</w:t>
            </w:r>
          </w:p>
        </w:tc>
      </w:tr>
      <w:tr>
        <w:trPr>
          <w:trHeight w:hRule="atLeast" w:val="1129"/>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3"/>
              </w:numPr>
              <w:tabs>
                <w:tab w:leader="none" w:pos="864" w:val="left"/>
              </w:tabs>
              <w:spacing w:after="0" w:before="0" w:line="100" w:lineRule="atLeast"/>
              <w:ind w:hanging="360" w:left="435" w:right="0"/>
              <w:contextualSpacing/>
            </w:pPr>
            <w:r>
              <w:rPr>
                <w:color w:val="FF0000"/>
                <w:sz w:val="24"/>
                <w:szCs w:val="24"/>
              </w:rPr>
            </w:r>
          </w:p>
        </w:tc>
      </w:tr>
      <w:tr>
        <w:trPr>
          <w:trHeight w:hRule="atLeast" w:val="439"/>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3.6.1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Объекты культурно-досуговой деятельности</w:t>
            </w:r>
          </w:p>
          <w:p>
            <w:pPr>
              <w:pStyle w:val="style192"/>
            </w:pPr>
            <w:r>
              <w:rPr>
                <w:rFonts w:ascii="Times New Roman" w:cs="Times New Roman" w:hAnsi="Times New Roman"/>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Культурно-досуговый центр</w:t>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5"/>
              </w:numPr>
              <w:tabs>
                <w:tab w:leader="none" w:pos="10" w:val="left"/>
                <w:tab w:leader="none" w:pos="291"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55"/>
              </w:numPr>
              <w:tabs>
                <w:tab w:leader="none" w:pos="10" w:val="left"/>
                <w:tab w:leader="none" w:pos="291"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55"/>
              </w:numPr>
              <w:tabs>
                <w:tab w:leader="none" w:pos="10" w:val="left"/>
                <w:tab w:leader="none" w:pos="291"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55"/>
              </w:numPr>
              <w:tabs>
                <w:tab w:leader="none" w:pos="10" w:val="left"/>
                <w:tab w:leader="none" w:pos="291" w:val="left"/>
              </w:tabs>
              <w:spacing w:after="0" w:before="0" w:line="100" w:lineRule="atLeast"/>
              <w:ind w:hanging="360" w:left="5" w:right="0"/>
              <w:contextualSpacing/>
              <w:jc w:val="both"/>
            </w:pPr>
            <w:r>
              <w:rPr>
                <w:sz w:val="24"/>
                <w:szCs w:val="24"/>
              </w:rPr>
              <w:t xml:space="preserve">Максимальный процент застройки – </w:t>
            </w:r>
            <w:r>
              <w:rPr>
                <w:b/>
                <w:sz w:val="24"/>
                <w:szCs w:val="24"/>
              </w:rPr>
              <w:t>85%.</w:t>
            </w:r>
          </w:p>
          <w:p>
            <w:pPr>
              <w:pStyle w:val="style171"/>
              <w:spacing w:after="0" w:before="0" w:line="100" w:lineRule="atLeast"/>
              <w:ind w:hanging="0" w:left="429" w:right="0"/>
              <w:contextualSpacing/>
              <w:jc w:val="both"/>
            </w:pPr>
            <w:r>
              <w:rPr>
                <w:iCs/>
                <w:sz w:val="24"/>
                <w:szCs w:val="24"/>
              </w:rPr>
            </w:r>
          </w:p>
        </w:tc>
      </w:tr>
      <w:tr>
        <w:trPr>
          <w:trHeight w:hRule="atLeast" w:val="207"/>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Дом культуры </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r>
      <w:tr>
        <w:trPr>
          <w:trHeight w:hRule="atLeast" w:val="211"/>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Библиотека</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r>
      <w:tr>
        <w:trPr>
          <w:trHeight w:hRule="atLeast" w:val="168"/>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Музеи и выставочные залы</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r>
      <w:tr>
        <w:trPr>
          <w:trHeight w:hRule="atLeast" w:val="167"/>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Здания и сооружения для размещения цирков, зверинцев, зоопарков</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r>
      <w:tr>
        <w:trPr>
          <w:trHeight w:hRule="atLeast" w:val="167"/>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bCs/>
                <w:sz w:val="24"/>
                <w:szCs w:val="24"/>
              </w:rPr>
              <w:t>Кинотеатры и кинозалы, концертный зал</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r>
      <w:tr>
        <w:trPr>
          <w:trHeight w:hRule="atLeast" w:val="167"/>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празднеств и гуляний</w:t>
            </w:r>
          </w:p>
          <w:p>
            <w:pPr>
              <w:pStyle w:val="style0"/>
              <w:spacing w:after="0" w:before="0" w:line="100" w:lineRule="atLeast"/>
              <w:contextualSpacing w:val="false"/>
              <w:jc w:val="both"/>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18"/>
              </w:numPr>
              <w:tabs>
                <w:tab w:leader="none" w:pos="293" w:val="left"/>
              </w:tabs>
              <w:spacing w:after="0" w:before="0" w:line="100" w:lineRule="atLeast"/>
              <w:ind w:hanging="360" w:left="5" w:right="0"/>
              <w:contextualSpacing/>
            </w:pPr>
            <w:r>
              <w:rPr>
                <w:sz w:val="23"/>
                <w:szCs w:val="23"/>
              </w:rPr>
              <w:t>Предельные (минимальные и (или) максимальные) размеры земельных участков, в том числе их площадь – не нормируется.</w:t>
            </w:r>
          </w:p>
          <w:p>
            <w:pPr>
              <w:pStyle w:val="style171"/>
              <w:numPr>
                <w:ilvl w:val="0"/>
                <w:numId w:val="118"/>
              </w:numPr>
              <w:tabs>
                <w:tab w:leader="none" w:pos="293" w:val="left"/>
              </w:tabs>
              <w:spacing w:after="0" w:before="0" w:line="100" w:lineRule="atLeast"/>
              <w:ind w:hanging="360" w:left="5" w:right="0"/>
              <w:contextualSpacing/>
            </w:pPr>
            <w:r>
              <w:rPr>
                <w:sz w:val="23"/>
                <w:szCs w:val="23"/>
              </w:rPr>
              <w:t xml:space="preserve">Предельное количество этажей или предельная высота зданий, строений, сооружений – </w:t>
            </w:r>
            <w:r>
              <w:rPr>
                <w:iCs/>
                <w:sz w:val="23"/>
                <w:szCs w:val="23"/>
              </w:rPr>
              <w:t>не нормируется</w:t>
            </w:r>
            <w:r>
              <w:rPr>
                <w:sz w:val="23"/>
                <w:szCs w:val="23"/>
              </w:rPr>
              <w:t>.</w:t>
            </w:r>
          </w:p>
          <w:p>
            <w:pPr>
              <w:pStyle w:val="style171"/>
              <w:numPr>
                <w:ilvl w:val="0"/>
                <w:numId w:val="118"/>
              </w:numPr>
              <w:tabs>
                <w:tab w:leader="none" w:pos="293" w:val="left"/>
              </w:tabs>
              <w:spacing w:after="0" w:before="0" w:line="100" w:lineRule="atLeast"/>
              <w:ind w:hanging="360" w:left="5" w:right="0"/>
              <w:contextualSpacing/>
            </w:pPr>
            <w:r>
              <w:rPr>
                <w:sz w:val="23"/>
                <w:szCs w:val="23"/>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3"/>
                <w:szCs w:val="23"/>
              </w:rPr>
              <w:t>не нормируется</w:t>
            </w:r>
            <w:r>
              <w:rPr>
                <w:sz w:val="23"/>
                <w:szCs w:val="23"/>
              </w:rPr>
              <w:t>.</w:t>
            </w:r>
          </w:p>
          <w:p>
            <w:pPr>
              <w:pStyle w:val="style171"/>
              <w:numPr>
                <w:ilvl w:val="0"/>
                <w:numId w:val="118"/>
              </w:numPr>
              <w:tabs>
                <w:tab w:leader="none" w:pos="293" w:val="left"/>
              </w:tabs>
              <w:spacing w:after="0" w:before="0" w:line="100" w:lineRule="atLeast"/>
              <w:ind w:hanging="360" w:left="5" w:right="0"/>
              <w:contextualSpacing/>
              <w:jc w:val="both"/>
            </w:pPr>
            <w:r>
              <w:rPr>
                <w:sz w:val="23"/>
                <w:szCs w:val="23"/>
              </w:rPr>
              <w:t>Максимальный процент застройки – не нормируется</w:t>
            </w:r>
          </w:p>
        </w:tc>
      </w:tr>
      <w:tr>
        <w:trPr>
          <w:trHeight w:hRule="atLeast" w:val="878"/>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4.2</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191" w:name="sub_1042"/>
            <w:r>
              <w:rPr>
                <w:rFonts w:ascii="Times New Roman" w:cs="Times New Roman" w:hAnsi="Times New Roman"/>
              </w:rPr>
              <w:t>Объекты торговли (торговые центры, торгово-развлекательные центры (комплексы</w:t>
            </w:r>
            <w:r>
              <w:rPr/>
              <w:t>)</w:t>
            </w:r>
            <w:bookmarkEnd w:id="191"/>
            <w:r>
              <w:rPr>
                <w:rFonts w:ascii="Times New Roman" w:cs="Times New Roman" w:hAnsi="Times New Roman"/>
              </w:rPr>
              <w:t xml:space="preserve"> </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Объекты торговли (торговые центры, торгово-развлекательные центры (комплексы))</w:t>
            </w:r>
          </w:p>
          <w:p>
            <w:pPr>
              <w:pStyle w:val="style0"/>
              <w:spacing w:after="0" w:before="0" w:line="100" w:lineRule="atLeast"/>
              <w:contextualSpacing w:val="false"/>
              <w:jc w:val="both"/>
            </w:pPr>
            <w:r>
              <w:rPr>
                <w:sz w:val="24"/>
                <w:szCs w:val="24"/>
              </w:rPr>
              <w:t xml:space="preserve"> </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8"/>
              <w:numPr>
                <w:ilvl w:val="0"/>
                <w:numId w:val="60"/>
              </w:numPr>
              <w:tabs>
                <w:tab w:leader="none" w:pos="293" w:val="left"/>
              </w:tabs>
              <w:spacing w:after="0" w:before="0" w:line="100" w:lineRule="atLeast"/>
              <w:ind w:hanging="5" w:left="5" w:right="0"/>
              <w:contextualSpacing/>
              <w:jc w:val="both"/>
            </w:pPr>
            <w:r>
              <w:rPr>
                <w:sz w:val="24"/>
                <w:szCs w:val="24"/>
              </w:rPr>
              <w:t xml:space="preserve">Объекты капитального строительства общей площадью свыше </w:t>
            </w:r>
            <w:r>
              <w:rPr>
                <w:b/>
                <w:sz w:val="24"/>
                <w:szCs w:val="24"/>
              </w:rPr>
              <w:t>5000 кв. м</w:t>
            </w:r>
            <w:r>
              <w:rPr>
                <w:sz w:val="24"/>
                <w:szCs w:val="24"/>
              </w:rPr>
              <w:t xml:space="preserve"> торговой площади с целью размещения одной или нескольких организаций, осуществляющих продажу товаров и (или) оказание услуг</w:t>
            </w:r>
          </w:p>
          <w:p>
            <w:pPr>
              <w:pStyle w:val="style198"/>
              <w:numPr>
                <w:ilvl w:val="0"/>
                <w:numId w:val="60"/>
              </w:numPr>
              <w:tabs>
                <w:tab w:leader="none" w:pos="293" w:val="left"/>
              </w:tabs>
              <w:spacing w:after="0" w:before="0" w:line="100" w:lineRule="atLeast"/>
              <w:ind w:hanging="5" w:left="5"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98"/>
              <w:numPr>
                <w:ilvl w:val="0"/>
                <w:numId w:val="60"/>
              </w:numPr>
              <w:tabs>
                <w:tab w:leader="none" w:pos="293" w:val="left"/>
              </w:tabs>
              <w:spacing w:after="0" w:before="0" w:line="100" w:lineRule="atLeast"/>
              <w:ind w:hanging="5"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98"/>
              <w:numPr>
                <w:ilvl w:val="0"/>
                <w:numId w:val="60"/>
              </w:numPr>
              <w:tabs>
                <w:tab w:leader="none" w:pos="293" w:val="left"/>
              </w:tabs>
              <w:spacing w:after="0" w:before="0" w:line="100" w:lineRule="atLeast"/>
              <w:ind w:hanging="5" w:left="5" w:right="0"/>
              <w:contextualSpacing/>
              <w:jc w:val="both"/>
            </w:pPr>
            <w:r>
              <w:rPr>
                <w:sz w:val="24"/>
                <w:szCs w:val="24"/>
              </w:rPr>
              <w:t xml:space="preserve"> </w:t>
            </w:r>
            <w:r>
              <w:rPr>
                <w:sz w:val="24"/>
                <w:szCs w:val="24"/>
              </w:rPr>
              <w:t xml:space="preserve">Максимальное количество этажей – </w:t>
            </w:r>
            <w:r>
              <w:rPr>
                <w:b/>
                <w:sz w:val="24"/>
                <w:szCs w:val="24"/>
              </w:rPr>
              <w:t>4.</w:t>
            </w:r>
          </w:p>
          <w:p>
            <w:pPr>
              <w:pStyle w:val="style198"/>
              <w:numPr>
                <w:ilvl w:val="0"/>
                <w:numId w:val="60"/>
              </w:numPr>
              <w:tabs>
                <w:tab w:leader="none" w:pos="293" w:val="left"/>
              </w:tabs>
              <w:spacing w:after="0" w:before="0" w:line="100" w:lineRule="atLeast"/>
              <w:ind w:hanging="5" w:left="5" w:right="0"/>
              <w:contextualSpacing/>
              <w:jc w:val="both"/>
            </w:pPr>
            <w:r>
              <w:rPr>
                <w:sz w:val="24"/>
                <w:szCs w:val="24"/>
              </w:rPr>
              <w:t xml:space="preserve">Минимальное количество этажей – </w:t>
            </w:r>
            <w:r>
              <w:rPr>
                <w:b/>
                <w:sz w:val="24"/>
                <w:szCs w:val="24"/>
              </w:rPr>
              <w:t>1.</w:t>
            </w:r>
          </w:p>
          <w:p>
            <w:pPr>
              <w:pStyle w:val="style198"/>
              <w:numPr>
                <w:ilvl w:val="0"/>
                <w:numId w:val="60"/>
              </w:numPr>
              <w:tabs>
                <w:tab w:leader="none" w:pos="293" w:val="left"/>
              </w:tabs>
              <w:spacing w:after="0" w:before="0" w:line="100" w:lineRule="atLeast"/>
              <w:ind w:hanging="5" w:left="5" w:right="0"/>
              <w:contextualSpacing/>
              <w:jc w:val="both"/>
            </w:pPr>
            <w:r>
              <w:rPr>
                <w:sz w:val="24"/>
                <w:szCs w:val="24"/>
              </w:rPr>
              <w:t xml:space="preserve">Максимальный процент застройки земельных участков объектов розничной торговли – </w:t>
            </w:r>
            <w:r>
              <w:rPr>
                <w:b/>
                <w:sz w:val="24"/>
                <w:szCs w:val="24"/>
              </w:rPr>
              <w:t>85%.</w:t>
            </w:r>
            <w:r>
              <w:rPr>
                <w:sz w:val="24"/>
                <w:szCs w:val="24"/>
              </w:rPr>
              <w:t xml:space="preserve"> </w:t>
            </w:r>
          </w:p>
          <w:p>
            <w:pPr>
              <w:pStyle w:val="style198"/>
              <w:numPr>
                <w:ilvl w:val="0"/>
                <w:numId w:val="60"/>
              </w:numPr>
              <w:tabs>
                <w:tab w:leader="none" w:pos="293" w:val="left"/>
              </w:tabs>
              <w:spacing w:after="0" w:before="0" w:line="100" w:lineRule="atLeast"/>
              <w:ind w:hanging="5" w:left="5" w:right="0"/>
              <w:contextualSpacing/>
              <w:jc w:val="both"/>
            </w:pPr>
            <w:r>
              <w:rPr>
                <w:sz w:val="24"/>
                <w:szCs w:val="24"/>
              </w:rPr>
              <w:t xml:space="preserve">Минимальный процент застройки земельных участков – не менее </w:t>
            </w:r>
            <w:r>
              <w:rPr>
                <w:b/>
                <w:sz w:val="24"/>
                <w:szCs w:val="24"/>
              </w:rPr>
              <w:t>30%.</w:t>
            </w:r>
          </w:p>
        </w:tc>
      </w:tr>
      <w:tr>
        <w:trPr>
          <w:trHeight w:hRule="atLeast" w:val="284"/>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Гаражи и (или) стоянки для автомобилей сотрудников и посетителей торгового центра</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19"/>
              </w:numPr>
              <w:tabs>
                <w:tab w:leader="none" w:pos="118" w:val="left"/>
                <w:tab w:leader="none" w:pos="273" w:val="left"/>
              </w:tabs>
              <w:spacing w:after="0" w:before="0" w:line="100" w:lineRule="atLeast"/>
              <w:ind w:hanging="360"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19"/>
              </w:numPr>
              <w:tabs>
                <w:tab w:leader="none" w:pos="118" w:val="left"/>
                <w:tab w:leader="none" w:pos="273"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19"/>
              </w:numPr>
              <w:tabs>
                <w:tab w:leader="none" w:pos="118" w:val="left"/>
                <w:tab w:leader="none" w:pos="273"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19"/>
              </w:numPr>
              <w:tabs>
                <w:tab w:leader="none" w:pos="118" w:val="left"/>
                <w:tab w:leader="none" w:pos="273" w:val="left"/>
              </w:tabs>
              <w:spacing w:after="0" w:before="0" w:line="100" w:lineRule="atLeast"/>
              <w:ind w:hanging="360" w:left="5" w:right="0"/>
              <w:contextualSpacing/>
              <w:jc w:val="both"/>
            </w:pPr>
            <w:r>
              <w:rPr>
                <w:iCs/>
                <w:sz w:val="24"/>
                <w:szCs w:val="24"/>
              </w:rPr>
              <w:t xml:space="preserve">Максимальный процент застройки </w:t>
            </w:r>
            <w:r>
              <w:rPr>
                <w:sz w:val="24"/>
                <w:szCs w:val="24"/>
              </w:rPr>
              <w:t>–не нормируется</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4.4</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Магазины</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both"/>
            </w:pPr>
            <w:r>
              <w:rPr>
                <w:sz w:val="24"/>
                <w:szCs w:val="24"/>
              </w:rPr>
              <w:t xml:space="preserve">Магазин </w:t>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20"/>
              </w:numPr>
              <w:tabs>
                <w:tab w:leader="none" w:pos="319" w:val="left"/>
              </w:tabs>
              <w:spacing w:after="0" w:before="0" w:line="100" w:lineRule="atLeast"/>
              <w:ind w:hanging="360" w:left="5" w:right="0"/>
              <w:contextualSpacing/>
              <w:jc w:val="both"/>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p>
            <w:pPr>
              <w:pStyle w:val="style171"/>
              <w:numPr>
                <w:ilvl w:val="0"/>
                <w:numId w:val="120"/>
              </w:numPr>
              <w:tabs>
                <w:tab w:leader="none" w:pos="219" w:val="left"/>
              </w:tabs>
              <w:spacing w:after="0" w:before="0" w:line="100" w:lineRule="atLeast"/>
              <w:ind w:hanging="360"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20"/>
              </w:numPr>
              <w:tabs>
                <w:tab w:leader="none" w:pos="219"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20"/>
              </w:numPr>
              <w:tabs>
                <w:tab w:leader="none" w:pos="219" w:val="left"/>
              </w:tabs>
              <w:spacing w:after="0" w:before="0" w:line="100" w:lineRule="atLeast"/>
              <w:ind w:hanging="360" w:left="5" w:right="0"/>
              <w:contextualSpacing/>
              <w:jc w:val="both"/>
            </w:pPr>
            <w:r>
              <w:rPr>
                <w:sz w:val="24"/>
                <w:szCs w:val="24"/>
              </w:rPr>
              <w:t>Предельная высота зданий, строений, сооружений – не нормируется.</w:t>
            </w:r>
          </w:p>
          <w:p>
            <w:pPr>
              <w:pStyle w:val="style171"/>
              <w:numPr>
                <w:ilvl w:val="0"/>
                <w:numId w:val="120"/>
              </w:numPr>
              <w:tabs>
                <w:tab w:leader="none" w:pos="219" w:val="left"/>
              </w:tabs>
              <w:spacing w:after="0" w:before="0" w:line="100" w:lineRule="atLeast"/>
              <w:ind w:hanging="360" w:left="5" w:right="0"/>
              <w:contextualSpacing/>
              <w:jc w:val="both"/>
            </w:pPr>
            <w:r>
              <w:rPr>
                <w:sz w:val="24"/>
                <w:szCs w:val="24"/>
              </w:rPr>
              <w:t xml:space="preserve">Максимальное количество этажей – </w:t>
            </w:r>
            <w:r>
              <w:rPr>
                <w:b/>
                <w:sz w:val="24"/>
                <w:szCs w:val="24"/>
              </w:rPr>
              <w:t>4.</w:t>
            </w:r>
          </w:p>
          <w:p>
            <w:pPr>
              <w:pStyle w:val="style171"/>
              <w:numPr>
                <w:ilvl w:val="0"/>
                <w:numId w:val="120"/>
              </w:numPr>
              <w:tabs>
                <w:tab w:leader="none" w:pos="219" w:val="left"/>
              </w:tabs>
              <w:spacing w:after="0" w:before="0" w:line="100" w:lineRule="atLeast"/>
              <w:ind w:hanging="360" w:left="5" w:right="0"/>
              <w:contextualSpacing/>
              <w:jc w:val="both"/>
            </w:pPr>
            <w:r>
              <w:rPr>
                <w:sz w:val="24"/>
                <w:szCs w:val="24"/>
              </w:rPr>
              <w:t>Минимальное количество этажей –</w:t>
            </w:r>
            <w:r>
              <w:rPr>
                <w:b/>
                <w:sz w:val="24"/>
                <w:szCs w:val="24"/>
              </w:rPr>
              <w:t xml:space="preserve"> 1.</w:t>
            </w:r>
          </w:p>
          <w:p>
            <w:pPr>
              <w:pStyle w:val="style171"/>
              <w:numPr>
                <w:ilvl w:val="0"/>
                <w:numId w:val="120"/>
              </w:numPr>
              <w:tabs>
                <w:tab w:leader="none" w:pos="219" w:val="left"/>
              </w:tabs>
              <w:spacing w:after="0" w:before="0" w:line="100" w:lineRule="atLeast"/>
              <w:ind w:hanging="360" w:left="5" w:right="0"/>
              <w:contextualSpacing/>
              <w:jc w:val="both"/>
            </w:pPr>
            <w:r>
              <w:rPr>
                <w:sz w:val="24"/>
                <w:szCs w:val="24"/>
              </w:rPr>
              <w:t xml:space="preserve">Максимальный процент застройки – </w:t>
            </w:r>
            <w:r>
              <w:rPr>
                <w:b/>
                <w:sz w:val="24"/>
                <w:szCs w:val="24"/>
              </w:rPr>
              <w:t>85%.</w:t>
            </w:r>
          </w:p>
          <w:p>
            <w:pPr>
              <w:pStyle w:val="style171"/>
              <w:numPr>
                <w:ilvl w:val="0"/>
                <w:numId w:val="120"/>
              </w:numPr>
              <w:tabs>
                <w:tab w:leader="none" w:pos="219" w:val="left"/>
              </w:tabs>
              <w:spacing w:after="0" w:before="0" w:line="100" w:lineRule="atLeast"/>
              <w:ind w:hanging="360" w:left="5" w:right="0"/>
              <w:contextualSpacing/>
              <w:jc w:val="both"/>
            </w:pPr>
            <w:r>
              <w:rPr>
                <w:sz w:val="24"/>
                <w:szCs w:val="24"/>
              </w:rPr>
              <w:t>Минимальный процент застройки земельных участков – не нормируется</w:t>
            </w:r>
            <w:r>
              <w:rPr>
                <w:b/>
                <w:sz w:val="24"/>
                <w:szCs w:val="24"/>
              </w:rPr>
              <w:t>.</w:t>
            </w:r>
          </w:p>
          <w:p>
            <w:pPr>
              <w:pStyle w:val="style171"/>
              <w:numPr>
                <w:ilvl w:val="0"/>
                <w:numId w:val="120"/>
              </w:numPr>
              <w:tabs>
                <w:tab w:leader="none" w:pos="219" w:val="left"/>
              </w:tabs>
              <w:spacing w:after="0" w:before="0" w:line="100" w:lineRule="atLeast"/>
              <w:ind w:hanging="360" w:left="5" w:right="0"/>
              <w:contextualSpacing/>
              <w:jc w:val="both"/>
            </w:pPr>
            <w:r>
              <w:rPr>
                <w:sz w:val="24"/>
                <w:szCs w:val="24"/>
              </w:rPr>
              <w:t xml:space="preserve">Хозяйственные постройки не допускается размещать со стороны улиц. </w:t>
            </w:r>
          </w:p>
          <w:p>
            <w:pPr>
              <w:pStyle w:val="style171"/>
              <w:numPr>
                <w:ilvl w:val="0"/>
                <w:numId w:val="120"/>
              </w:numPr>
              <w:tabs>
                <w:tab w:leader="none" w:pos="219" w:val="left"/>
              </w:tabs>
              <w:spacing w:after="0" w:before="0" w:line="100" w:lineRule="atLeast"/>
              <w:ind w:hanging="360" w:left="5" w:right="0"/>
              <w:contextualSpacing/>
              <w:jc w:val="both"/>
            </w:pPr>
            <w:r>
              <w:rPr>
                <w:sz w:val="24"/>
                <w:szCs w:val="24"/>
              </w:rPr>
              <w:t>В пределах участка запрещается размещение автостоянок для грузового транспорта.</w:t>
            </w:r>
          </w:p>
          <w:p>
            <w:pPr>
              <w:pStyle w:val="style171"/>
              <w:numPr>
                <w:ilvl w:val="0"/>
                <w:numId w:val="120"/>
              </w:numPr>
              <w:tabs>
                <w:tab w:leader="none" w:pos="219" w:val="left"/>
                <w:tab w:leader="none" w:pos="435" w:val="left"/>
              </w:tabs>
              <w:spacing w:after="0" w:before="0" w:line="100" w:lineRule="atLeast"/>
              <w:ind w:hanging="360" w:left="5" w:right="0"/>
              <w:contextualSpacing/>
              <w:jc w:val="both"/>
            </w:pPr>
            <w:r>
              <w:rPr>
                <w:sz w:val="24"/>
                <w:szCs w:val="24"/>
              </w:rPr>
              <w:t>Не допускается размещать магазины с наличием в них пожаро – и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4.3</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Рынки</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Рынок, базар, ярмарка</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21"/>
              </w:numPr>
              <w:tabs>
                <w:tab w:leader="none" w:pos="324" w:val="left"/>
              </w:tabs>
              <w:spacing w:after="0" w:before="0" w:line="100" w:lineRule="atLeast"/>
              <w:ind w:hanging="5" w:left="5" w:right="0"/>
              <w:contextualSpacing/>
              <w:jc w:val="both"/>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с учетом того, что каждое из торговых мест не располагает торговой площадью более </w:t>
            </w:r>
            <w:r>
              <w:rPr>
                <w:b/>
                <w:sz w:val="24"/>
                <w:szCs w:val="24"/>
              </w:rPr>
              <w:t>200 кв. м</w:t>
            </w:r>
            <w:r>
              <w:rPr>
                <w:sz w:val="24"/>
                <w:szCs w:val="24"/>
              </w:rPr>
              <w:t>.</w:t>
            </w:r>
          </w:p>
          <w:p>
            <w:pPr>
              <w:pStyle w:val="style171"/>
              <w:numPr>
                <w:ilvl w:val="0"/>
                <w:numId w:val="121"/>
              </w:numPr>
              <w:tabs>
                <w:tab w:leader="none" w:pos="324" w:val="left"/>
              </w:tabs>
              <w:spacing w:after="0" w:before="0" w:line="100" w:lineRule="atLeast"/>
              <w:ind w:hanging="5"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21"/>
              </w:numPr>
              <w:tabs>
                <w:tab w:leader="none" w:pos="324" w:val="left"/>
              </w:tabs>
              <w:spacing w:after="0" w:before="0" w:line="100" w:lineRule="atLeast"/>
              <w:ind w:hanging="5" w:left="5"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21"/>
              </w:numPr>
              <w:tabs>
                <w:tab w:leader="none" w:pos="324" w:val="left"/>
              </w:tabs>
              <w:spacing w:after="0" w:before="0" w:line="100" w:lineRule="atLeast"/>
              <w:ind w:hanging="5" w:left="5" w:right="0"/>
              <w:contextualSpacing/>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21"/>
              </w:numPr>
              <w:tabs>
                <w:tab w:leader="none" w:pos="324" w:val="left"/>
              </w:tabs>
              <w:spacing w:after="0" w:before="0" w:line="100" w:lineRule="atLeast"/>
              <w:ind w:hanging="5" w:left="5" w:right="0"/>
              <w:contextualSpacing/>
              <w:jc w:val="both"/>
            </w:pPr>
            <w:r>
              <w:rPr>
                <w:iCs/>
                <w:sz w:val="24"/>
                <w:szCs w:val="24"/>
              </w:rPr>
              <w:t xml:space="preserve">Максимальный процент застройки – </w:t>
            </w:r>
            <w:r>
              <w:rPr>
                <w:b/>
                <w:iCs/>
                <w:sz w:val="24"/>
                <w:szCs w:val="24"/>
              </w:rPr>
              <w:t>85</w:t>
            </w:r>
            <w:r>
              <w:rPr>
                <w:b/>
                <w:sz w:val="24"/>
                <w:szCs w:val="24"/>
              </w:rPr>
              <w:t xml:space="preserve"> %.</w:t>
            </w:r>
          </w:p>
          <w:p>
            <w:pPr>
              <w:pStyle w:val="style171"/>
              <w:numPr>
                <w:ilvl w:val="0"/>
                <w:numId w:val="121"/>
              </w:numPr>
              <w:tabs>
                <w:tab w:leader="none" w:pos="324" w:val="left"/>
              </w:tabs>
              <w:spacing w:after="0" w:before="0" w:line="100" w:lineRule="atLeast"/>
              <w:ind w:hanging="5" w:left="5" w:right="0"/>
              <w:contextualSpacing/>
              <w:jc w:val="both"/>
            </w:pPr>
            <w:r>
              <w:rPr>
                <w:sz w:val="24"/>
                <w:szCs w:val="24"/>
              </w:rPr>
              <w:t>На территории рынков для торговли и оказания прочих услуг должны использоваться капитальные здания, строения, сооружения (гаражи и (или) стоянки для автомобилей сотрудников и посетителей рынка).</w:t>
            </w:r>
          </w:p>
          <w:p>
            <w:pPr>
              <w:pStyle w:val="style171"/>
              <w:numPr>
                <w:ilvl w:val="0"/>
                <w:numId w:val="121"/>
              </w:numPr>
              <w:tabs>
                <w:tab w:leader="none" w:pos="353" w:val="left"/>
              </w:tabs>
              <w:spacing w:after="0" w:before="0" w:line="100" w:lineRule="atLeast"/>
              <w:ind w:hanging="360" w:left="34" w:right="0"/>
              <w:contextualSpacing/>
              <w:jc w:val="both"/>
            </w:pPr>
            <w:r>
              <w:rPr>
                <w:sz w:val="24"/>
                <w:szCs w:val="24"/>
              </w:rPr>
              <w:t>На территории производственной зоны допускается размещать рынки только промышленных товаров.</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3.7</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Религиозное использование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религиозного использования.</w:t>
            </w:r>
          </w:p>
          <w:p>
            <w:pPr>
              <w:pStyle w:val="style171"/>
              <w:spacing w:after="0" w:before="0" w:line="100" w:lineRule="atLeast"/>
              <w:ind w:hanging="0" w:left="0" w:right="0"/>
              <w:contextualSpacing/>
              <w:jc w:val="both"/>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8"/>
              </w:numPr>
              <w:tabs>
                <w:tab w:leader="none" w:pos="5" w:val="left"/>
                <w:tab w:leader="none" w:pos="262"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58"/>
              </w:numPr>
              <w:tabs>
                <w:tab w:leader="none" w:pos="5" w:val="left"/>
                <w:tab w:leader="none" w:pos="262"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58"/>
              </w:numPr>
              <w:tabs>
                <w:tab w:leader="none" w:pos="5" w:val="left"/>
                <w:tab w:leader="none" w:pos="262"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58"/>
              </w:numPr>
              <w:tabs>
                <w:tab w:leader="none" w:pos="5" w:val="left"/>
                <w:tab w:leader="none" w:pos="262" w:val="left"/>
              </w:tabs>
              <w:spacing w:after="0" w:before="0" w:line="100" w:lineRule="atLeast"/>
              <w:ind w:hanging="5" w:left="5" w:right="0"/>
              <w:contextualSpacing/>
              <w:jc w:val="both"/>
            </w:pPr>
            <w:r>
              <w:rPr>
                <w:iCs/>
                <w:sz w:val="24"/>
                <w:szCs w:val="24"/>
              </w:rPr>
              <w:t xml:space="preserve">Максимальный процент застройки – </w:t>
            </w:r>
            <w:r>
              <w:rPr>
                <w:b/>
                <w:sz w:val="24"/>
                <w:szCs w:val="24"/>
              </w:rPr>
              <w:t>60%</w:t>
            </w:r>
            <w:r>
              <w:rPr>
                <w:sz w:val="24"/>
                <w:szCs w:val="24"/>
              </w:rPr>
              <w:t>.</w:t>
            </w:r>
          </w:p>
          <w:p>
            <w:pPr>
              <w:pStyle w:val="style171"/>
              <w:numPr>
                <w:ilvl w:val="0"/>
                <w:numId w:val="58"/>
              </w:numPr>
              <w:tabs>
                <w:tab w:leader="none" w:pos="5" w:val="left"/>
                <w:tab w:leader="none" w:pos="262" w:val="left"/>
              </w:tabs>
              <w:spacing w:after="0" w:before="0" w:line="100" w:lineRule="atLeast"/>
              <w:ind w:hanging="5" w:left="5" w:right="0"/>
              <w:contextualSpacing/>
              <w:jc w:val="both"/>
            </w:pPr>
            <w:r>
              <w:rPr>
                <w:sz w:val="24"/>
                <w:szCs w:val="24"/>
              </w:rPr>
              <w:t xml:space="preserve">Объекты религиозного назначения следует размещать с отступом от красных линий. </w:t>
            </w:r>
          </w:p>
          <w:p>
            <w:pPr>
              <w:pStyle w:val="style171"/>
              <w:numPr>
                <w:ilvl w:val="0"/>
                <w:numId w:val="58"/>
              </w:numPr>
              <w:tabs>
                <w:tab w:leader="none" w:pos="5" w:val="left"/>
                <w:tab w:leader="none" w:pos="262" w:val="left"/>
              </w:tabs>
              <w:spacing w:after="0" w:before="0" w:line="100" w:lineRule="atLeast"/>
              <w:ind w:hanging="5" w:left="5" w:right="0"/>
              <w:contextualSpacing/>
              <w:jc w:val="both"/>
            </w:pPr>
            <w:r>
              <w:rPr>
                <w:sz w:val="24"/>
                <w:szCs w:val="24"/>
              </w:rPr>
              <w:t>Приходские храмы рекомендуется проектировать одноэтажными, одноэтажными с цокольным этажом или двухэтажными.</w:t>
            </w:r>
          </w:p>
          <w:p>
            <w:pPr>
              <w:pStyle w:val="style171"/>
              <w:numPr>
                <w:ilvl w:val="0"/>
                <w:numId w:val="58"/>
              </w:numPr>
              <w:tabs>
                <w:tab w:leader="none" w:pos="10" w:val="left"/>
                <w:tab w:leader="none" w:pos="339" w:val="left"/>
              </w:tabs>
              <w:spacing w:after="0" w:before="0" w:line="100" w:lineRule="atLeast"/>
              <w:ind w:hanging="5" w:left="5" w:right="0"/>
              <w:contextualSpacing/>
              <w:jc w:val="both"/>
            </w:pPr>
            <w:r>
              <w:rPr>
                <w:sz w:val="24"/>
                <w:szCs w:val="24"/>
              </w:rPr>
              <w:t>Возможно строительство встроенных и встроенно-пристроенных храмов.</w:t>
            </w:r>
          </w:p>
        </w:tc>
      </w:tr>
      <w:tr>
        <w:trPr>
          <w:trHeight w:hRule="atLeast" w:val="126"/>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5.1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Спорт </w:t>
            </w:r>
          </w:p>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4"/>
              </w:numPr>
              <w:tabs>
                <w:tab w:leader="none" w:pos="334"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54"/>
              </w:numPr>
              <w:tabs>
                <w:tab w:leader="none" w:pos="334"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54"/>
              </w:numPr>
              <w:tabs>
                <w:tab w:leader="none" w:pos="334" w:val="left"/>
              </w:tabs>
              <w:spacing w:after="0" w:before="0" w:line="100" w:lineRule="atLeast"/>
              <w:ind w:hanging="360" w:left="0" w:right="0"/>
              <w:contextualSpacing/>
            </w:pPr>
            <w:r>
              <w:rPr>
                <w:sz w:val="24"/>
                <w:szCs w:val="24"/>
              </w:rPr>
              <w:t xml:space="preserve">Расстояние от окон жилых и общественных зданий – не менее </w:t>
            </w:r>
            <w:r>
              <w:rPr>
                <w:b/>
                <w:sz w:val="24"/>
                <w:szCs w:val="24"/>
              </w:rPr>
              <w:t>10-40 м</w:t>
            </w:r>
            <w:r>
              <w:rPr>
                <w:sz w:val="24"/>
                <w:szCs w:val="24"/>
              </w:rPr>
              <w:t xml:space="preserve"> в зависимости от шумовых характеристик.</w:t>
            </w:r>
          </w:p>
          <w:p>
            <w:pPr>
              <w:pStyle w:val="style198"/>
              <w:numPr>
                <w:ilvl w:val="0"/>
                <w:numId w:val="54"/>
              </w:numPr>
              <w:tabs>
                <w:tab w:leader="none" w:pos="334" w:val="left"/>
              </w:tabs>
              <w:spacing w:after="0" w:before="0" w:line="100" w:lineRule="atLeast"/>
              <w:ind w:hanging="360" w:left="0" w:right="0"/>
              <w:contextualSpacing/>
              <w:jc w:val="both"/>
            </w:pPr>
            <w:r>
              <w:rPr>
                <w:sz w:val="24"/>
                <w:szCs w:val="24"/>
              </w:rPr>
              <w:t>Удельные размеры площадок 2 м</w:t>
            </w:r>
            <w:r>
              <w:rPr>
                <w:sz w:val="24"/>
                <w:szCs w:val="24"/>
                <w:vertAlign w:val="superscript"/>
              </w:rPr>
              <w:t>2</w:t>
            </w:r>
            <w:r>
              <w:rPr>
                <w:sz w:val="24"/>
                <w:szCs w:val="24"/>
              </w:rPr>
              <w:t>/чел.</w:t>
            </w:r>
          </w:p>
          <w:p>
            <w:pPr>
              <w:pStyle w:val="style171"/>
              <w:numPr>
                <w:ilvl w:val="0"/>
                <w:numId w:val="54"/>
              </w:numPr>
              <w:tabs>
                <w:tab w:leader="none" w:pos="334" w:val="left"/>
              </w:tabs>
              <w:spacing w:after="0" w:before="0" w:line="100" w:lineRule="atLeast"/>
              <w:ind w:hanging="360" w:left="0"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126"/>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lang w:val="en-US"/>
              </w:rPr>
              <w:t>C</w:t>
            </w:r>
            <w:r>
              <w:rPr>
                <w:sz w:val="24"/>
                <w:szCs w:val="24"/>
              </w:rPr>
              <w:t>ооружения для занятия спортом и физкультурой на открытом воздухе (теннисные корты, автодромы, мотодромы, трамплины, спортивные стрельбища)</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334" w:val="left"/>
              </w:tabs>
              <w:spacing w:after="0" w:before="0" w:line="100" w:lineRule="atLeast"/>
              <w:ind w:hanging="0" w:left="0" w:right="0"/>
              <w:contextualSpacing/>
            </w:pPr>
            <w:r>
              <w:rPr>
                <w:sz w:val="24"/>
                <w:szCs w:val="24"/>
              </w:rPr>
            </w:r>
          </w:p>
        </w:tc>
      </w:tr>
      <w:tr>
        <w:trPr>
          <w:trHeight w:hRule="atLeast" w:val="125"/>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Спортивные клубы, спортивные залы, бассейны, физкультурно-оздоровительные комплексы в зданиях и сооружениях.</w:t>
            </w:r>
          </w:p>
          <w:p>
            <w:pPr>
              <w:pStyle w:val="style0"/>
              <w:spacing w:after="0" w:before="0" w:line="100" w:lineRule="atLeast"/>
              <w:contextualSpacing w:val="false"/>
              <w:jc w:val="both"/>
            </w:pPr>
            <w:r>
              <w:rPr>
                <w:sz w:val="24"/>
                <w:szCs w:val="24"/>
              </w:rPr>
              <w:t>Стадионы, дворцы спорта, ледовые дворцы, ипподромы</w:t>
            </w:r>
          </w:p>
          <w:p>
            <w:pPr>
              <w:pStyle w:val="style0"/>
              <w:spacing w:after="0" w:before="0" w:line="100" w:lineRule="atLeast"/>
              <w:contextualSpacing w:val="false"/>
              <w:jc w:val="both"/>
            </w:pPr>
            <w:r>
              <w:rPr>
                <w:sz w:val="24"/>
                <w:szCs w:val="24"/>
              </w:rPr>
            </w:r>
          </w:p>
          <w:p>
            <w:pPr>
              <w:pStyle w:val="style0"/>
              <w:spacing w:after="0" w:before="0" w:line="100" w:lineRule="atLeast"/>
              <w:contextualSpacing/>
              <w:jc w:val="both"/>
            </w:pPr>
            <w:r>
              <w:rPr>
                <w:color w:val="FF0000"/>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83"/>
              </w:numPr>
              <w:tabs>
                <w:tab w:leader="none" w:pos="319" w:val="left"/>
              </w:tabs>
              <w:spacing w:after="0" w:before="0" w:line="100" w:lineRule="atLeast"/>
              <w:ind w:hanging="360"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83"/>
              </w:numPr>
              <w:tabs>
                <w:tab w:leader="none" w:pos="319"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83"/>
              </w:numPr>
              <w:tabs>
                <w:tab w:leader="none" w:pos="319" w:val="left"/>
              </w:tabs>
              <w:spacing w:after="0" w:before="0" w:line="100" w:lineRule="atLeast"/>
              <w:ind w:hanging="360" w:left="5" w:right="0"/>
              <w:contextualSpacing/>
              <w:jc w:val="both"/>
            </w:pPr>
            <w:r>
              <w:rPr>
                <w:sz w:val="24"/>
                <w:szCs w:val="24"/>
              </w:rPr>
              <w:t xml:space="preserve">Максимальное количество этажей – </w:t>
            </w:r>
            <w:r>
              <w:rPr>
                <w:b/>
                <w:sz w:val="24"/>
                <w:szCs w:val="24"/>
              </w:rPr>
              <w:t>3.</w:t>
            </w:r>
          </w:p>
          <w:p>
            <w:pPr>
              <w:pStyle w:val="style171"/>
              <w:numPr>
                <w:ilvl w:val="0"/>
                <w:numId w:val="183"/>
              </w:numPr>
              <w:tabs>
                <w:tab w:leader="none" w:pos="319" w:val="left"/>
              </w:tabs>
              <w:spacing w:after="0" w:before="0" w:line="100" w:lineRule="atLeast"/>
              <w:ind w:hanging="360" w:left="5" w:right="0"/>
              <w:contextualSpacing/>
              <w:jc w:val="both"/>
            </w:pPr>
            <w:r>
              <w:rPr>
                <w:sz w:val="24"/>
                <w:szCs w:val="24"/>
              </w:rPr>
              <w:t xml:space="preserve">Минимальное количество этажей – </w:t>
            </w:r>
            <w:r>
              <w:rPr>
                <w:b/>
                <w:sz w:val="24"/>
                <w:szCs w:val="24"/>
              </w:rPr>
              <w:t>1.</w:t>
            </w:r>
          </w:p>
          <w:p>
            <w:pPr>
              <w:pStyle w:val="style171"/>
              <w:numPr>
                <w:ilvl w:val="0"/>
                <w:numId w:val="183"/>
              </w:numPr>
              <w:tabs>
                <w:tab w:leader="none" w:pos="319" w:val="left"/>
              </w:tabs>
              <w:spacing w:after="0" w:before="0" w:line="100" w:lineRule="atLeast"/>
              <w:ind w:hanging="360" w:left="5" w:right="0"/>
              <w:contextualSpacing/>
              <w:jc w:val="both"/>
            </w:pPr>
            <w:r>
              <w:rPr>
                <w:sz w:val="24"/>
                <w:szCs w:val="24"/>
              </w:rPr>
              <w:t xml:space="preserve">Минимальная высота зданий, строений, сооружений – не </w:t>
            </w:r>
            <w:r>
              <w:rPr>
                <w:iCs/>
                <w:sz w:val="24"/>
                <w:szCs w:val="24"/>
              </w:rPr>
              <w:t>нормируется</w:t>
            </w:r>
          </w:p>
          <w:p>
            <w:pPr>
              <w:pStyle w:val="style171"/>
              <w:numPr>
                <w:ilvl w:val="0"/>
                <w:numId w:val="183"/>
              </w:numPr>
              <w:tabs>
                <w:tab w:leader="none" w:pos="319" w:val="left"/>
              </w:tabs>
              <w:spacing w:after="0" w:before="0" w:line="100" w:lineRule="atLeast"/>
              <w:ind w:hanging="360" w:left="5" w:right="0"/>
              <w:contextualSpacing/>
              <w:jc w:val="both"/>
            </w:pPr>
            <w:r>
              <w:rPr>
                <w:sz w:val="24"/>
                <w:szCs w:val="24"/>
              </w:rPr>
              <w:t xml:space="preserve">Максимальный процент застройки – </w:t>
            </w:r>
            <w:r>
              <w:rPr>
                <w:b/>
                <w:sz w:val="24"/>
                <w:szCs w:val="24"/>
              </w:rPr>
              <w:t>85 %.</w:t>
            </w:r>
          </w:p>
          <w:p>
            <w:pPr>
              <w:pStyle w:val="style171"/>
              <w:numPr>
                <w:ilvl w:val="0"/>
                <w:numId w:val="183"/>
              </w:numPr>
              <w:tabs>
                <w:tab w:leader="none" w:pos="319" w:val="left"/>
              </w:tabs>
              <w:spacing w:after="0" w:before="0" w:line="100" w:lineRule="atLeast"/>
              <w:ind w:hanging="360" w:left="5" w:right="0"/>
              <w:contextualSpacing/>
              <w:jc w:val="both"/>
            </w:pPr>
            <w:r>
              <w:rPr>
                <w:sz w:val="24"/>
                <w:szCs w:val="24"/>
              </w:rPr>
              <w:t>Для защиты от шума, расстояния от сооружений со стационарными трибунами до границы жилой застройки должны составлять:</w:t>
            </w:r>
          </w:p>
          <w:p>
            <w:pPr>
              <w:pStyle w:val="style171"/>
              <w:tabs>
                <w:tab w:leader="none" w:pos="319" w:val="left"/>
              </w:tabs>
              <w:spacing w:after="0" w:before="0" w:line="100" w:lineRule="atLeast"/>
              <w:ind w:hanging="0" w:left="5" w:right="0"/>
              <w:contextualSpacing/>
              <w:jc w:val="both"/>
            </w:pPr>
            <w:r>
              <w:rPr>
                <w:sz w:val="24"/>
                <w:szCs w:val="24"/>
              </w:rPr>
              <w:t xml:space="preserve">с трибунами вместимостью свыше 500 мест – </w:t>
            </w:r>
            <w:r>
              <w:rPr>
                <w:b/>
                <w:sz w:val="24"/>
                <w:szCs w:val="24"/>
              </w:rPr>
              <w:t>300 м</w:t>
            </w:r>
            <w:r>
              <w:rPr>
                <w:sz w:val="24"/>
                <w:szCs w:val="24"/>
              </w:rPr>
              <w:t>;</w:t>
            </w:r>
          </w:p>
          <w:p>
            <w:pPr>
              <w:pStyle w:val="style171"/>
              <w:tabs>
                <w:tab w:leader="none" w:pos="319" w:val="left"/>
              </w:tabs>
              <w:spacing w:after="0" w:before="0" w:line="100" w:lineRule="atLeast"/>
              <w:ind w:hanging="0" w:left="5" w:right="0"/>
              <w:contextualSpacing/>
              <w:jc w:val="both"/>
            </w:pPr>
            <w:r>
              <w:rPr>
                <w:sz w:val="24"/>
                <w:szCs w:val="24"/>
              </w:rPr>
              <w:t xml:space="preserve">от 100 до 500 мест – </w:t>
            </w:r>
            <w:r>
              <w:rPr>
                <w:b/>
                <w:sz w:val="24"/>
                <w:szCs w:val="24"/>
              </w:rPr>
              <w:t>100 м</w:t>
            </w:r>
            <w:r>
              <w:rPr>
                <w:sz w:val="24"/>
                <w:szCs w:val="24"/>
              </w:rPr>
              <w:t>;</w:t>
            </w:r>
          </w:p>
          <w:p>
            <w:pPr>
              <w:pStyle w:val="style171"/>
              <w:spacing w:after="0" w:before="0" w:line="100" w:lineRule="atLeast"/>
              <w:ind w:hanging="0" w:left="5" w:right="0"/>
              <w:contextualSpacing/>
              <w:jc w:val="both"/>
            </w:pPr>
            <w:r>
              <w:rPr>
                <w:sz w:val="24"/>
                <w:szCs w:val="24"/>
              </w:rPr>
              <w:t xml:space="preserve">до 100 мест – </w:t>
            </w:r>
            <w:r>
              <w:rPr>
                <w:b/>
                <w:sz w:val="24"/>
                <w:szCs w:val="24"/>
              </w:rPr>
              <w:t>50 м.</w:t>
            </w:r>
          </w:p>
        </w:tc>
      </w:tr>
      <w:tr>
        <w:trPr>
          <w:trHeight w:hRule="atLeast" w:val="125"/>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8.0</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bookmarkStart w:id="192" w:name="sub_1080"/>
            <w:bookmarkEnd w:id="192"/>
            <w:r>
              <w:rPr/>
              <w:t>Обеспечение обороны и безопасности</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Обеспечение обороны и безопасности</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319" w:val="left"/>
              </w:tabs>
              <w:spacing w:after="0" w:before="0" w:line="100" w:lineRule="atLeast"/>
              <w:ind w:hanging="0" w:left="5" w:right="0"/>
              <w:contextualSpacing/>
            </w:pPr>
            <w:r>
              <w:rP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br/>
              <w:t>размещение объектов, обеспечивающих осуществление таможенной деятельности</w:t>
            </w:r>
          </w:p>
        </w:tc>
      </w:tr>
      <w:tr>
        <w:trPr>
          <w:trHeight w:hRule="atLeast" w:val="440"/>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3.1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Коммунальное обслуживание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FF0000"/>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инженерно-технического обеспечения, необходимые для обслуживания территориальной зоны (в том числе линейные инженерные объекты)</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Объекты капитального строительства в целях обеспечения населения и организаций коммунальными услугами:</w:t>
            </w:r>
          </w:p>
          <w:p>
            <w:pPr>
              <w:pStyle w:val="style193"/>
              <w:tabs>
                <w:tab w:leader="none" w:pos="314" w:val="left"/>
              </w:tabs>
            </w:pPr>
            <w:r>
              <w:rPr>
                <w:rFonts w:ascii="Times New Roman" w:cs="Times New Roman" w:hAnsi="Times New Roman"/>
              </w:rPr>
              <w:t>Котельные,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193"/>
              <w:tabs>
                <w:tab w:leader="none" w:pos="314" w:val="left"/>
              </w:tabs>
            </w:pPr>
            <w:r>
              <w:rPr>
                <w:rFonts w:ascii="Times New Roman" w:cs="Times New Roman" w:hAnsi="Times New Roman"/>
              </w:rPr>
              <w:t>2.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3.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5. В жилой зоне допускается размещать объекты коммунального обслуживания населения, не имеющие санитарно-защитной зоны.</w:t>
            </w:r>
          </w:p>
          <w:p>
            <w:pPr>
              <w:pStyle w:val="style171"/>
              <w:tabs>
                <w:tab w:leader="none" w:pos="314" w:val="left"/>
              </w:tabs>
              <w:spacing w:after="0" w:before="0" w:line="100" w:lineRule="atLeast"/>
              <w:ind w:hanging="0" w:left="0" w:right="0"/>
              <w:contextualSpacing/>
            </w:pPr>
            <w:r>
              <w:rPr>
                <w:sz w:val="24"/>
                <w:szCs w:val="24"/>
              </w:rPr>
              <w:t xml:space="preserve">6. Максимальный процент застройки - </w:t>
            </w:r>
            <w:r>
              <w:rPr>
                <w:b/>
                <w:sz w:val="24"/>
                <w:szCs w:val="24"/>
              </w:rPr>
              <w:t>80%.</w:t>
            </w:r>
          </w:p>
        </w:tc>
      </w:tr>
      <w:tr>
        <w:trPr>
          <w:trHeight w:hRule="atLeast" w:val="1245"/>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Размещение зданий, предназначенных для приема физических и юридических лиц в связи с предоставлением им коммунальных услуг</w:t>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4. В жилой зоне допускается размещать объекты коммунального обслуживания населения, не имеющие санитарно-защитной зоны, преимущественно встроенные и встроенно-пристроенные.</w:t>
            </w:r>
          </w:p>
          <w:p>
            <w:pPr>
              <w:pStyle w:val="style171"/>
              <w:tabs>
                <w:tab w:leader="none" w:pos="288" w:val="left"/>
              </w:tabs>
              <w:spacing w:after="0" w:before="0" w:line="100" w:lineRule="atLeast"/>
              <w:ind w:hanging="0" w:left="0" w:right="0"/>
              <w:contextualSpacing/>
              <w:jc w:val="both"/>
            </w:pPr>
            <w:r>
              <w:rPr>
                <w:sz w:val="24"/>
                <w:szCs w:val="24"/>
              </w:rPr>
              <w:t xml:space="preserve">5. Максимальный процент застройки - </w:t>
            </w:r>
            <w:r>
              <w:rPr>
                <w:b/>
                <w:sz w:val="24"/>
                <w:szCs w:val="24"/>
              </w:rPr>
              <w:t>80%.</w:t>
            </w:r>
          </w:p>
        </w:tc>
      </w:tr>
      <w:tr>
        <w:trPr>
          <w:trHeight w:hRule="atLeast" w:val="156"/>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8.3</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Обеспечение внутреннего правопорядка</w:t>
            </w:r>
          </w:p>
          <w:p>
            <w:pPr>
              <w:pStyle w:val="style0"/>
              <w:spacing w:after="0" w:before="0" w:line="100" w:lineRule="atLeast"/>
              <w:contextualSpacing/>
            </w:pPr>
            <w:r>
              <w:rPr>
                <w:sz w:val="24"/>
                <w:szCs w:val="24"/>
              </w:rPr>
            </w:r>
          </w:p>
          <w:p>
            <w:pPr>
              <w:pStyle w:val="style0"/>
              <w:tabs>
                <w:tab w:leader="none" w:pos="720" w:val="left"/>
              </w:tabs>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Здания для размещения подразделений органов внутренних дел, Росгвардии и спасательных служб</w:t>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2"/>
              </w:numPr>
              <w:tabs>
                <w:tab w:leader="none" w:pos="4" w:val="left"/>
                <w:tab w:leader="none" w:pos="323" w:val="left"/>
              </w:tabs>
              <w:spacing w:after="0" w:before="0" w:line="100" w:lineRule="atLeast"/>
              <w:ind w:hanging="360" w:left="2"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32"/>
              </w:numPr>
              <w:tabs>
                <w:tab w:leader="none" w:pos="4" w:val="left"/>
                <w:tab w:leader="none" w:pos="323" w:val="left"/>
              </w:tabs>
              <w:spacing w:after="0" w:before="0" w:line="100" w:lineRule="atLeast"/>
              <w:ind w:hanging="360" w:left="2"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32"/>
              </w:numPr>
              <w:tabs>
                <w:tab w:leader="none" w:pos="4" w:val="left"/>
                <w:tab w:leader="none" w:pos="323" w:val="left"/>
              </w:tabs>
              <w:spacing w:after="0" w:before="0" w:line="100" w:lineRule="atLeast"/>
              <w:ind w:hanging="360" w:left="2"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32"/>
              </w:numPr>
              <w:tabs>
                <w:tab w:leader="none" w:pos="4" w:val="left"/>
                <w:tab w:leader="none" w:pos="323" w:val="left"/>
              </w:tabs>
              <w:spacing w:after="0" w:before="0" w:line="100" w:lineRule="atLeast"/>
              <w:ind w:hanging="360" w:left="2" w:right="0"/>
              <w:contextualSpacing/>
              <w:jc w:val="both"/>
            </w:pPr>
            <w:r>
              <w:rPr>
                <w:iCs/>
                <w:sz w:val="24"/>
                <w:szCs w:val="24"/>
              </w:rPr>
              <w:t xml:space="preserve">Максимальный процент застройки </w:t>
            </w:r>
            <w:r>
              <w:rPr>
                <w:sz w:val="24"/>
                <w:szCs w:val="24"/>
              </w:rPr>
              <w:t xml:space="preserve">– </w:t>
            </w:r>
            <w:r>
              <w:rPr>
                <w:b/>
                <w:sz w:val="24"/>
                <w:szCs w:val="24"/>
              </w:rPr>
              <w:t>85%.</w:t>
            </w:r>
          </w:p>
        </w:tc>
      </w:tr>
      <w:tr>
        <w:trPr>
          <w:trHeight w:hRule="atLeast" w:val="600"/>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4"/>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Объекты гражданской обороны, </w:t>
            </w:r>
            <w:r>
              <w:rPr>
                <w:sz w:val="24"/>
                <w:szCs w:val="24"/>
              </w:rPr>
              <w:t>за исключением объектов гражданской обороны, являющихся частями производственных зданий</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2"/>
              </w:numPr>
              <w:tabs>
                <w:tab w:leader="none" w:pos="419" w:val="left"/>
              </w:tabs>
              <w:spacing w:after="0" w:before="0" w:line="100" w:lineRule="atLeast"/>
              <w:ind w:hanging="360" w:left="0" w:right="0"/>
              <w:contextualSpacing/>
            </w:pPr>
            <w:r>
              <w:rPr>
                <w:iCs/>
                <w:sz w:val="24"/>
                <w:szCs w:val="24"/>
              </w:rPr>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sz w:val="24"/>
                <w:szCs w:val="24"/>
              </w:rPr>
              <w:t>19.</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5.0</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Отдых (рекреация)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Места для занятия спортом, физической культурой</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3"/>
              </w:numPr>
              <w:tabs>
                <w:tab w:leader="none" w:pos="1034" w:val="left"/>
                <w:tab w:leader="none" w:pos="1149" w:val="left"/>
              </w:tabs>
              <w:spacing w:after="0" w:before="0" w:line="100" w:lineRule="atLeast"/>
              <w:ind w:hanging="64" w:left="72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33"/>
              </w:numPr>
              <w:tabs>
                <w:tab w:leader="none" w:pos="314"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33"/>
              </w:numPr>
              <w:tabs>
                <w:tab w:leader="none" w:pos="314"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33"/>
              </w:numPr>
              <w:tabs>
                <w:tab w:leader="none" w:pos="314"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w:t>
            </w:r>
            <w:r>
              <w:rPr>
                <w:b/>
                <w:sz w:val="24"/>
                <w:szCs w:val="24"/>
              </w:rPr>
              <w:t>30 %</w:t>
            </w:r>
          </w:p>
          <w:p>
            <w:pPr>
              <w:pStyle w:val="style171"/>
              <w:numPr>
                <w:ilvl w:val="0"/>
                <w:numId w:val="133"/>
              </w:numPr>
              <w:tabs>
                <w:tab w:leader="none" w:pos="314" w:val="left"/>
              </w:tabs>
              <w:spacing w:after="0" w:before="0" w:line="100" w:lineRule="atLeast"/>
              <w:ind w:hanging="360" w:left="0" w:right="0"/>
              <w:contextualSpacing/>
              <w:jc w:val="both"/>
            </w:pPr>
            <w:r>
              <w:rPr>
                <w:sz w:val="24"/>
                <w:szCs w:val="24"/>
              </w:rPr>
              <w:t xml:space="preserve">Удельные размеры площадок </w:t>
            </w:r>
            <w:r>
              <w:rPr>
                <w:b/>
                <w:sz w:val="24"/>
                <w:szCs w:val="24"/>
              </w:rPr>
              <w:t>2 м</w:t>
            </w:r>
            <w:r>
              <w:rPr>
                <w:b/>
                <w:sz w:val="24"/>
                <w:szCs w:val="24"/>
                <w:vertAlign w:val="superscript"/>
              </w:rPr>
              <w:t>2</w:t>
            </w:r>
            <w:r>
              <w:rPr>
                <w:b/>
                <w:sz w:val="24"/>
                <w:szCs w:val="24"/>
              </w:rPr>
              <w:t xml:space="preserve">/чел. </w:t>
            </w:r>
          </w:p>
          <w:p>
            <w:pPr>
              <w:pStyle w:val="style171"/>
              <w:numPr>
                <w:ilvl w:val="0"/>
                <w:numId w:val="133"/>
              </w:numPr>
              <w:tabs>
                <w:tab w:leader="none" w:pos="314" w:val="left"/>
              </w:tabs>
              <w:spacing w:after="0" w:before="0" w:line="100" w:lineRule="atLeast"/>
              <w:ind w:hanging="360" w:left="0" w:right="0"/>
              <w:contextualSpacing/>
              <w:jc w:val="both"/>
            </w:pPr>
            <w:r>
              <w:rPr>
                <w:sz w:val="24"/>
                <w:szCs w:val="24"/>
              </w:rPr>
              <w:t xml:space="preserve">Расстояние от окон жилых и общественных зданий – не менее </w:t>
            </w:r>
            <w:r>
              <w:rPr>
                <w:b/>
                <w:sz w:val="24"/>
                <w:szCs w:val="24"/>
              </w:rPr>
              <w:t>10-40 м</w:t>
            </w:r>
            <w:r>
              <w:rPr>
                <w:sz w:val="24"/>
                <w:szCs w:val="24"/>
              </w:rPr>
              <w:t xml:space="preserve"> в зависимости от шумовых характеристик.</w:t>
            </w:r>
          </w:p>
        </w:tc>
      </w:tr>
      <w:tr>
        <w:trPr>
          <w:trHeight w:hRule="atLeast" w:val="865"/>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sz w:val="24"/>
                <w:szCs w:val="24"/>
              </w:rPr>
              <w:t>20.</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12.0</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Земельные участки (территории) общего пользования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Объекты улично-дорожной сети </w:t>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4"/>
              </w:numPr>
              <w:tabs>
                <w:tab w:leader="none" w:pos="145" w:val="left"/>
                <w:tab w:leader="none" w:pos="314" w:val="left"/>
                <w:tab w:leader="none" w:pos="38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34"/>
              </w:numPr>
              <w:tabs>
                <w:tab w:leader="none" w:pos="145" w:val="left"/>
                <w:tab w:leader="none" w:pos="314" w:val="left"/>
                <w:tab w:leader="none" w:pos="38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34"/>
              </w:numPr>
              <w:tabs>
                <w:tab w:leader="none" w:pos="145" w:val="left"/>
                <w:tab w:leader="none" w:pos="314" w:val="left"/>
                <w:tab w:leader="none" w:pos="38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34"/>
              </w:numPr>
              <w:tabs>
                <w:tab w:leader="none" w:pos="145" w:val="left"/>
                <w:tab w:leader="none" w:pos="314" w:val="left"/>
                <w:tab w:leader="none" w:pos="389" w:val="left"/>
              </w:tabs>
              <w:spacing w:after="0" w:before="0" w:line="100" w:lineRule="atLeast"/>
              <w:ind w:hanging="360" w:left="0" w:right="0"/>
              <w:contextualSpacing/>
            </w:pPr>
            <w:r>
              <w:rPr>
                <w:iCs/>
                <w:sz w:val="24"/>
                <w:szCs w:val="24"/>
              </w:rPr>
              <w:t>Максимальный процент застройки – не нормируется</w:t>
            </w:r>
            <w:r>
              <w:rPr>
                <w:sz w:val="24"/>
                <w:szCs w:val="24"/>
              </w:rPr>
              <w:t>.</w:t>
            </w:r>
          </w:p>
        </w:tc>
      </w:tr>
      <w:tr>
        <w:trPr>
          <w:trHeight w:hRule="atLeast" w:val="2200"/>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75"/>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Благоустройство и озеленение территории, скверы, бульвары, площади, малые архитектурные формы, общественные туалеты</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4"/>
              </w:numPr>
              <w:tabs>
                <w:tab w:leader="none" w:pos="145" w:val="left"/>
                <w:tab w:leader="none" w:pos="314" w:val="left"/>
                <w:tab w:leader="none" w:pos="389" w:val="left"/>
              </w:tabs>
              <w:spacing w:after="0" w:before="0" w:line="100" w:lineRule="atLeast"/>
              <w:ind w:hanging="360" w:left="0" w:right="0"/>
              <w:contextualSpacing/>
            </w:pPr>
            <w:r>
              <w:rPr>
                <w:iCs/>
                <w:sz w:val="24"/>
                <w:szCs w:val="24"/>
              </w:rPr>
            </w:r>
          </w:p>
        </w:tc>
      </w:tr>
      <w:tr>
        <w:trPr>
          <w:trHeight w:hRule="atLeast" w:val="20"/>
          <w:cantSplit w:val="false"/>
        </w:trPr>
        <w:tc>
          <w:tcPr>
            <w:tcW w:type="dxa" w:w="14992"/>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Вспомогательные виды разрешённого использования</w:t>
            </w:r>
          </w:p>
        </w:tc>
      </w:tr>
      <w:tr>
        <w:trPr>
          <w:trHeight w:hRule="atLeast" w:val="3396"/>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Коммунальное обслуживание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Площадка с контейнерами для отходов и крупногабаритного мусора</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9"/>
              </w:numPr>
              <w:tabs>
                <w:tab w:leader="none" w:pos="251" w:val="left"/>
              </w:tabs>
              <w:spacing w:after="0" w:before="0" w:line="100" w:lineRule="atLeast"/>
              <w:ind w:hanging="360" w:left="5"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59"/>
              </w:numPr>
              <w:tabs>
                <w:tab w:leader="none" w:pos="251"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59"/>
              </w:numPr>
              <w:tabs>
                <w:tab w:leader="none" w:pos="251" w:val="left"/>
              </w:tabs>
              <w:spacing w:after="0" w:before="0" w:line="100" w:lineRule="atLeast"/>
              <w:ind w:hanging="360" w:left="5" w:right="0"/>
              <w:contextualSpacing/>
              <w:jc w:val="both"/>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59"/>
              </w:numPr>
              <w:tabs>
                <w:tab w:leader="none" w:pos="251" w:val="left"/>
              </w:tabs>
              <w:spacing w:after="0" w:before="0" w:line="100" w:lineRule="atLeast"/>
              <w:ind w:hanging="360" w:left="5" w:right="0"/>
              <w:contextualSpacing/>
              <w:jc w:val="both"/>
            </w:pPr>
            <w:r>
              <w:rPr>
                <w:sz w:val="24"/>
                <w:szCs w:val="24"/>
              </w:rPr>
              <w:t>Максимальный процент застройки – не нормируется</w:t>
            </w:r>
          </w:p>
          <w:p>
            <w:pPr>
              <w:pStyle w:val="style171"/>
              <w:numPr>
                <w:ilvl w:val="0"/>
                <w:numId w:val="59"/>
              </w:numPr>
              <w:tabs>
                <w:tab w:leader="none" w:pos="251" w:val="left"/>
              </w:tabs>
              <w:spacing w:after="0" w:before="0" w:line="100" w:lineRule="atLeast"/>
              <w:ind w:hanging="360" w:left="5" w:right="0"/>
              <w:contextualSpacing/>
              <w:jc w:val="both"/>
            </w:pPr>
            <w:r>
              <w:rPr>
                <w:sz w:val="24"/>
                <w:szCs w:val="24"/>
              </w:rPr>
              <w:t>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pPr>
              <w:pStyle w:val="style171"/>
              <w:numPr>
                <w:ilvl w:val="0"/>
                <w:numId w:val="59"/>
              </w:numPr>
              <w:tabs>
                <w:tab w:leader="none" w:pos="251" w:val="left"/>
              </w:tabs>
              <w:spacing w:after="0" w:before="0" w:line="100" w:lineRule="atLeast"/>
              <w:ind w:hanging="360" w:left="5" w:right="0"/>
              <w:contextualSpacing/>
              <w:jc w:val="both"/>
            </w:pPr>
            <w:r>
              <w:rPr>
                <w:sz w:val="24"/>
                <w:szCs w:val="24"/>
              </w:rPr>
              <w:t xml:space="preserve">Расстояние от площадок для хозяйственных целей общего пользования до наиболее удаленного участка - </w:t>
            </w:r>
            <w:r>
              <w:rPr>
                <w:b/>
                <w:sz w:val="24"/>
                <w:szCs w:val="24"/>
              </w:rPr>
              <w:t>не более 100 м</w:t>
            </w:r>
            <w:r>
              <w:rPr>
                <w:sz w:val="24"/>
                <w:szCs w:val="24"/>
              </w:rPr>
              <w:t>.</w:t>
            </w:r>
          </w:p>
        </w:tc>
      </w:tr>
      <w:tr>
        <w:trPr>
          <w:trHeight w:hRule="atLeast" w:val="3396"/>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Помещения, </w:t>
            </w:r>
            <w:r>
              <w:rPr>
                <w:sz w:val="24"/>
                <w:szCs w:val="24"/>
              </w:rPr>
              <w:t>предназначенные для приема физических и юридических лиц в связи с предоставлением им коммунальных услуг</w:t>
            </w:r>
          </w:p>
          <w:p>
            <w:pPr>
              <w:pStyle w:val="style0"/>
              <w:spacing w:after="0" w:before="0" w:line="100" w:lineRule="atLeast"/>
              <w:contextualSpacing w:val="false"/>
              <w:jc w:val="both"/>
            </w:pPr>
            <w:r>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151" w:val="left"/>
                <w:tab w:leader="none" w:pos="293" w:val="left"/>
              </w:tabs>
              <w:spacing w:after="0" w:before="0" w:line="100" w:lineRule="atLeast"/>
              <w:ind w:hanging="0" w:left="5" w:right="0"/>
              <w:contextualSpacing/>
              <w:jc w:val="both"/>
            </w:pPr>
            <w:r>
              <w:rPr>
                <w:sz w:val="23"/>
                <w:szCs w:val="23"/>
              </w:rPr>
              <w:t xml:space="preserve">1 </w:t>
            </w:r>
            <w:r>
              <w:rPr>
                <w:sz w:val="24"/>
                <w:szCs w:val="24"/>
              </w:rPr>
              <w:t>Площадь помещений, встроенных в объекты основного вида использования – не нормируется.</w:t>
            </w:r>
          </w:p>
          <w:p>
            <w:pPr>
              <w:pStyle w:val="style171"/>
              <w:numPr>
                <w:ilvl w:val="0"/>
                <w:numId w:val="122"/>
              </w:numPr>
              <w:tabs>
                <w:tab w:leader="none" w:pos="151" w:val="left"/>
                <w:tab w:leader="none" w:pos="293" w:val="left"/>
              </w:tabs>
              <w:spacing w:after="0" w:before="0" w:line="100" w:lineRule="atLeast"/>
              <w:ind w:hanging="360"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22"/>
              </w:numPr>
              <w:tabs>
                <w:tab w:leader="none" w:pos="151" w:val="left"/>
                <w:tab w:leader="none" w:pos="293" w:val="left"/>
              </w:tabs>
              <w:spacing w:after="0" w:before="0" w:line="100" w:lineRule="atLeast"/>
              <w:ind w:hanging="360" w:left="5"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22"/>
              </w:numPr>
              <w:tabs>
                <w:tab w:leader="none" w:pos="151" w:val="left"/>
                <w:tab w:leader="none" w:pos="293" w:val="left"/>
              </w:tabs>
              <w:spacing w:after="0" w:before="0" w:line="100" w:lineRule="atLeast"/>
              <w:ind w:hanging="360" w:left="5" w:right="0"/>
              <w:contextualSpacing/>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22"/>
              </w:numPr>
              <w:tabs>
                <w:tab w:leader="none" w:pos="151" w:val="left"/>
                <w:tab w:leader="none" w:pos="293" w:val="left"/>
              </w:tabs>
              <w:spacing w:after="0" w:before="0" w:line="100" w:lineRule="atLeast"/>
              <w:ind w:hanging="360" w:left="5" w:right="0"/>
              <w:contextualSpacing/>
              <w:jc w:val="both"/>
            </w:pPr>
            <w:r>
              <w:rPr>
                <w:iCs/>
                <w:sz w:val="24"/>
                <w:szCs w:val="24"/>
              </w:rPr>
              <w:t>Максимальный процент застройки – не нормируется.</w:t>
            </w:r>
          </w:p>
          <w:p>
            <w:pPr>
              <w:pStyle w:val="style171"/>
              <w:tabs>
                <w:tab w:leader="none" w:pos="151" w:val="left"/>
                <w:tab w:leader="none" w:pos="293" w:val="left"/>
              </w:tabs>
              <w:spacing w:after="0" w:before="0" w:line="100" w:lineRule="atLeast"/>
              <w:ind w:hanging="0" w:left="5" w:right="0"/>
              <w:contextualSpacing/>
              <w:jc w:val="both"/>
            </w:pPr>
            <w:r>
              <w:rPr>
                <w:sz w:val="24"/>
                <w:szCs w:val="24"/>
              </w:rPr>
              <w:t>Размещение в отдельно стоящих малоэтажных зданиях, могут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tc>
      </w:tr>
      <w:tr>
        <w:trPr>
          <w:trHeight w:hRule="atLeast" w:val="2991"/>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12.0</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bookmarkStart w:id="193" w:name="sub_10120"/>
            <w:bookmarkEnd w:id="193"/>
            <w:r>
              <w:rPr>
                <w:rFonts w:ascii="Times New Roman" w:cs="Times New Roman" w:hAnsi="Times New Roman"/>
              </w:rPr>
              <w:t>Земельные участки (территории) общего пользования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Благоустройство и озеленение, скверы, бульвары, площади, малые архитектурные формы</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Площадь озелененной территории микрорайона (квартала) зоны объектов здравоохранения должна</w:t>
            </w:r>
          </w:p>
          <w:p>
            <w:pPr>
              <w:pStyle w:val="style193"/>
            </w:pPr>
            <w:r>
              <w:rPr>
                <w:rFonts w:ascii="Times New Roman" w:cs="Times New Roman" w:hAnsi="Times New Roman"/>
              </w:rPr>
              <w:t>составлять не менее 6 м2 на 1 человека или не менее 25% площади территории микрорайона (квартала).</w:t>
            </w:r>
          </w:p>
          <w:p>
            <w:pPr>
              <w:pStyle w:val="style193"/>
            </w:pPr>
            <w:r>
              <w:rPr>
                <w:rFonts w:ascii="Times New Roman" w:cs="Times New Roman" w:hAnsi="Times New Roman"/>
              </w:rPr>
              <w:t>4. Строительство объектов капитального строительства (кроме линейных объектов) на территориях общего пользования (скверах, бульварах, площадях) и иных запрещено.</w:t>
            </w:r>
          </w:p>
          <w:p>
            <w:pPr>
              <w:pStyle w:val="style193"/>
            </w:pPr>
            <w:r>
              <w:rPr>
                <w:rFonts w:ascii="Times New Roman" w:cs="Times New Roman" w:hAnsi="Times New Roman"/>
              </w:rPr>
              <w:t>5. Максимальный процент застройки – не нормируется.</w:t>
            </w:r>
          </w:p>
        </w:tc>
      </w:tr>
      <w:tr>
        <w:trPr>
          <w:trHeight w:hRule="atLeast" w:val="774"/>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3.8</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управление</w:t>
            </w:r>
          </w:p>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Административное здание</w:t>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151" w:val="left"/>
                <w:tab w:leader="none" w:pos="293" w:val="left"/>
              </w:tabs>
              <w:spacing w:after="0" w:before="0" w:line="100" w:lineRule="atLeast"/>
              <w:ind w:hanging="0" w:left="5" w:right="0"/>
              <w:contextualSpacing/>
              <w:jc w:val="both"/>
            </w:pPr>
            <w:r>
              <w:rPr>
                <w:sz w:val="24"/>
                <w:szCs w:val="24"/>
              </w:rPr>
              <w:t>1. Площадь помещений, встроенных в объекты основного вида использования – не нормируется.</w:t>
            </w:r>
          </w:p>
          <w:p>
            <w:pPr>
              <w:pStyle w:val="style171"/>
              <w:numPr>
                <w:ilvl w:val="0"/>
                <w:numId w:val="193"/>
              </w:numPr>
              <w:tabs>
                <w:tab w:leader="none" w:pos="151" w:val="left"/>
                <w:tab w:leader="none" w:pos="293" w:val="left"/>
              </w:tabs>
              <w:spacing w:after="0" w:before="0" w:line="100" w:lineRule="atLeast"/>
              <w:ind w:hanging="360"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93"/>
              </w:numPr>
              <w:tabs>
                <w:tab w:leader="none" w:pos="151" w:val="left"/>
                <w:tab w:leader="none" w:pos="293" w:val="left"/>
              </w:tabs>
              <w:spacing w:after="0" w:before="0" w:line="100" w:lineRule="atLeast"/>
              <w:ind w:hanging="360" w:left="5"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93"/>
              </w:numPr>
              <w:tabs>
                <w:tab w:leader="none" w:pos="151" w:val="left"/>
                <w:tab w:leader="none" w:pos="293" w:val="left"/>
              </w:tabs>
              <w:spacing w:after="0" w:before="0" w:line="100" w:lineRule="atLeast"/>
              <w:ind w:hanging="360" w:left="5" w:right="0"/>
              <w:contextualSpacing/>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93"/>
              </w:numPr>
              <w:tabs>
                <w:tab w:leader="none" w:pos="151" w:val="left"/>
                <w:tab w:leader="none" w:pos="293" w:val="left"/>
              </w:tabs>
              <w:spacing w:after="0" w:before="0" w:line="100" w:lineRule="atLeast"/>
              <w:ind w:hanging="360" w:left="5" w:right="0"/>
              <w:contextualSpacing/>
              <w:jc w:val="both"/>
            </w:pPr>
            <w:r>
              <w:rPr>
                <w:iCs/>
                <w:sz w:val="24"/>
                <w:szCs w:val="24"/>
              </w:rPr>
              <w:t>Максимальный процент застройки – не нормируется</w:t>
            </w:r>
          </w:p>
          <w:p>
            <w:pPr>
              <w:pStyle w:val="style171"/>
              <w:tabs>
                <w:tab w:leader="none" w:pos="151" w:val="left"/>
                <w:tab w:leader="none" w:pos="293" w:val="left"/>
              </w:tabs>
              <w:spacing w:after="0" w:before="0" w:line="100" w:lineRule="atLeast"/>
              <w:ind w:hanging="0" w:left="5" w:right="0"/>
              <w:contextualSpacing/>
              <w:jc w:val="both"/>
            </w:pPr>
            <w:r>
              <w:rPr>
                <w:sz w:val="24"/>
                <w:szCs w:val="24"/>
              </w:rPr>
              <w:t>Размещение в отдельно стоящих малоэтажных зданиях, могут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p>
            <w:pPr>
              <w:pStyle w:val="style171"/>
              <w:numPr>
                <w:ilvl w:val="0"/>
                <w:numId w:val="193"/>
              </w:numPr>
              <w:tabs>
                <w:tab w:leader="none" w:pos="151" w:val="left"/>
                <w:tab w:leader="none" w:pos="293" w:val="left"/>
              </w:tabs>
              <w:spacing w:after="0" w:before="0" w:line="100" w:lineRule="atLeast"/>
              <w:ind w:hanging="360" w:left="5" w:right="0"/>
              <w:contextualSpacing/>
              <w:jc w:val="both"/>
            </w:pPr>
            <w:r>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sz w:val="24"/>
                <w:szCs w:val="24"/>
              </w:rPr>
            </w:r>
          </w:p>
          <w:p>
            <w:pPr>
              <w:pStyle w:val="style171"/>
              <w:tabs>
                <w:tab w:leader="none" w:pos="151" w:val="left"/>
                <w:tab w:leader="none" w:pos="293" w:val="left"/>
              </w:tabs>
              <w:spacing w:after="0" w:before="0" w:line="100" w:lineRule="atLeast"/>
              <w:ind w:hanging="0" w:left="5" w:right="0"/>
              <w:contextualSpacing/>
              <w:jc w:val="both"/>
            </w:pPr>
            <w:r>
              <w:rPr>
                <w:color w:val="FF0000"/>
                <w:sz w:val="24"/>
                <w:szCs w:val="24"/>
              </w:rPr>
            </w:r>
          </w:p>
        </w:tc>
      </w:tr>
      <w:tr>
        <w:trPr>
          <w:trHeight w:hRule="atLeast" w:val="771"/>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4.5</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Банковская и страховая деятельность</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9"/>
              </w:numPr>
              <w:spacing w:after="0" w:before="0" w:line="100" w:lineRule="atLeast"/>
              <w:contextualSpacing/>
              <w:jc w:val="both"/>
            </w:pPr>
            <w:r>
              <w:rPr>
                <w:color w:val="FF0000"/>
                <w:sz w:val="24"/>
                <w:szCs w:val="24"/>
              </w:rPr>
            </w:r>
          </w:p>
        </w:tc>
      </w:tr>
      <w:tr>
        <w:trPr>
          <w:trHeight w:hRule="atLeast" w:val="828"/>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7" w:val="left"/>
              </w:tabs>
              <w:spacing w:after="0" w:before="0" w:line="100" w:lineRule="atLeast"/>
              <w:ind w:hanging="0" w:left="7" w:right="0"/>
              <w:contextualSpacing w:val="false"/>
              <w:jc w:val="both"/>
            </w:pPr>
            <w:r>
              <w:rPr/>
              <w:t>3.2</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7" w:val="left"/>
              </w:tabs>
              <w:spacing w:after="0" w:before="0" w:line="100" w:lineRule="atLeast"/>
              <w:ind w:hanging="0" w:left="7" w:right="0"/>
              <w:contextualSpacing w:val="false"/>
              <w:jc w:val="both"/>
            </w:pPr>
            <w:r>
              <w:rPr>
                <w:sz w:val="24"/>
                <w:szCs w:val="24"/>
              </w:rPr>
              <w:t>Социальное обслуживание</w:t>
            </w:r>
          </w:p>
          <w:p>
            <w:pPr>
              <w:pStyle w:val="style0"/>
              <w:spacing w:after="200" w:before="0" w:line="316" w:lineRule="auto"/>
              <w:ind w:hanging="0" w:left="218" w:right="-1"/>
              <w:contextualSpacing w:val="false"/>
              <w:jc w:val="both"/>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9"/>
              </w:numPr>
              <w:spacing w:after="0" w:before="0" w:line="100" w:lineRule="atLeast"/>
              <w:contextualSpacing/>
              <w:jc w:val="both"/>
            </w:pPr>
            <w:r>
              <w:rPr>
                <w:color w:val="FF0000"/>
                <w:sz w:val="24"/>
                <w:szCs w:val="24"/>
              </w:rPr>
            </w:r>
          </w:p>
        </w:tc>
      </w:tr>
      <w:tr>
        <w:trPr>
          <w:trHeight w:hRule="atLeast" w:val="828"/>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7" w:val="left"/>
              </w:tabs>
              <w:spacing w:after="0" w:before="0" w:line="100" w:lineRule="atLeast"/>
              <w:ind w:hanging="0" w:left="7" w:right="0"/>
              <w:contextualSpacing w:val="false"/>
              <w:jc w:val="both"/>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7" w:val="left"/>
              </w:tabs>
              <w:spacing w:after="0" w:before="0" w:line="100" w:lineRule="atLeast"/>
              <w:ind w:hanging="0" w:left="7" w:right="0"/>
              <w:contextualSpacing w:val="false"/>
              <w:jc w:val="both"/>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9"/>
              </w:numPr>
              <w:spacing w:after="0" w:before="0" w:line="100" w:lineRule="atLeast"/>
              <w:contextualSpacing/>
              <w:jc w:val="both"/>
            </w:pPr>
            <w:r>
              <w:rPr>
                <w:color w:val="FF0000"/>
                <w:sz w:val="24"/>
                <w:szCs w:val="24"/>
              </w:rPr>
            </w:r>
          </w:p>
        </w:tc>
      </w:tr>
      <w:tr>
        <w:trPr>
          <w:trHeight w:hRule="atLeast" w:val="485"/>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3.3</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Бытовое обслуживание</w:t>
            </w:r>
          </w:p>
          <w:p>
            <w:pPr>
              <w:pStyle w:val="style0"/>
              <w:spacing w:after="0" w:before="0"/>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Объекты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9"/>
              </w:numPr>
              <w:spacing w:after="0" w:before="0" w:line="100" w:lineRule="atLeast"/>
              <w:contextualSpacing/>
              <w:jc w:val="both"/>
            </w:pPr>
            <w:r>
              <w:rPr>
                <w:color w:val="FF0000"/>
                <w:sz w:val="24"/>
                <w:szCs w:val="24"/>
              </w:rPr>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3.6.1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Объекты культурно-досуговой деятельности</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Библиотека, кинотеатры, дома культуры</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870" w:val="left"/>
              </w:tabs>
              <w:spacing w:after="0" w:before="0" w:line="100" w:lineRule="atLeast"/>
              <w:ind w:hanging="0" w:left="435" w:right="0"/>
              <w:contextualSpacing/>
              <w:jc w:val="both"/>
            </w:pPr>
            <w:r>
              <w:rPr>
                <w:color w:val="FF0000"/>
                <w:sz w:val="24"/>
                <w:szCs w:val="24"/>
              </w:rPr>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Для индивидуального жилищного строительства</w:t>
            </w:r>
          </w:p>
        </w:tc>
        <w:tc>
          <w:tcPr>
            <w:tcW w:type="dxa" w:w="240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Бытовые и иные здания, сооружения, строения, в том числе теплицы, парники, оранжереи, колодцы для забора воды, постройки для содержания скота и птицы, летняя кухня, баня (сауна), душ, навес или индивидуальный гараж для автомобилей, выращивание сельскохозяйственных культур</w:t>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23"/>
              </w:numPr>
              <w:tabs>
                <w:tab w:leader="none" w:pos="314" w:val="left"/>
              </w:tabs>
              <w:spacing w:after="0" w:before="0" w:line="100" w:lineRule="atLeast"/>
              <w:ind w:hanging="360" w:left="0"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23"/>
              </w:numPr>
              <w:tabs>
                <w:tab w:leader="none" w:pos="314" w:val="left"/>
              </w:tabs>
              <w:spacing w:after="0" w:before="0" w:line="100" w:lineRule="atLeast"/>
              <w:ind w:hanging="360" w:left="0" w:right="0"/>
              <w:contextualSpacing/>
              <w:jc w:val="both"/>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123"/>
              </w:numPr>
              <w:tabs>
                <w:tab w:leader="none" w:pos="314" w:val="left"/>
              </w:tabs>
              <w:spacing w:after="0" w:before="0" w:line="100" w:lineRule="atLeast"/>
              <w:ind w:hanging="360" w:left="0" w:right="0"/>
              <w:contextualSpacing/>
              <w:jc w:val="both"/>
            </w:pPr>
            <w:r>
              <w:rPr>
                <w:sz w:val="24"/>
                <w:szCs w:val="24"/>
              </w:rPr>
              <w:t>Максимальный процент застройки – не нормируется.</w:t>
            </w:r>
          </w:p>
          <w:p>
            <w:pPr>
              <w:pStyle w:val="style171"/>
              <w:numPr>
                <w:ilvl w:val="0"/>
                <w:numId w:val="123"/>
              </w:numPr>
              <w:tabs>
                <w:tab w:leader="none" w:pos="314" w:val="left"/>
              </w:tabs>
              <w:spacing w:after="0" w:before="0" w:line="100" w:lineRule="atLeast"/>
              <w:ind w:hanging="360" w:left="0" w:right="0"/>
              <w:contextualSpacing/>
              <w:jc w:val="both"/>
            </w:pPr>
            <w:r>
              <w:rPr>
                <w:sz w:val="24"/>
                <w:szCs w:val="24"/>
              </w:rPr>
              <w:t>Состав и площади хозяйственных построек принимаются в соответствии с градостроительным планом земельного участка.</w:t>
            </w:r>
          </w:p>
          <w:p>
            <w:pPr>
              <w:pStyle w:val="style171"/>
              <w:tabs>
                <w:tab w:leader="none" w:pos="0" w:val="left"/>
                <w:tab w:leader="none" w:pos="314" w:val="left"/>
              </w:tabs>
              <w:spacing w:after="0" w:before="0" w:line="100" w:lineRule="atLeast"/>
              <w:ind w:hanging="0" w:left="0" w:right="0"/>
              <w:contextualSpacing/>
              <w:jc w:val="both"/>
            </w:pPr>
            <w:r>
              <w:rPr>
                <w:sz w:val="24"/>
                <w:szCs w:val="24"/>
              </w:rPr>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ind w:hanging="0" w:left="0" w:right="-1"/>
              <w:contextualSpacing w:val="false"/>
              <w:jc w:val="both"/>
            </w:pPr>
            <w:r>
              <w:rPr/>
              <w:t>2.3</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ind w:hanging="0" w:left="0" w:right="-1"/>
              <w:contextualSpacing w:val="false"/>
              <w:jc w:val="both"/>
            </w:pPr>
            <w:r>
              <w:rPr>
                <w:sz w:val="24"/>
                <w:szCs w:val="24"/>
              </w:rPr>
              <w:t>Блокированная жилая застройка</w:t>
            </w:r>
          </w:p>
        </w:tc>
        <w:tc>
          <w:tcPr>
            <w:tcW w:type="dxa" w:w="240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color w:val="FF0000"/>
                <w:sz w:val="24"/>
                <w:szCs w:val="24"/>
              </w:rPr>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398" w:right="0"/>
              <w:contextualSpacing/>
              <w:jc w:val="both"/>
            </w:pPr>
            <w:r>
              <w:rPr>
                <w:color w:val="FF0000"/>
                <w:sz w:val="24"/>
                <w:szCs w:val="24"/>
              </w:rPr>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4.4</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t>Магазины</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suppressAutoHyphens w:val="true"/>
              <w:spacing w:after="200" w:before="0" w:line="276" w:lineRule="auto"/>
              <w:contextualSpacing w:val="false"/>
            </w:pPr>
            <w:r>
              <w:rPr>
                <w:sz w:val="24"/>
                <w:szCs w:val="24"/>
              </w:rPr>
              <w:t>Магазин</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151" w:val="left"/>
                <w:tab w:leader="none" w:pos="293" w:val="left"/>
              </w:tabs>
              <w:spacing w:after="0" w:before="0" w:line="100" w:lineRule="atLeast"/>
              <w:ind w:hanging="0" w:left="5" w:right="0"/>
              <w:contextualSpacing/>
              <w:jc w:val="both"/>
            </w:pPr>
            <w:r>
              <w:rPr>
                <w:sz w:val="24"/>
                <w:szCs w:val="24"/>
              </w:rPr>
              <w:t>1. Площадь помещений, встроенных в объекты основного вида использования – не нормируется.</w:t>
            </w:r>
          </w:p>
          <w:p>
            <w:pPr>
              <w:pStyle w:val="style171"/>
              <w:numPr>
                <w:ilvl w:val="0"/>
                <w:numId w:val="181"/>
              </w:numPr>
              <w:tabs>
                <w:tab w:leader="none" w:pos="151" w:val="left"/>
                <w:tab w:leader="none" w:pos="293" w:val="left"/>
              </w:tabs>
              <w:spacing w:after="0" w:before="0" w:line="100" w:lineRule="atLeast"/>
              <w:ind w:hanging="360"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81"/>
              </w:numPr>
              <w:tabs>
                <w:tab w:leader="none" w:pos="151" w:val="left"/>
                <w:tab w:leader="none" w:pos="293" w:val="left"/>
              </w:tabs>
              <w:spacing w:after="0" w:before="0" w:line="100" w:lineRule="atLeast"/>
              <w:ind w:hanging="360" w:left="5"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81"/>
              </w:numPr>
              <w:tabs>
                <w:tab w:leader="none" w:pos="151" w:val="left"/>
                <w:tab w:leader="none" w:pos="293" w:val="left"/>
              </w:tabs>
              <w:spacing w:after="0" w:before="0" w:line="100" w:lineRule="atLeast"/>
              <w:ind w:hanging="360" w:left="5" w:right="0"/>
              <w:contextualSpacing/>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81"/>
              </w:numPr>
              <w:tabs>
                <w:tab w:leader="none" w:pos="151" w:val="left"/>
                <w:tab w:leader="none" w:pos="293" w:val="left"/>
              </w:tabs>
              <w:spacing w:after="0" w:before="0" w:line="100" w:lineRule="atLeast"/>
              <w:ind w:hanging="360" w:left="5" w:right="0"/>
              <w:contextualSpacing/>
              <w:jc w:val="both"/>
            </w:pPr>
            <w:r>
              <w:rPr>
                <w:iCs/>
                <w:sz w:val="24"/>
                <w:szCs w:val="24"/>
              </w:rPr>
              <w:t>Максимальный процент застройки – не нормируется</w:t>
            </w:r>
          </w:p>
          <w:p>
            <w:pPr>
              <w:pStyle w:val="style171"/>
              <w:tabs>
                <w:tab w:leader="none" w:pos="151" w:val="left"/>
                <w:tab w:leader="none" w:pos="293" w:val="left"/>
              </w:tabs>
              <w:spacing w:after="0" w:before="0" w:line="100" w:lineRule="atLeast"/>
              <w:ind w:hanging="0" w:left="5" w:right="0"/>
              <w:contextualSpacing/>
              <w:jc w:val="both"/>
            </w:pPr>
            <w:r>
              <w:rPr>
                <w:sz w:val="24"/>
                <w:szCs w:val="24"/>
              </w:rPr>
              <w:t>Размещение в отдельно стоящих малоэтажных зданиях, могут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12.0</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Земельные участки (территории) общего пользования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Благоустройство и озеленение территории, общественные туалеты</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Строительство объектов капитального строительства (кроме линейных объектов) на территориях общего пользования (скверах, бульварах, площадях) и иных запрещено.</w:t>
            </w:r>
          </w:p>
          <w:p>
            <w:pPr>
              <w:pStyle w:val="style171"/>
              <w:tabs>
                <w:tab w:leader="none" w:pos="5" w:val="left"/>
                <w:tab w:leader="none" w:pos="271" w:val="left"/>
              </w:tabs>
              <w:spacing w:after="0" w:before="0" w:line="100" w:lineRule="atLeast"/>
              <w:ind w:hanging="5" w:left="5" w:right="0"/>
              <w:contextualSpacing/>
              <w:jc w:val="both"/>
            </w:pPr>
            <w:r>
              <w:rPr/>
              <w:t>4. Максимальный процент застройки – не нормируется</w:t>
            </w:r>
          </w:p>
        </w:tc>
      </w:tr>
      <w:tr>
        <w:trPr>
          <w:trHeight w:hRule="atLeast" w:val="581"/>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sz w:val="24"/>
                <w:szCs w:val="24"/>
              </w:rPr>
              <w:t>12.</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4.9</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Служебные гаражи</w:t>
            </w:r>
          </w:p>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Постоянные или временные гаражи, стоянки для хранения служебного автотранспорта,</w:t>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6"/>
              </w:numPr>
              <w:tabs>
                <w:tab w:leader="none" w:pos="5" w:val="left"/>
                <w:tab w:leader="none" w:pos="339" w:val="left"/>
              </w:tabs>
              <w:spacing w:after="0" w:before="0" w:line="100" w:lineRule="atLeast"/>
              <w:ind w:hanging="5"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56"/>
              </w:numPr>
              <w:tabs>
                <w:tab w:leader="none" w:pos="5" w:val="left"/>
                <w:tab w:leader="none" w:pos="339" w:val="left"/>
              </w:tabs>
              <w:spacing w:after="0" w:before="0" w:line="100" w:lineRule="atLeast"/>
              <w:ind w:hanging="5"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56"/>
              </w:numPr>
              <w:tabs>
                <w:tab w:leader="none" w:pos="5" w:val="left"/>
                <w:tab w:leader="none" w:pos="339" w:val="left"/>
              </w:tabs>
              <w:spacing w:after="0" w:before="0" w:line="100" w:lineRule="atLeast"/>
              <w:ind w:hanging="5" w:left="5" w:right="0"/>
              <w:contextualSpacing/>
              <w:jc w:val="both"/>
            </w:pPr>
            <w:r>
              <w:rPr>
                <w:sz w:val="24"/>
                <w:szCs w:val="24"/>
              </w:rPr>
              <w:t xml:space="preserve">Максимальное количество этажей – </w:t>
            </w:r>
            <w:r>
              <w:rPr>
                <w:b/>
                <w:sz w:val="24"/>
                <w:szCs w:val="24"/>
              </w:rPr>
              <w:t>1.</w:t>
            </w:r>
          </w:p>
          <w:p>
            <w:pPr>
              <w:pStyle w:val="style171"/>
              <w:numPr>
                <w:ilvl w:val="0"/>
                <w:numId w:val="56"/>
              </w:numPr>
              <w:tabs>
                <w:tab w:leader="none" w:pos="5" w:val="left"/>
                <w:tab w:leader="none" w:pos="339" w:val="left"/>
              </w:tabs>
              <w:spacing w:after="0" w:before="0" w:line="100" w:lineRule="atLeast"/>
              <w:ind w:hanging="5" w:left="5" w:right="0"/>
              <w:contextualSpacing/>
            </w:pPr>
            <w:r>
              <w:rPr>
                <w:sz w:val="24"/>
                <w:szCs w:val="24"/>
              </w:rPr>
              <w:t xml:space="preserve">Максимальная высота зданий, строений, сооружений - </w:t>
            </w:r>
            <w:r>
              <w:rPr>
                <w:b/>
                <w:sz w:val="24"/>
                <w:szCs w:val="24"/>
              </w:rPr>
              <w:t>3 м</w:t>
            </w:r>
            <w:r>
              <w:rPr>
                <w:sz w:val="24"/>
                <w:szCs w:val="24"/>
              </w:rPr>
              <w:t>.</w:t>
            </w:r>
          </w:p>
          <w:p>
            <w:pPr>
              <w:pStyle w:val="style171"/>
              <w:numPr>
                <w:ilvl w:val="0"/>
                <w:numId w:val="56"/>
              </w:numPr>
              <w:tabs>
                <w:tab w:leader="none" w:pos="5" w:val="left"/>
                <w:tab w:leader="none" w:pos="339" w:val="left"/>
              </w:tabs>
              <w:spacing w:after="0" w:before="0" w:line="100" w:lineRule="atLeast"/>
              <w:ind w:hanging="5" w:left="5" w:right="0"/>
              <w:contextualSpacing/>
              <w:jc w:val="both"/>
            </w:pPr>
            <w:r>
              <w:rPr>
                <w:sz w:val="24"/>
                <w:szCs w:val="24"/>
              </w:rPr>
              <w:t xml:space="preserve">Минимальная высота зданий, строений, сооружений – не </w:t>
            </w:r>
            <w:r>
              <w:rPr>
                <w:iCs/>
                <w:sz w:val="24"/>
                <w:szCs w:val="24"/>
              </w:rPr>
              <w:t>нормируется.</w:t>
            </w:r>
          </w:p>
          <w:p>
            <w:pPr>
              <w:pStyle w:val="style171"/>
              <w:numPr>
                <w:ilvl w:val="0"/>
                <w:numId w:val="56"/>
              </w:numPr>
              <w:tabs>
                <w:tab w:leader="none" w:pos="5" w:val="left"/>
                <w:tab w:leader="none" w:pos="339" w:val="left"/>
              </w:tabs>
              <w:spacing w:after="0" w:before="0" w:line="100" w:lineRule="atLeast"/>
              <w:ind w:hanging="5" w:left="5" w:right="0"/>
              <w:contextualSpacing/>
              <w:jc w:val="both"/>
            </w:pPr>
            <w:r>
              <w:rPr>
                <w:sz w:val="24"/>
                <w:szCs w:val="24"/>
              </w:rPr>
              <w:t>Максимальный процент застройки – не нормируется.</w:t>
            </w:r>
          </w:p>
          <w:p>
            <w:pPr>
              <w:pStyle w:val="style171"/>
              <w:numPr>
                <w:ilvl w:val="0"/>
                <w:numId w:val="56"/>
              </w:numPr>
              <w:tabs>
                <w:tab w:leader="none" w:pos="5" w:val="left"/>
                <w:tab w:leader="none" w:pos="339" w:val="left"/>
              </w:tabs>
              <w:spacing w:after="0" w:before="0" w:line="100" w:lineRule="atLeast"/>
              <w:ind w:hanging="5" w:left="5" w:right="0"/>
              <w:contextualSpacing/>
              <w:jc w:val="both"/>
            </w:pPr>
            <w:r>
              <w:rPr/>
              <w:t>Подъезды к гаражам-автостоянкам должны быть изолированы от площадок отдыха и игр детей, спортивных площадок.</w:t>
            </w:r>
          </w:p>
        </w:tc>
      </w:tr>
      <w:tr>
        <w:trPr>
          <w:trHeight w:hRule="atLeast" w:val="723"/>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76"/>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Стоянка (парковка)</w:t>
            </w:r>
          </w:p>
          <w:p>
            <w:pPr>
              <w:pStyle w:val="style0"/>
              <w:spacing w:after="200" w:before="0"/>
              <w:contextualSpacing w:val="false"/>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57"/>
              </w:numPr>
              <w:tabs>
                <w:tab w:leader="none" w:pos="5" w:val="left"/>
                <w:tab w:leader="none" w:pos="339"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57"/>
              </w:numPr>
              <w:tabs>
                <w:tab w:leader="none" w:pos="5" w:val="left"/>
                <w:tab w:leader="none" w:pos="339"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57"/>
              </w:numPr>
              <w:tabs>
                <w:tab w:leader="none" w:pos="5" w:val="left"/>
                <w:tab w:leader="none" w:pos="339"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57"/>
              </w:numPr>
              <w:tabs>
                <w:tab w:leader="none" w:pos="5" w:val="left"/>
                <w:tab w:leader="none" w:pos="339" w:val="left"/>
              </w:tabs>
              <w:spacing w:after="0" w:before="0" w:line="100" w:lineRule="atLeast"/>
              <w:ind w:hanging="5" w:left="5" w:right="0"/>
              <w:contextualSpacing/>
              <w:jc w:val="both"/>
            </w:pPr>
            <w:r>
              <w:rPr>
                <w:iCs/>
                <w:sz w:val="24"/>
                <w:szCs w:val="24"/>
              </w:rPr>
              <w:t xml:space="preserve">Максимальный процент застройки </w:t>
            </w:r>
            <w:r>
              <w:rPr>
                <w:sz w:val="24"/>
                <w:szCs w:val="24"/>
              </w:rPr>
              <w:t>– не нормируется</w:t>
            </w:r>
          </w:p>
        </w:tc>
      </w:tr>
      <w:tr>
        <w:trPr>
          <w:trHeight w:hRule="atLeast" w:val="20"/>
          <w:cantSplit w:val="false"/>
        </w:trPr>
        <w:tc>
          <w:tcPr>
            <w:tcW w:type="dxa" w:w="14992"/>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Условно разрешённые виды разрешённого использования</w:t>
            </w:r>
          </w:p>
        </w:tc>
      </w:tr>
      <w:tr>
        <w:trPr>
          <w:trHeight w:hRule="atLeast" w:val="307"/>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2"/>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2.1.1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Малоэтажная многоквартирная жилая застройка</w:t>
            </w:r>
          </w:p>
          <w:p>
            <w:pPr>
              <w:pStyle w:val="style0"/>
              <w:tabs>
                <w:tab w:leader="none" w:pos="720" w:val="left"/>
              </w:tabs>
              <w:spacing w:after="0" w:before="0" w:line="100" w:lineRule="atLeast"/>
              <w:contextualSpacing/>
            </w:pPr>
            <w:r>
              <w:rPr>
                <w:sz w:val="24"/>
                <w:szCs w:val="24"/>
                <w:u w:val="single"/>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Малоэтажный многоквартирный дом</w:t>
            </w:r>
          </w:p>
          <w:p>
            <w:pPr>
              <w:pStyle w:val="style0"/>
              <w:tabs>
                <w:tab w:leader="none" w:pos="720" w:val="left"/>
              </w:tabs>
              <w:spacing w:after="0" w:before="0" w:line="100" w:lineRule="atLeast"/>
              <w:contextualSpacing/>
            </w:pPr>
            <w:r>
              <w:rPr>
                <w:sz w:val="24"/>
                <w:szCs w:val="24"/>
                <w:u w:val="single"/>
              </w:rPr>
            </w:r>
          </w:p>
          <w:p>
            <w:pPr>
              <w:pStyle w:val="style0"/>
              <w:spacing w:after="0" w:before="0" w:line="100" w:lineRule="atLeast"/>
              <w:contextualSpacing w:val="false"/>
              <w:jc w:val="both"/>
            </w:pPr>
            <w:r>
              <w:rPr>
                <w:sz w:val="24"/>
                <w:szCs w:val="24"/>
                <w:u w:val="single"/>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8"/>
              </w:numPr>
              <w:tabs>
                <w:tab w:leader="none" w:pos="246" w:val="left"/>
              </w:tabs>
              <w:spacing w:after="0" w:before="0" w:line="100" w:lineRule="atLeast"/>
              <w:contextualSpacing w:val="false"/>
              <w:jc w:val="both"/>
            </w:pPr>
            <w:r>
              <w:rPr>
                <w:sz w:val="24"/>
                <w:szCs w:val="24"/>
              </w:rPr>
              <w:t>Размещение малоэтажных многоквартирных домов (многоквартирные дома высотой до 4 этажей, включая мансардный).</w:t>
            </w:r>
          </w:p>
          <w:p>
            <w:pPr>
              <w:pStyle w:val="style0"/>
              <w:numPr>
                <w:ilvl w:val="0"/>
                <w:numId w:val="208"/>
              </w:numPr>
              <w:tabs>
                <w:tab w:leader="none" w:pos="239" w:val="left"/>
                <w:tab w:leader="none" w:pos="307" w:val="left"/>
              </w:tabs>
              <w:spacing w:after="0" w:before="0" w:line="100" w:lineRule="atLeast"/>
              <w:ind w:hanging="360" w:left="-7" w:right="0"/>
              <w:contextualSpacing w:val="false"/>
            </w:pPr>
            <w:r>
              <w:rPr>
                <w:sz w:val="24"/>
                <w:szCs w:val="24"/>
              </w:rPr>
              <w:t>Минимальная площадь земельных участков – не нормируется.</w:t>
            </w:r>
          </w:p>
          <w:p>
            <w:pPr>
              <w:pStyle w:val="style0"/>
              <w:numPr>
                <w:ilvl w:val="0"/>
                <w:numId w:val="208"/>
              </w:numPr>
              <w:tabs>
                <w:tab w:leader="none" w:pos="239" w:val="left"/>
                <w:tab w:leader="none" w:pos="307" w:val="left"/>
              </w:tabs>
              <w:spacing w:after="0" w:before="0" w:line="100" w:lineRule="atLeast"/>
              <w:ind w:hanging="360" w:left="-7" w:right="0"/>
              <w:contextualSpacing w:val="false"/>
            </w:pPr>
            <w:r>
              <w:rPr>
                <w:sz w:val="24"/>
                <w:szCs w:val="24"/>
              </w:rPr>
              <w:t>Максимальная площадь земельного участка – не нормируется.</w:t>
            </w:r>
          </w:p>
          <w:p>
            <w:pPr>
              <w:pStyle w:val="style0"/>
              <w:numPr>
                <w:ilvl w:val="0"/>
                <w:numId w:val="208"/>
              </w:numPr>
              <w:tabs>
                <w:tab w:leader="none" w:pos="239" w:val="left"/>
                <w:tab w:leader="none" w:pos="307" w:val="left"/>
              </w:tabs>
              <w:spacing w:after="0" w:before="0" w:line="100" w:lineRule="atLeast"/>
              <w:ind w:hanging="360" w:left="-7" w:right="0"/>
              <w:contextualSpacing w:val="false"/>
            </w:pPr>
            <w:r>
              <w:rPr>
                <w:sz w:val="24"/>
                <w:szCs w:val="24"/>
              </w:rPr>
              <w:t>Предельные (минимальные и (или) максимальные) размеры земельных участков – не нормируется.</w:t>
            </w:r>
          </w:p>
          <w:p>
            <w:pPr>
              <w:pStyle w:val="style171"/>
              <w:widowControl w:val="false"/>
              <w:numPr>
                <w:ilvl w:val="0"/>
                <w:numId w:val="208"/>
              </w:numPr>
              <w:tabs>
                <w:tab w:leader="none" w:pos="314" w:val="left"/>
              </w:tabs>
              <w:spacing w:after="0" w:before="0" w:line="100" w:lineRule="atLeast"/>
              <w:ind w:hanging="360" w:left="0"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widowControl w:val="false"/>
              <w:numPr>
                <w:ilvl w:val="0"/>
                <w:numId w:val="208"/>
              </w:numPr>
              <w:tabs>
                <w:tab w:leader="none" w:pos="314" w:val="left"/>
              </w:tabs>
              <w:spacing w:after="0" w:before="0" w:line="100" w:lineRule="atLeast"/>
              <w:ind w:hanging="360" w:left="0" w:right="0"/>
              <w:contextualSpacing/>
              <w:jc w:val="both"/>
            </w:pPr>
            <w:r>
              <w:rPr>
                <w:sz w:val="24"/>
                <w:szCs w:val="24"/>
              </w:rPr>
              <w:t xml:space="preserve">Допускается </w:t>
            </w:r>
            <w:r>
              <w:rPr/>
              <w:t>обустройство спортивных и детских площадок, площадок для отдыха,</w:t>
            </w:r>
            <w:r>
              <w:rPr>
                <w:sz w:val="24"/>
                <w:szCs w:val="24"/>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pStyle w:val="style171"/>
              <w:widowControl w:val="false"/>
              <w:numPr>
                <w:ilvl w:val="0"/>
                <w:numId w:val="208"/>
              </w:numPr>
              <w:tabs>
                <w:tab w:leader="none" w:pos="314" w:val="left"/>
              </w:tabs>
              <w:spacing w:after="0" w:before="0" w:line="100" w:lineRule="atLeast"/>
              <w:ind w:hanging="360" w:left="0" w:right="0"/>
              <w:contextualSpacing/>
              <w:jc w:val="both"/>
            </w:pPr>
            <w:r>
              <w:rPr>
                <w:sz w:val="24"/>
                <w:szCs w:val="24"/>
              </w:rPr>
              <w:t xml:space="preserve">Максимальное количество этажей – </w:t>
            </w:r>
            <w:r>
              <w:rPr>
                <w:b/>
                <w:sz w:val="24"/>
                <w:szCs w:val="24"/>
              </w:rPr>
              <w:t xml:space="preserve">4 </w:t>
            </w:r>
            <w:r>
              <w:rPr>
                <w:sz w:val="24"/>
                <w:szCs w:val="24"/>
              </w:rPr>
              <w:t>надземных этажа, включая мансардный.</w:t>
            </w:r>
          </w:p>
          <w:p>
            <w:pPr>
              <w:pStyle w:val="style171"/>
              <w:widowControl w:val="false"/>
              <w:numPr>
                <w:ilvl w:val="0"/>
                <w:numId w:val="208"/>
              </w:numPr>
              <w:tabs>
                <w:tab w:leader="none" w:pos="314" w:val="left"/>
              </w:tabs>
              <w:spacing w:after="0" w:before="0" w:line="100" w:lineRule="atLeast"/>
              <w:ind w:hanging="360" w:left="0" w:right="0"/>
              <w:contextualSpacing/>
              <w:jc w:val="both"/>
            </w:pPr>
            <w:r>
              <w:rPr>
                <w:sz w:val="24"/>
                <w:szCs w:val="24"/>
              </w:rPr>
              <w:t xml:space="preserve">Минимальное количество этажей – </w:t>
            </w:r>
            <w:r>
              <w:rPr>
                <w:b/>
                <w:sz w:val="24"/>
                <w:szCs w:val="24"/>
              </w:rPr>
              <w:t>1.</w:t>
            </w:r>
          </w:p>
          <w:p>
            <w:pPr>
              <w:pStyle w:val="style171"/>
              <w:widowControl w:val="false"/>
              <w:numPr>
                <w:ilvl w:val="0"/>
                <w:numId w:val="208"/>
              </w:numPr>
              <w:tabs>
                <w:tab w:leader="none" w:pos="314" w:val="left"/>
              </w:tabs>
              <w:spacing w:after="0" w:before="0" w:line="100" w:lineRule="atLeast"/>
              <w:ind w:hanging="360" w:left="0" w:right="0"/>
              <w:contextualSpacing/>
              <w:jc w:val="both"/>
            </w:pPr>
            <w:r>
              <w:rPr>
                <w:sz w:val="24"/>
                <w:szCs w:val="24"/>
              </w:rPr>
              <w:t>Предельная высота зданий, строений, сооружений – не нормируется.</w:t>
            </w:r>
          </w:p>
          <w:p>
            <w:pPr>
              <w:pStyle w:val="style171"/>
              <w:widowControl w:val="false"/>
              <w:numPr>
                <w:ilvl w:val="0"/>
                <w:numId w:val="208"/>
              </w:numPr>
              <w:tabs>
                <w:tab w:leader="none" w:pos="314"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50 %.</w:t>
            </w:r>
          </w:p>
          <w:p>
            <w:pPr>
              <w:pStyle w:val="style171"/>
              <w:widowControl w:val="false"/>
              <w:numPr>
                <w:ilvl w:val="0"/>
                <w:numId w:val="208"/>
              </w:numPr>
              <w:tabs>
                <w:tab w:leader="none" w:pos="314" w:val="left"/>
              </w:tabs>
              <w:spacing w:after="0" w:before="0" w:line="100" w:lineRule="atLeast"/>
              <w:ind w:hanging="360" w:left="0" w:right="0"/>
              <w:contextualSpacing/>
              <w:jc w:val="both"/>
            </w:pPr>
            <w:r>
              <w:rPr>
                <w:sz w:val="24"/>
                <w:szCs w:val="24"/>
              </w:rPr>
              <w:t xml:space="preserve">От красных линий улиц и проездов расстояние до хозяйственных построек – не менее </w:t>
            </w:r>
            <w:r>
              <w:rPr>
                <w:b/>
                <w:sz w:val="24"/>
                <w:szCs w:val="24"/>
              </w:rPr>
              <w:t>5 м.</w:t>
            </w:r>
          </w:p>
          <w:p>
            <w:pPr>
              <w:pStyle w:val="style171"/>
              <w:widowControl w:val="false"/>
              <w:numPr>
                <w:ilvl w:val="0"/>
                <w:numId w:val="208"/>
              </w:numPr>
              <w:tabs>
                <w:tab w:leader="none" w:pos="314" w:val="left"/>
              </w:tabs>
              <w:spacing w:after="0" w:before="0" w:line="100" w:lineRule="atLeast"/>
              <w:ind w:hanging="360" w:left="0" w:right="0"/>
              <w:contextualSpacing/>
              <w:jc w:val="both"/>
            </w:pPr>
            <w:r>
              <w:rPr>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просвещения, а на жилых улицах в условиях реконструкции сложившейся застройки – жилые здания с квартирами в первых этажах.</w:t>
            </w:r>
          </w:p>
          <w:p>
            <w:pPr>
              <w:pStyle w:val="style175"/>
              <w:widowControl w:val="false"/>
              <w:numPr>
                <w:ilvl w:val="0"/>
                <w:numId w:val="208"/>
              </w:numPr>
              <w:tabs>
                <w:tab w:leader="none" w:pos="314" w:val="left"/>
              </w:tabs>
              <w:spacing w:after="28" w:before="28"/>
              <w:ind w:hanging="360" w:left="0" w:right="0"/>
              <w:contextualSpacing/>
              <w:jc w:val="both"/>
            </w:pPr>
            <w:r>
              <w:rPr/>
              <w:t xml:space="preserve">Высота гаража от уровня земли до верха плоской кровли – не более </w:t>
            </w:r>
            <w:r>
              <w:rPr>
                <w:b/>
              </w:rPr>
              <w:t>3,2 м</w:t>
            </w:r>
            <w:r>
              <w:rPr/>
              <w:t xml:space="preserve">, до конька скатной кровли – не более </w:t>
            </w:r>
            <w:r>
              <w:rPr>
                <w:b/>
              </w:rPr>
              <w:t>4,5 м</w:t>
            </w:r>
            <w:r>
              <w:rPr/>
              <w:t xml:space="preserve">, максимальное количество этажей – </w:t>
            </w:r>
            <w:r>
              <w:rPr>
                <w:b/>
              </w:rPr>
              <w:t>1</w:t>
            </w:r>
            <w:r>
              <w:rPr/>
              <w:t>.</w:t>
            </w:r>
          </w:p>
        </w:tc>
      </w:tr>
      <w:tr>
        <w:trPr>
          <w:trHeight w:hRule="atLeast" w:val="307"/>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2"/>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Для индивидуального жилищного строительства</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Жилой дом</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sz w:val="24"/>
                <w:szCs w:val="24"/>
              </w:rPr>
              <w:t>1. Земельные участки, предоставляемые для размещения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sz w:val="24"/>
                <w:szCs w:val="24"/>
              </w:rPr>
              <w:t>2.</w:t>
            </w:r>
            <w:r>
              <w:rPr>
                <w:b/>
                <w:sz w:val="24"/>
                <w:szCs w:val="24"/>
              </w:rPr>
              <w:t xml:space="preserve"> Площадь земельного участка:</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b/>
                <w:sz w:val="24"/>
                <w:szCs w:val="24"/>
              </w:rPr>
              <w:t>400 м²</w:t>
            </w:r>
            <w:r>
              <w:rPr>
                <w:sz w:val="24"/>
                <w:szCs w:val="24"/>
              </w:rPr>
              <w:t xml:space="preserve"> - минимальная площадь земельных участков при формировании вновь образованных земельных участков;</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b/>
                <w:sz w:val="24"/>
                <w:szCs w:val="24"/>
              </w:rPr>
              <w:t xml:space="preserve">200 м² - </w:t>
            </w:r>
            <w:r>
              <w:rPr>
                <w:sz w:val="24"/>
                <w:szCs w:val="24"/>
              </w:rPr>
              <w:t>в случае формирования земельного участка путем раздела (выдела) домовладения в квартале сложившейся жилой застройки</w:t>
            </w:r>
            <w:r>
              <w:rPr>
                <w:b/>
                <w:sz w:val="24"/>
                <w:szCs w:val="24"/>
              </w:rPr>
              <w:t xml:space="preserve">. </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b/>
                <w:sz w:val="24"/>
                <w:szCs w:val="24"/>
              </w:rPr>
              <w:t>1500 м²</w:t>
            </w:r>
            <w:r>
              <w:rPr>
                <w:sz w:val="24"/>
                <w:szCs w:val="24"/>
              </w:rPr>
              <w:t>- максимальная площадь земельного участка.</w:t>
            </w:r>
          </w:p>
          <w:p>
            <w:pPr>
              <w:pStyle w:val="style0"/>
              <w:tabs>
                <w:tab w:leader="none" w:pos="314" w:val="left"/>
                <w:tab w:leader="none" w:pos="360" w:val="left"/>
              </w:tabs>
              <w:spacing w:after="0" w:before="0" w:line="100" w:lineRule="atLeast"/>
              <w:contextualSpacing w:val="false"/>
              <w:jc w:val="both"/>
            </w:pPr>
            <w:r>
              <w:rPr>
                <w:sz w:val="24"/>
                <w:szCs w:val="24"/>
              </w:rPr>
              <w:t>В случае формирования земельного участка в сложившейся застройке при условии, что смежные земельные участки стоят на государственном кадастровом учете, минимальный размер земельного участка не нормируется.</w:t>
            </w:r>
          </w:p>
          <w:p>
            <w:pPr>
              <w:pStyle w:val="style172"/>
              <w:tabs>
                <w:tab w:leader="none" w:pos="314" w:val="left"/>
                <w:tab w:leader="none" w:pos="360" w:val="left"/>
                <w:tab w:leader="none" w:pos="713" w:val="left"/>
                <w:tab w:leader="none" w:pos="855" w:val="left"/>
              </w:tabs>
              <w:ind w:hanging="0" w:left="0" w:right="0"/>
              <w:jc w:val="both"/>
            </w:pPr>
            <w:r>
              <w:rPr>
                <w:rFonts w:ascii="Times New Roman" w:cs="Times New Roman" w:hAnsi="Times New Roman"/>
                <w:b/>
                <w:sz w:val="24"/>
                <w:szCs w:val="24"/>
              </w:rPr>
              <w:t xml:space="preserve">От 200 м² до 1500 </w:t>
            </w:r>
            <w:r>
              <w:rPr>
                <w:b/>
                <w:sz w:val="24"/>
                <w:szCs w:val="24"/>
              </w:rPr>
              <w:t xml:space="preserve">м² - </w:t>
            </w:r>
            <w:r>
              <w:rPr>
                <w:rFonts w:ascii="Times New Roman" w:cs="Times New Roman" w:hAnsi="Times New Roman"/>
                <w:sz w:val="24"/>
                <w:szCs w:val="24"/>
              </w:rPr>
              <w:t xml:space="preserve">Для земельных участков, предоставляемых гражданам в собственность бесплатно в соответствии со </w:t>
            </w:r>
            <w:hyperlink r:id="rId10">
              <w:r>
                <w:rPr>
                  <w:rStyle w:val="style40"/>
                  <w:rFonts w:ascii="Times New Roman" w:cs="Times New Roman" w:hAnsi="Times New Roman"/>
                  <w:sz w:val="24"/>
                  <w:szCs w:val="24"/>
                </w:rPr>
                <w:t>статьями 8.2</w:t>
              </w:r>
            </w:hyperlink>
            <w:r>
              <w:rPr>
                <w:rFonts w:ascii="Times New Roman" w:cs="Times New Roman" w:hAnsi="Times New Roman"/>
                <w:sz w:val="24"/>
                <w:szCs w:val="24"/>
              </w:rPr>
              <w:t>-</w:t>
            </w:r>
            <w:hyperlink r:id="rId11">
              <w:r>
                <w:rPr>
                  <w:rStyle w:val="style40"/>
                  <w:rFonts w:ascii="Times New Roman" w:cs="Times New Roman" w:hAnsi="Times New Roman"/>
                  <w:sz w:val="24"/>
                  <w:szCs w:val="24"/>
                </w:rPr>
                <w:t>8.4</w:t>
              </w:r>
            </w:hyperlink>
            <w:r>
              <w:rPr>
                <w:rFonts w:ascii="Times New Roman" w:cs="Times New Roman" w:hAnsi="Times New Roman"/>
                <w:sz w:val="24"/>
                <w:szCs w:val="24"/>
              </w:rPr>
              <w:t xml:space="preserve"> Областного закона Ростовской области от 22.07.2003 № 19-ЗС «О регулировании земельных отношений в Ростовской области» максимальный размер земельного участка.</w:t>
            </w:r>
          </w:p>
          <w:p>
            <w:pPr>
              <w:pStyle w:val="style171"/>
              <w:numPr>
                <w:ilvl w:val="0"/>
                <w:numId w:val="2"/>
              </w:numPr>
              <w:tabs>
                <w:tab w:leader="none" w:pos="4" w:val="left"/>
                <w:tab w:leader="none" w:pos="314" w:val="left"/>
                <w:tab w:leader="none" w:pos="360" w:val="left"/>
              </w:tabs>
              <w:spacing w:after="0" w:before="0" w:line="100" w:lineRule="atLeast"/>
              <w:ind w:hanging="360" w:left="0" w:right="0"/>
              <w:contextualSpacing/>
              <w:jc w:val="both"/>
            </w:pPr>
            <w:r>
              <w:rPr>
                <w:b/>
                <w:sz w:val="24"/>
                <w:szCs w:val="24"/>
              </w:rPr>
              <w:t>Количество этажей:</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b/>
                <w:sz w:val="24"/>
                <w:szCs w:val="24"/>
              </w:rPr>
              <w:t xml:space="preserve">3 - </w:t>
            </w:r>
            <w:r>
              <w:rPr>
                <w:sz w:val="24"/>
                <w:szCs w:val="24"/>
              </w:rPr>
              <w:t>максимальное количество этажей</w:t>
            </w:r>
            <w:r>
              <w:rPr>
                <w:sz w:val="28"/>
                <w:szCs w:val="28"/>
              </w:rPr>
              <w:t xml:space="preserve">, </w:t>
            </w:r>
            <w:r>
              <w:rPr>
                <w:sz w:val="24"/>
                <w:szCs w:val="24"/>
              </w:rPr>
              <w:t xml:space="preserve">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Pr>
                <w:b/>
                <w:sz w:val="24"/>
                <w:szCs w:val="24"/>
              </w:rPr>
              <w:t>2</w:t>
            </w:r>
            <w:r>
              <w:rPr>
                <w:sz w:val="24"/>
                <w:szCs w:val="24"/>
              </w:rPr>
              <w:t xml:space="preserve"> м.</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b/>
                <w:sz w:val="24"/>
                <w:szCs w:val="24"/>
              </w:rPr>
              <w:t>не нормируется</w:t>
            </w:r>
            <w:r>
              <w:rPr>
                <w:sz w:val="24"/>
                <w:szCs w:val="24"/>
              </w:rPr>
              <w:t xml:space="preserve"> - минимальное количество этажей.</w:t>
            </w:r>
          </w:p>
          <w:p>
            <w:pPr>
              <w:pStyle w:val="style171"/>
              <w:numPr>
                <w:ilvl w:val="0"/>
                <w:numId w:val="2"/>
              </w:numPr>
              <w:tabs>
                <w:tab w:leader="none" w:pos="5" w:val="left"/>
                <w:tab w:leader="none" w:pos="146" w:val="left"/>
                <w:tab w:leader="none" w:pos="314" w:val="left"/>
                <w:tab w:leader="none" w:pos="360" w:val="left"/>
                <w:tab w:leader="none" w:pos="429" w:val="left"/>
              </w:tabs>
              <w:spacing w:after="0" w:before="0" w:line="100" w:lineRule="atLeast"/>
              <w:ind w:hanging="360" w:left="0" w:right="0"/>
              <w:contextualSpacing/>
              <w:jc w:val="both"/>
            </w:pPr>
            <w:r>
              <w:rPr>
                <w:b/>
                <w:sz w:val="24"/>
                <w:szCs w:val="24"/>
              </w:rPr>
              <w:t>Высота зданий и сооружений:</w:t>
            </w:r>
          </w:p>
          <w:p>
            <w:pPr>
              <w:pStyle w:val="style171"/>
              <w:tabs>
                <w:tab w:leader="none" w:pos="5" w:val="left"/>
                <w:tab w:leader="none" w:pos="146" w:val="left"/>
                <w:tab w:leader="none" w:pos="314" w:val="left"/>
                <w:tab w:leader="none" w:pos="360" w:val="left"/>
                <w:tab w:leader="none" w:pos="429" w:val="left"/>
              </w:tabs>
              <w:spacing w:after="0" w:before="0" w:line="100" w:lineRule="atLeast"/>
              <w:ind w:hanging="0" w:left="0" w:right="0"/>
              <w:contextualSpacing/>
              <w:jc w:val="both"/>
            </w:pPr>
            <w:r>
              <w:rPr>
                <w:b/>
                <w:sz w:val="24"/>
                <w:szCs w:val="24"/>
              </w:rPr>
              <w:t xml:space="preserve">20 м </w:t>
            </w:r>
            <w:r>
              <w:rPr>
                <w:sz w:val="24"/>
                <w:szCs w:val="24"/>
              </w:rPr>
              <w:t xml:space="preserve">- максимальная высота зданий, строений, сооружений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2м), </w:t>
            </w:r>
            <w:r>
              <w:rPr>
                <w:b/>
                <w:sz w:val="24"/>
                <w:szCs w:val="24"/>
              </w:rPr>
              <w:t>за</w:t>
            </w:r>
            <w:r>
              <w:rPr>
                <w:sz w:val="24"/>
                <w:szCs w:val="24"/>
              </w:rPr>
              <w:t xml:space="preserve">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p>
            <w:pPr>
              <w:pStyle w:val="style171"/>
              <w:tabs>
                <w:tab w:leader="none" w:pos="314" w:val="left"/>
                <w:tab w:leader="none" w:pos="360" w:val="left"/>
                <w:tab w:leader="none" w:pos="855" w:val="left"/>
              </w:tabs>
              <w:spacing w:after="0" w:before="0" w:line="100" w:lineRule="atLeast"/>
              <w:ind w:hanging="0" w:left="0" w:right="0"/>
              <w:contextualSpacing/>
              <w:jc w:val="both"/>
            </w:pPr>
            <w:r>
              <w:rPr>
                <w:b/>
                <w:sz w:val="24"/>
                <w:szCs w:val="24"/>
              </w:rPr>
              <w:t xml:space="preserve">Не нормируется - </w:t>
            </w:r>
            <w:r>
              <w:rPr>
                <w:sz w:val="24"/>
                <w:szCs w:val="24"/>
              </w:rPr>
              <w:t>минимальная высота зданий, строений, сооружений</w:t>
            </w:r>
            <w:r>
              <w:rPr>
                <w:iCs/>
                <w:sz w:val="24"/>
                <w:szCs w:val="24"/>
              </w:rPr>
              <w:t xml:space="preserve">. </w:t>
            </w:r>
          </w:p>
          <w:p>
            <w:pPr>
              <w:pStyle w:val="style171"/>
              <w:numPr>
                <w:ilvl w:val="0"/>
                <w:numId w:val="2"/>
              </w:numPr>
              <w:tabs>
                <w:tab w:leader="none" w:pos="314" w:val="left"/>
                <w:tab w:leader="none" w:pos="360" w:val="left"/>
              </w:tabs>
              <w:spacing w:after="0" w:before="0" w:line="100" w:lineRule="atLeast"/>
              <w:ind w:hanging="360" w:left="0" w:right="0"/>
              <w:contextualSpacing/>
              <w:jc w:val="both"/>
            </w:pPr>
            <w:r>
              <w:rPr>
                <w:b/>
                <w:sz w:val="24"/>
                <w:szCs w:val="24"/>
              </w:rPr>
              <w:t>Процент застройки:</w:t>
            </w:r>
          </w:p>
          <w:p>
            <w:pPr>
              <w:pStyle w:val="style0"/>
              <w:tabs>
                <w:tab w:leader="none" w:pos="314" w:val="left"/>
                <w:tab w:leader="none" w:pos="360" w:val="left"/>
              </w:tabs>
              <w:spacing w:after="0" w:before="0" w:line="100" w:lineRule="atLeast"/>
              <w:contextualSpacing w:val="false"/>
            </w:pPr>
            <w:r>
              <w:rPr>
                <w:sz w:val="24"/>
                <w:szCs w:val="24"/>
              </w:rPr>
              <w:t>Максимальный процент застройки:</w:t>
            </w:r>
          </w:p>
          <w:p>
            <w:pPr>
              <w:pStyle w:val="style0"/>
              <w:tabs>
                <w:tab w:leader="none" w:pos="314" w:val="left"/>
                <w:tab w:leader="none" w:pos="360" w:val="left"/>
              </w:tabs>
              <w:spacing w:after="0" w:before="0" w:line="100" w:lineRule="atLeast"/>
              <w:contextualSpacing w:val="false"/>
            </w:pPr>
            <w:r>
              <w:rPr>
                <w:b/>
                <w:sz w:val="24"/>
                <w:szCs w:val="24"/>
              </w:rPr>
              <w:t>60 %</w:t>
            </w:r>
            <w:r>
              <w:rPr>
                <w:sz w:val="24"/>
                <w:szCs w:val="24"/>
              </w:rPr>
              <w:t xml:space="preserve"> - в условиях вновь застраиваемых территорий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pPr>
              <w:pStyle w:val="style0"/>
              <w:tabs>
                <w:tab w:leader="none" w:pos="314" w:val="left"/>
                <w:tab w:leader="none" w:pos="360" w:val="left"/>
              </w:tabs>
              <w:spacing w:after="0" w:before="0" w:line="100" w:lineRule="atLeast"/>
              <w:contextualSpacing w:val="false"/>
            </w:pPr>
            <w:r>
              <w:rPr>
                <w:b/>
                <w:sz w:val="24"/>
                <w:szCs w:val="24"/>
              </w:rPr>
              <w:t>70 %</w:t>
            </w:r>
            <w:r>
              <w:rPr>
                <w:sz w:val="24"/>
                <w:szCs w:val="24"/>
              </w:rPr>
              <w:t xml:space="preserve"> -  в условиях реконструкции сложившейся застройки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pPr>
              <w:pStyle w:val="style171"/>
              <w:tabs>
                <w:tab w:leader="none" w:pos="314" w:val="left"/>
                <w:tab w:leader="none" w:pos="360" w:val="left"/>
                <w:tab w:leader="none" w:pos="713" w:val="left"/>
                <w:tab w:leader="none" w:pos="855" w:val="left"/>
              </w:tabs>
              <w:spacing w:after="0" w:before="0" w:line="100" w:lineRule="atLeast"/>
              <w:ind w:hanging="0" w:left="0" w:right="0"/>
              <w:contextualSpacing/>
              <w:jc w:val="both"/>
            </w:pPr>
            <w:r>
              <w:rPr>
                <w:sz w:val="24"/>
                <w:szCs w:val="24"/>
              </w:rPr>
              <w:t>Минимальный процент застройки земельного участка – не нормируется</w:t>
            </w:r>
            <w:r>
              <w:rPr>
                <w:b/>
                <w:sz w:val="24"/>
                <w:szCs w:val="24"/>
              </w:rPr>
              <w:t>.</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sz w:val="24"/>
                <w:szCs w:val="24"/>
              </w:rPr>
              <w:t>6.</w:t>
            </w:r>
            <w:r>
              <w:rPr>
                <w:b/>
                <w:sz w:val="24"/>
                <w:szCs w:val="24"/>
              </w:rPr>
              <w:t xml:space="preserve"> Иные показатели:</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не менее 5 м</w:t>
            </w:r>
            <w:r>
              <w:rPr>
                <w:sz w:val="24"/>
                <w:szCs w:val="24"/>
              </w:rPr>
              <w:t xml:space="preserve"> - от красной линии улиц расстояние до индивидуального жилого дома; </w:t>
            </w:r>
            <w:r>
              <w:rPr>
                <w:b/>
                <w:sz w:val="24"/>
                <w:szCs w:val="24"/>
              </w:rPr>
              <w:t>не менее 3 м</w:t>
            </w:r>
            <w:r>
              <w:rPr>
                <w:sz w:val="24"/>
                <w:szCs w:val="24"/>
              </w:rPr>
              <w:t xml:space="preserve"> - от красной линии проездов.</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sz w:val="24"/>
                <w:szCs w:val="24"/>
              </w:rPr>
              <w:t>В условиях сложившейся застройки допускается размещение индивидуальных жилых домов по красной линии улиц.</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 xml:space="preserve">не менее 5 м - </w:t>
            </w:r>
            <w:r>
              <w:rPr>
                <w:sz w:val="24"/>
                <w:szCs w:val="24"/>
              </w:rPr>
              <w:t xml:space="preserve">от красных линий улиц и проездов расстояние до хозяйственных построек; </w:t>
            </w:r>
          </w:p>
          <w:p>
            <w:pPr>
              <w:pStyle w:val="style171"/>
              <w:numPr>
                <w:ilvl w:val="0"/>
                <w:numId w:val="191"/>
              </w:numPr>
              <w:tabs>
                <w:tab w:leader="none" w:pos="46" w:val="left"/>
                <w:tab w:leader="none" w:pos="314" w:val="left"/>
                <w:tab w:leader="none" w:pos="360" w:val="left"/>
                <w:tab w:leader="none" w:pos="855" w:val="left"/>
              </w:tabs>
              <w:spacing w:after="0" w:before="0" w:line="100" w:lineRule="atLeast"/>
              <w:ind w:hanging="360" w:left="0" w:right="0"/>
              <w:contextualSpacing/>
            </w:pPr>
            <w:r>
              <w:rPr>
                <w:sz w:val="24"/>
                <w:szCs w:val="24"/>
              </w:rPr>
              <w:t>Расстояние до границы соседнего земельного участка должно быть не менее:</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3 м</w:t>
            </w:r>
            <w:r>
              <w:rPr>
                <w:sz w:val="24"/>
                <w:szCs w:val="24"/>
              </w:rPr>
              <w:t xml:space="preserve"> - от индивидуального жилого дома (жилых домов блокированной застройки), с учетом противопожарных расстояний между жилыми зданиями;</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 xml:space="preserve">4 м – </w:t>
            </w:r>
            <w:r>
              <w:rPr>
                <w:sz w:val="24"/>
                <w:szCs w:val="24"/>
              </w:rPr>
              <w:t>от постройки для содержания скота и птицы;</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1 м</w:t>
            </w:r>
            <w:r>
              <w:rPr>
                <w:sz w:val="24"/>
                <w:szCs w:val="24"/>
              </w:rPr>
              <w:t xml:space="preserve"> - от бань, автостоянок и прочих хозяйственных построек;</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4 м</w:t>
            </w:r>
            <w:r>
              <w:rPr>
                <w:sz w:val="24"/>
                <w:szCs w:val="24"/>
              </w:rPr>
              <w:t xml:space="preserve"> - от стволов высокорослых деревьев;</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2 м</w:t>
            </w:r>
            <w:r>
              <w:rPr>
                <w:sz w:val="24"/>
                <w:szCs w:val="24"/>
              </w:rPr>
              <w:t xml:space="preserve"> - от стволов среднерослых деревьев;</w:t>
            </w:r>
          </w:p>
          <w:p>
            <w:pPr>
              <w:pStyle w:val="style171"/>
              <w:tabs>
                <w:tab w:leader="none" w:pos="46" w:val="left"/>
                <w:tab w:leader="none" w:pos="314" w:val="left"/>
                <w:tab w:leader="none" w:pos="360" w:val="left"/>
                <w:tab w:leader="none" w:pos="713" w:val="left"/>
                <w:tab w:leader="none" w:pos="855" w:val="left"/>
              </w:tabs>
              <w:spacing w:after="0" w:before="0" w:line="100" w:lineRule="atLeast"/>
              <w:ind w:hanging="0" w:left="0" w:right="0"/>
              <w:contextualSpacing/>
            </w:pPr>
            <w:r>
              <w:rPr>
                <w:b/>
                <w:sz w:val="24"/>
                <w:szCs w:val="24"/>
              </w:rPr>
              <w:t>1 м</w:t>
            </w:r>
            <w:r>
              <w:rPr>
                <w:sz w:val="24"/>
                <w:szCs w:val="24"/>
              </w:rPr>
              <w:t xml:space="preserve"> - от кустарника.</w:t>
            </w:r>
          </w:p>
          <w:p>
            <w:pPr>
              <w:pStyle w:val="style171"/>
              <w:numPr>
                <w:ilvl w:val="0"/>
                <w:numId w:val="191"/>
              </w:numPr>
              <w:tabs>
                <w:tab w:leader="none" w:pos="5" w:val="left"/>
                <w:tab w:leader="none" w:pos="46" w:val="left"/>
                <w:tab w:leader="none" w:pos="314" w:val="left"/>
                <w:tab w:leader="none" w:pos="360" w:val="left"/>
                <w:tab w:leader="none" w:pos="713" w:val="left"/>
                <w:tab w:leader="none" w:pos="855" w:val="left"/>
              </w:tabs>
              <w:spacing w:after="0" w:before="0" w:line="100" w:lineRule="atLeast"/>
              <w:ind w:hanging="360" w:left="0" w:right="0"/>
              <w:contextualSpacing/>
              <w:jc w:val="both"/>
            </w:pPr>
            <w:r>
              <w:rPr>
                <w:b/>
                <w:sz w:val="24"/>
                <w:szCs w:val="24"/>
              </w:rPr>
              <w:t>Противопожарные расстояния от индивидуальных жилых домов</w:t>
            </w:r>
            <w:r>
              <w:rPr>
                <w:sz w:val="24"/>
                <w:szCs w:val="24"/>
              </w:rPr>
              <w:t xml:space="preserve"> на земельном участке до жилых домов на соседних земельных участках следует принимать не менее </w:t>
            </w:r>
            <w:r>
              <w:rPr>
                <w:b/>
                <w:sz w:val="24"/>
                <w:szCs w:val="24"/>
              </w:rPr>
              <w:t>6 м.</w:t>
            </w:r>
          </w:p>
          <w:p>
            <w:pPr>
              <w:pStyle w:val="style171"/>
              <w:numPr>
                <w:ilvl w:val="0"/>
                <w:numId w:val="191"/>
              </w:numPr>
              <w:tabs>
                <w:tab w:leader="none" w:pos="4" w:val="left"/>
                <w:tab w:leader="none" w:pos="46" w:val="left"/>
                <w:tab w:leader="none" w:pos="287" w:val="left"/>
                <w:tab w:leader="none" w:pos="314" w:val="left"/>
                <w:tab w:leader="none" w:pos="360" w:val="left"/>
              </w:tabs>
              <w:spacing w:after="0" w:before="0" w:line="100" w:lineRule="atLeast"/>
              <w:ind w:hanging="360" w:left="0" w:right="0"/>
              <w:contextualSpacing/>
              <w:jc w:val="both"/>
            </w:pPr>
            <w:r>
              <w:rPr>
                <w:sz w:val="24"/>
                <w:szCs w:val="24"/>
              </w:rPr>
              <w:t>При возведении на земельном участке хозяйственных построек, располагаемых на расстоянии 1 м от границы соседнего участка, следует скат крыши и водоотвод ориентировать на свой участок.</w:t>
            </w:r>
          </w:p>
          <w:p>
            <w:pPr>
              <w:pStyle w:val="style171"/>
              <w:numPr>
                <w:ilvl w:val="0"/>
                <w:numId w:val="191"/>
              </w:numPr>
              <w:tabs>
                <w:tab w:leader="none" w:pos="4" w:val="left"/>
                <w:tab w:leader="none" w:pos="46" w:val="left"/>
                <w:tab w:leader="none" w:pos="287" w:val="left"/>
                <w:tab w:leader="none" w:pos="314" w:val="left"/>
                <w:tab w:leader="none" w:pos="360" w:val="left"/>
              </w:tabs>
              <w:spacing w:after="0" w:before="0" w:line="100" w:lineRule="atLeast"/>
              <w:ind w:hanging="360" w:left="0" w:right="0"/>
              <w:contextualSpacing/>
              <w:jc w:val="both"/>
            </w:pPr>
            <w:r>
              <w:rPr>
                <w:sz w:val="24"/>
                <w:szCs w:val="24"/>
              </w:rPr>
              <w:t xml:space="preserve">Сараи для скота и птицы (одиночные или двойные) следует предусматривать на расстоянии не менее </w:t>
            </w:r>
            <w:r>
              <w:rPr>
                <w:b/>
                <w:sz w:val="24"/>
                <w:szCs w:val="24"/>
              </w:rPr>
              <w:t>15 м</w:t>
            </w:r>
            <w:r>
              <w:rPr>
                <w:sz w:val="24"/>
                <w:szCs w:val="24"/>
              </w:rPr>
              <w:t xml:space="preserve"> от окон жилых помещений дома, расположенного на соседнем участке.</w:t>
            </w:r>
          </w:p>
          <w:p>
            <w:pPr>
              <w:pStyle w:val="style171"/>
              <w:tabs>
                <w:tab w:leader="none" w:pos="4" w:val="left"/>
                <w:tab w:leader="none" w:pos="46" w:val="left"/>
                <w:tab w:leader="none" w:pos="287" w:val="left"/>
                <w:tab w:leader="none" w:pos="314" w:val="left"/>
                <w:tab w:leader="none" w:pos="360" w:val="left"/>
              </w:tabs>
              <w:spacing w:after="0" w:before="0" w:line="100" w:lineRule="atLeast"/>
              <w:ind w:hanging="0" w:left="0" w:right="0"/>
              <w:contextualSpacing/>
              <w:jc w:val="both"/>
            </w:pPr>
            <w:r>
              <w:rPr>
                <w:sz w:val="24"/>
                <w:szCs w:val="24"/>
              </w:rPr>
              <w:t>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style171"/>
              <w:tabs>
                <w:tab w:leader="none" w:pos="4" w:val="left"/>
                <w:tab w:leader="none" w:pos="46" w:val="left"/>
                <w:tab w:leader="none" w:pos="287" w:val="left"/>
                <w:tab w:leader="none" w:pos="314" w:val="left"/>
                <w:tab w:leader="none" w:pos="360" w:val="left"/>
              </w:tabs>
              <w:spacing w:after="0" w:before="0" w:line="100" w:lineRule="atLeast"/>
              <w:ind w:hanging="0" w:left="0" w:right="0"/>
              <w:contextualSpacing/>
              <w:jc w:val="both"/>
            </w:pPr>
            <w:r>
              <w:rPr>
                <w:sz w:val="24"/>
                <w:szCs w:val="24"/>
              </w:rPr>
              <w:t>В этих случаях расстояние до границы с соседним участком измеряется отдельно от каждого объекта блокировки, например:</w:t>
            </w:r>
          </w:p>
          <w:p>
            <w:pPr>
              <w:pStyle w:val="style171"/>
              <w:tabs>
                <w:tab w:leader="none" w:pos="4" w:val="left"/>
                <w:tab w:leader="none" w:pos="46" w:val="left"/>
                <w:tab w:leader="none" w:pos="287" w:val="left"/>
                <w:tab w:leader="none" w:pos="314" w:val="left"/>
                <w:tab w:leader="none" w:pos="360" w:val="left"/>
              </w:tabs>
              <w:spacing w:after="0" w:before="0" w:line="100" w:lineRule="atLeast"/>
              <w:ind w:hanging="0" w:left="0" w:right="0"/>
              <w:contextualSpacing/>
              <w:jc w:val="both"/>
            </w:pPr>
            <w:r>
              <w:rPr>
                <w:sz w:val="24"/>
                <w:szCs w:val="24"/>
              </w:rPr>
              <w:t xml:space="preserve">- дом-гараж (от дома не менее </w:t>
            </w:r>
            <w:r>
              <w:rPr>
                <w:b/>
                <w:sz w:val="24"/>
                <w:szCs w:val="24"/>
              </w:rPr>
              <w:t>3 м</w:t>
            </w:r>
            <w:r>
              <w:rPr>
                <w:sz w:val="24"/>
                <w:szCs w:val="24"/>
              </w:rPr>
              <w:t xml:space="preserve">, от гаража не менее </w:t>
            </w:r>
            <w:r>
              <w:rPr>
                <w:b/>
                <w:sz w:val="24"/>
                <w:szCs w:val="24"/>
              </w:rPr>
              <w:t>1 м</w:t>
            </w:r>
            <w:r>
              <w:rPr>
                <w:sz w:val="24"/>
                <w:szCs w:val="24"/>
              </w:rPr>
              <w:t>);</w:t>
            </w:r>
          </w:p>
          <w:p>
            <w:pPr>
              <w:pStyle w:val="style171"/>
              <w:tabs>
                <w:tab w:leader="none" w:pos="4" w:val="left"/>
                <w:tab w:leader="none" w:pos="46" w:val="left"/>
                <w:tab w:leader="none" w:pos="287" w:val="left"/>
                <w:tab w:leader="none" w:pos="314" w:val="left"/>
                <w:tab w:leader="none" w:pos="360" w:val="left"/>
              </w:tabs>
              <w:spacing w:after="0" w:before="0" w:line="100" w:lineRule="atLeast"/>
              <w:ind w:hanging="0" w:left="0" w:right="0"/>
              <w:contextualSpacing/>
              <w:jc w:val="both"/>
            </w:pPr>
            <w:r>
              <w:rPr>
                <w:sz w:val="24"/>
                <w:szCs w:val="24"/>
              </w:rPr>
              <w:t xml:space="preserve">- дом-постройка для скота и птицы (от дома не менее </w:t>
            </w:r>
            <w:r>
              <w:rPr>
                <w:b/>
                <w:sz w:val="24"/>
                <w:szCs w:val="24"/>
              </w:rPr>
              <w:t>3 м</w:t>
            </w:r>
            <w:r>
              <w:rPr>
                <w:sz w:val="24"/>
                <w:szCs w:val="24"/>
              </w:rPr>
              <w:t xml:space="preserve">, от постройки для скота и птицы не менее </w:t>
            </w:r>
            <w:r>
              <w:rPr>
                <w:b/>
                <w:sz w:val="24"/>
                <w:szCs w:val="24"/>
              </w:rPr>
              <w:t>4 м</w:t>
            </w:r>
            <w:r>
              <w:rPr>
                <w:sz w:val="24"/>
                <w:szCs w:val="24"/>
              </w:rPr>
              <w:t>).</w:t>
            </w:r>
          </w:p>
          <w:p>
            <w:pPr>
              <w:pStyle w:val="style171"/>
              <w:tabs>
                <w:tab w:leader="none" w:pos="5" w:val="left"/>
                <w:tab w:leader="none" w:pos="46" w:val="left"/>
                <w:tab w:leader="none" w:pos="314" w:val="left"/>
                <w:tab w:leader="none" w:pos="360" w:val="left"/>
                <w:tab w:leader="none" w:pos="713" w:val="left"/>
                <w:tab w:leader="none" w:pos="855" w:val="left"/>
              </w:tabs>
              <w:spacing w:after="0" w:before="0" w:line="100" w:lineRule="atLeast"/>
              <w:ind w:hanging="0" w:left="0" w:right="0"/>
              <w:contextualSpacing/>
              <w:jc w:val="both"/>
            </w:pPr>
            <w:r>
              <w:rPr/>
              <w:t xml:space="preserve">Хозяйственные постройки, за исключением гаражей, размещать со стороны улиц не допускается. </w:t>
            </w:r>
          </w:p>
          <w:p>
            <w:pPr>
              <w:pStyle w:val="style175"/>
              <w:widowControl w:val="false"/>
              <w:numPr>
                <w:ilvl w:val="0"/>
                <w:numId w:val="191"/>
              </w:numPr>
              <w:tabs>
                <w:tab w:leader="none" w:pos="-19" w:val="left"/>
                <w:tab w:leader="none" w:pos="123" w:val="left"/>
                <w:tab w:leader="none" w:pos="314" w:val="left"/>
                <w:tab w:leader="none" w:pos="360" w:val="left"/>
                <w:tab w:leader="none" w:pos="855" w:val="left"/>
              </w:tabs>
              <w:spacing w:after="28" w:before="28"/>
              <w:ind w:hanging="360" w:left="0" w:right="0"/>
              <w:contextualSpacing w:val="false"/>
              <w:jc w:val="both"/>
            </w:pPr>
            <w:r>
              <w:rPr/>
              <w:t xml:space="preserve">Высота гаража от уровня земли до верха плоской кровли – не более </w:t>
            </w:r>
            <w:r>
              <w:rPr>
                <w:b/>
              </w:rPr>
              <w:t>3,2 м</w:t>
            </w:r>
            <w:r>
              <w:rPr/>
              <w:t xml:space="preserve">, до конька скатной кровли – не более </w:t>
            </w:r>
            <w:r>
              <w:rPr>
                <w:b/>
              </w:rPr>
              <w:t>4,5 м</w:t>
            </w:r>
            <w:r>
              <w:rPr/>
              <w:t xml:space="preserve">, максимальное количество этажей – </w:t>
            </w:r>
            <w:r>
              <w:rPr>
                <w:b/>
              </w:rPr>
              <w:t>1.</w:t>
            </w:r>
          </w:p>
          <w:p>
            <w:pPr>
              <w:pStyle w:val="style175"/>
              <w:widowControl w:val="false"/>
              <w:numPr>
                <w:ilvl w:val="0"/>
                <w:numId w:val="191"/>
              </w:numPr>
              <w:tabs>
                <w:tab w:leader="none" w:pos="2" w:val="left"/>
                <w:tab w:leader="none" w:pos="123" w:val="left"/>
                <w:tab w:leader="none" w:pos="314" w:val="left"/>
                <w:tab w:leader="none" w:pos="360" w:val="left"/>
              </w:tabs>
              <w:spacing w:after="28" w:before="28"/>
              <w:ind w:hanging="360" w:left="0" w:right="0"/>
              <w:contextualSpacing w:val="false"/>
              <w:jc w:val="both"/>
            </w:pPr>
            <w:r>
              <w:rPr/>
              <w:t>В пределах участка запрещается размещение автостоянок для грузового транспорта.</w:t>
            </w:r>
          </w:p>
          <w:p>
            <w:pPr>
              <w:pStyle w:val="style175"/>
              <w:widowControl w:val="false"/>
              <w:numPr>
                <w:ilvl w:val="0"/>
                <w:numId w:val="191"/>
              </w:numPr>
              <w:tabs>
                <w:tab w:leader="none" w:pos="2" w:val="left"/>
                <w:tab w:leader="none" w:pos="143" w:val="left"/>
                <w:tab w:leader="none" w:pos="314" w:val="left"/>
                <w:tab w:leader="none" w:pos="360" w:val="left"/>
              </w:tabs>
              <w:spacing w:after="28" w:before="28"/>
              <w:ind w:hanging="360" w:left="0" w:right="0"/>
              <w:contextualSpacing w:val="false"/>
              <w:jc w:val="both"/>
            </w:pPr>
            <w:r>
              <w:rPr/>
              <w:t xml:space="preserve">Максимально допустимая высота ограждения земельных участков со стороны улицы должна быть не более </w:t>
            </w:r>
            <w:r>
              <w:rPr>
                <w:b/>
              </w:rPr>
              <w:t xml:space="preserve">2 м </w:t>
            </w:r>
            <w:r>
              <w:rPr/>
              <w:t>до наиболее высокой части ограждения</w:t>
            </w:r>
            <w:r>
              <w:rPr>
                <w:b/>
              </w:rPr>
              <w:t>.</w:t>
            </w:r>
          </w:p>
          <w:p>
            <w:pPr>
              <w:pStyle w:val="style175"/>
              <w:widowControl w:val="false"/>
              <w:numPr>
                <w:ilvl w:val="0"/>
                <w:numId w:val="191"/>
              </w:numPr>
              <w:tabs>
                <w:tab w:leader="none" w:pos="-19" w:val="left"/>
                <w:tab w:leader="none" w:pos="123" w:val="left"/>
                <w:tab w:leader="none" w:pos="314" w:val="left"/>
                <w:tab w:leader="none" w:pos="360" w:val="left"/>
              </w:tabs>
              <w:spacing w:after="28" w:before="28"/>
              <w:ind w:hanging="360" w:left="0" w:right="0"/>
              <w:contextualSpacing w:val="false"/>
              <w:jc w:val="both"/>
            </w:pPr>
            <w:r>
              <w:rPr/>
              <w:t xml:space="preserve">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r>
              <w:rPr>
                <w:b/>
              </w:rPr>
              <w:t>2,0 м</w:t>
            </w:r>
            <w:r>
              <w:rPr/>
              <w:t>.</w:t>
            </w:r>
          </w:p>
          <w:p>
            <w:pPr>
              <w:pStyle w:val="style175"/>
              <w:widowControl w:val="false"/>
              <w:numPr>
                <w:ilvl w:val="0"/>
                <w:numId w:val="191"/>
              </w:numPr>
              <w:tabs>
                <w:tab w:leader="none" w:pos="-19" w:val="left"/>
                <w:tab w:leader="none" w:pos="123" w:val="left"/>
                <w:tab w:leader="none" w:pos="314" w:val="left"/>
                <w:tab w:leader="none" w:pos="360" w:val="left"/>
              </w:tabs>
              <w:spacing w:after="28" w:before="28"/>
              <w:ind w:hanging="360" w:left="0" w:right="0"/>
              <w:contextualSpacing w:val="false"/>
              <w:jc w:val="both"/>
            </w:pPr>
            <w:r>
              <w:rPr/>
              <w:t>На землях общего пользования не допускается ремонт автомобилей, складирование строительных материалов, хозяйственного инвентаря.</w:t>
            </w:r>
          </w:p>
        </w:tc>
      </w:tr>
      <w:tr>
        <w:trPr>
          <w:trHeight w:hRule="atLeast" w:val="307"/>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2"/>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2.2</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Для ведения личного подсобного хозяйства</w:t>
            </w:r>
          </w:p>
          <w:p>
            <w:pPr>
              <w:pStyle w:val="style0"/>
              <w:spacing w:after="0" w:before="0" w:line="100" w:lineRule="atLeast"/>
              <w:contextualSpacing w:val="false"/>
              <w:jc w:val="both"/>
            </w:pPr>
            <w:r>
              <w:rPr>
                <w:sz w:val="24"/>
                <w:szCs w:val="24"/>
              </w:rPr>
              <w:t>(приусадебный земельный участок)</w:t>
            </w:r>
          </w:p>
          <w:p>
            <w:pPr>
              <w:pStyle w:val="style0"/>
              <w:spacing w:after="0" w:before="0" w:line="100" w:lineRule="atLeast"/>
              <w:contextualSpacing/>
            </w:pPr>
            <w:r>
              <w:rPr/>
              <w:t>(в границах населенных пунктов п.Краснопартизанский, с.Заповедное)</w:t>
            </w:r>
          </w:p>
          <w:p>
            <w:pPr>
              <w:pStyle w:val="style0"/>
              <w:spacing w:after="0" w:before="0" w:line="100" w:lineRule="atLeast"/>
              <w:contextualSpacing/>
            </w:pPr>
            <w:r>
              <w:rPr>
                <w:color w:val="FF0000"/>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Жилой дом </w:t>
            </w:r>
          </w:p>
          <w:p>
            <w:pPr>
              <w:pStyle w:val="style192"/>
              <w:jc w:val="left"/>
            </w:pPr>
            <w:r>
              <w:rPr/>
            </w:r>
          </w:p>
          <w:p>
            <w:pPr>
              <w:pStyle w:val="style0"/>
              <w:spacing w:after="0" w:before="0" w:line="100" w:lineRule="atLeast"/>
              <w:contextualSpacing/>
            </w:pPr>
            <w:r>
              <w:rPr>
                <w:color w:val="FF0000"/>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32"/>
              </w:numPr>
              <w:tabs>
                <w:tab w:leader="none" w:pos="318" w:val="left"/>
                <w:tab w:leader="none" w:pos="364" w:val="left"/>
                <w:tab w:leader="none" w:pos="859" w:val="left"/>
              </w:tabs>
              <w:spacing w:after="0" w:before="0" w:line="100" w:lineRule="atLeast"/>
              <w:ind w:hanging="4" w:left="4" w:right="0"/>
              <w:contextualSpacing/>
              <w:jc w:val="both"/>
            </w:pPr>
            <w:r>
              <w:rPr>
                <w:sz w:val="24"/>
                <w:szCs w:val="24"/>
              </w:rPr>
              <w:t>Земельные участки, предоставляемые для размещения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style171"/>
              <w:numPr>
                <w:ilvl w:val="0"/>
                <w:numId w:val="32"/>
              </w:numPr>
              <w:tabs>
                <w:tab w:leader="none" w:pos="314" w:val="left"/>
                <w:tab w:leader="none" w:pos="661" w:val="left"/>
                <w:tab w:leader="none" w:pos="713" w:val="left"/>
                <w:tab w:leader="none" w:pos="855" w:val="left"/>
              </w:tabs>
              <w:spacing w:after="0" w:before="0" w:line="100" w:lineRule="atLeast"/>
              <w:ind w:hanging="360" w:left="0" w:right="0"/>
              <w:contextualSpacing/>
              <w:jc w:val="both"/>
            </w:pPr>
            <w:r>
              <w:rPr>
                <w:b/>
                <w:sz w:val="24"/>
                <w:szCs w:val="24"/>
              </w:rPr>
              <w:t>Площадь земельного участка:</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xml:space="preserve">Земельные участки, предоставляемые для </w:t>
            </w:r>
            <w:r>
              <w:rPr/>
              <w:t xml:space="preserve">ведения личного подсобного хозяйства </w:t>
            </w:r>
            <w:r>
              <w:rPr>
                <w:sz w:val="24"/>
                <w:szCs w:val="24"/>
              </w:rPr>
              <w:t>(</w:t>
            </w:r>
            <w:r>
              <w:rPr>
                <w:bCs/>
                <w:sz w:val="24"/>
                <w:szCs w:val="24"/>
              </w:rPr>
              <w:t>приусадебный земельный участок</w:t>
            </w:r>
            <w:r>
              <w:rPr>
                <w:sz w:val="24"/>
                <w:szCs w:val="24"/>
              </w:rPr>
              <w:t>):</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b/>
                <w:sz w:val="24"/>
                <w:szCs w:val="24"/>
              </w:rPr>
              <w:t>800 м²</w:t>
            </w:r>
            <w:r>
              <w:rPr>
                <w:sz w:val="24"/>
                <w:szCs w:val="24"/>
              </w:rPr>
              <w:t xml:space="preserve"> - минимальная площадь земельных участков при формировании вновь образованных земельных участков, </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b/>
                <w:sz w:val="24"/>
                <w:szCs w:val="24"/>
              </w:rPr>
              <w:t xml:space="preserve">10000 м² - </w:t>
            </w:r>
            <w:r>
              <w:rPr>
                <w:sz w:val="24"/>
                <w:szCs w:val="24"/>
              </w:rPr>
              <w:t xml:space="preserve">максимальная площадь земельного участка </w:t>
            </w:r>
          </w:p>
          <w:p>
            <w:pPr>
              <w:pStyle w:val="style0"/>
              <w:tabs>
                <w:tab w:leader="none" w:pos="314" w:val="left"/>
              </w:tabs>
              <w:spacing w:after="0" w:before="0" w:line="100" w:lineRule="atLeast"/>
              <w:contextualSpacing w:val="false"/>
              <w:jc w:val="both"/>
            </w:pPr>
            <w:r>
              <w:rPr>
                <w:sz w:val="24"/>
                <w:szCs w:val="24"/>
              </w:rPr>
              <w:t>В случае формирования земельного участка в сложившейся застройке при условии, что смежные земельные участки стоят на государственном кадастровом учете, минимальный размер земельного участка не нормируется.</w:t>
            </w:r>
          </w:p>
          <w:p>
            <w:pPr>
              <w:pStyle w:val="style171"/>
              <w:numPr>
                <w:ilvl w:val="0"/>
                <w:numId w:val="32"/>
              </w:numPr>
              <w:tabs>
                <w:tab w:leader="none" w:pos="314" w:val="left"/>
                <w:tab w:leader="none" w:pos="360" w:val="left"/>
                <w:tab w:leader="none" w:pos="855" w:val="left"/>
              </w:tabs>
              <w:spacing w:after="0" w:before="0" w:line="100" w:lineRule="atLeast"/>
              <w:ind w:hanging="360" w:left="0" w:right="0"/>
              <w:contextualSpacing/>
              <w:jc w:val="both"/>
            </w:pPr>
            <w:r>
              <w:rPr>
                <w:b/>
                <w:sz w:val="24"/>
                <w:szCs w:val="24"/>
              </w:rPr>
              <w:t>Количество этажей</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xml:space="preserve">- максимальное количество этажей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Pr>
                <w:b/>
                <w:sz w:val="24"/>
                <w:szCs w:val="24"/>
              </w:rPr>
              <w:t>2</w:t>
            </w:r>
            <w:r>
              <w:rPr>
                <w:sz w:val="24"/>
                <w:szCs w:val="24"/>
              </w:rPr>
              <w:t xml:space="preserve"> </w:t>
            </w:r>
            <w:r>
              <w:rPr>
                <w:b/>
                <w:sz w:val="24"/>
                <w:szCs w:val="24"/>
              </w:rPr>
              <w:t xml:space="preserve">м) </w:t>
            </w:r>
            <w:r>
              <w:rPr>
                <w:sz w:val="24"/>
                <w:szCs w:val="24"/>
              </w:rPr>
              <w:t>-</w:t>
            </w:r>
            <w:r>
              <w:rPr>
                <w:b/>
                <w:sz w:val="24"/>
                <w:szCs w:val="24"/>
              </w:rPr>
              <w:t>3</w:t>
            </w:r>
            <w:r>
              <w:rPr>
                <w:sz w:val="24"/>
                <w:szCs w:val="24"/>
              </w:rPr>
              <w:t>:</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минимальное количество этажей -</w:t>
            </w:r>
            <w:r>
              <w:rPr>
                <w:b/>
                <w:sz w:val="24"/>
                <w:szCs w:val="24"/>
              </w:rPr>
              <w:t>1</w:t>
            </w:r>
            <w:r>
              <w:rPr>
                <w:iCs/>
                <w:sz w:val="24"/>
                <w:szCs w:val="24"/>
              </w:rPr>
              <w:t>.</w:t>
            </w:r>
          </w:p>
          <w:p>
            <w:pPr>
              <w:pStyle w:val="style171"/>
              <w:numPr>
                <w:ilvl w:val="0"/>
                <w:numId w:val="32"/>
              </w:numPr>
              <w:tabs>
                <w:tab w:leader="none" w:pos="314" w:val="left"/>
                <w:tab w:leader="none" w:pos="429" w:val="left"/>
                <w:tab w:leader="none" w:pos="661" w:val="left"/>
                <w:tab w:leader="none" w:pos="713" w:val="left"/>
                <w:tab w:leader="none" w:pos="855" w:val="left"/>
              </w:tabs>
              <w:spacing w:after="0" w:before="0" w:line="100" w:lineRule="atLeast"/>
              <w:ind w:hanging="360" w:left="0" w:right="0"/>
              <w:contextualSpacing/>
              <w:jc w:val="both"/>
            </w:pPr>
            <w:r>
              <w:rPr>
                <w:b/>
                <w:sz w:val="24"/>
                <w:szCs w:val="24"/>
              </w:rPr>
              <w:t>Высота зданий, сооружений:</w:t>
            </w:r>
          </w:p>
          <w:p>
            <w:pPr>
              <w:pStyle w:val="style171"/>
              <w:tabs>
                <w:tab w:leader="none" w:pos="5" w:val="left"/>
                <w:tab w:leader="none" w:pos="146" w:val="left"/>
                <w:tab w:leader="none" w:pos="314" w:val="left"/>
                <w:tab w:leader="none" w:pos="360" w:val="left"/>
                <w:tab w:leader="none" w:pos="429" w:val="left"/>
              </w:tabs>
              <w:spacing w:after="0" w:before="0" w:line="100" w:lineRule="atLeast"/>
              <w:ind w:hanging="0" w:left="0" w:right="0"/>
              <w:contextualSpacing/>
              <w:jc w:val="both"/>
            </w:pPr>
            <w:r>
              <w:rPr>
                <w:b/>
                <w:sz w:val="24"/>
                <w:szCs w:val="24"/>
              </w:rPr>
              <w:t xml:space="preserve">20 м </w:t>
            </w:r>
            <w:r>
              <w:rPr>
                <w:sz w:val="24"/>
                <w:szCs w:val="24"/>
              </w:rPr>
              <w:t xml:space="preserve">- максимальная высота зданий, строений, сооружений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2м), </w:t>
            </w:r>
            <w:r>
              <w:rPr>
                <w:b/>
                <w:sz w:val="24"/>
                <w:szCs w:val="24"/>
              </w:rPr>
              <w:t>за</w:t>
            </w:r>
            <w:r>
              <w:rPr>
                <w:sz w:val="24"/>
                <w:szCs w:val="24"/>
              </w:rPr>
              <w:t xml:space="preserve">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xml:space="preserve">-минимальная высота зданий, строений, сооружений – не </w:t>
            </w:r>
            <w:r>
              <w:rPr>
                <w:iCs/>
                <w:sz w:val="24"/>
                <w:szCs w:val="24"/>
              </w:rPr>
              <w:t>нормируется.</w:t>
            </w:r>
          </w:p>
          <w:p>
            <w:pPr>
              <w:pStyle w:val="style171"/>
              <w:numPr>
                <w:ilvl w:val="0"/>
                <w:numId w:val="32"/>
              </w:numPr>
              <w:tabs>
                <w:tab w:leader="none" w:pos="314" w:val="left"/>
                <w:tab w:leader="none" w:pos="661" w:val="left"/>
                <w:tab w:leader="none" w:pos="713" w:val="left"/>
                <w:tab w:leader="none" w:pos="855" w:val="left"/>
              </w:tabs>
              <w:spacing w:after="0" w:before="0" w:line="100" w:lineRule="atLeast"/>
              <w:ind w:hanging="360" w:left="0" w:right="0"/>
              <w:contextualSpacing/>
              <w:jc w:val="both"/>
            </w:pPr>
            <w:r>
              <w:rPr>
                <w:sz w:val="24"/>
                <w:szCs w:val="24"/>
              </w:rPr>
              <w:t xml:space="preserve"> </w:t>
            </w:r>
            <w:r>
              <w:rPr>
                <w:b/>
                <w:sz w:val="24"/>
                <w:szCs w:val="24"/>
              </w:rPr>
              <w:t>Процент застройки:</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Максимальный процент застройки:</w:t>
            </w:r>
          </w:p>
          <w:p>
            <w:pPr>
              <w:pStyle w:val="style0"/>
              <w:tabs>
                <w:tab w:leader="none" w:pos="314" w:val="left"/>
              </w:tabs>
              <w:spacing w:after="0" w:before="0" w:line="100" w:lineRule="atLeast"/>
              <w:contextualSpacing w:val="false"/>
            </w:pPr>
            <w:r>
              <w:rPr>
                <w:b/>
                <w:sz w:val="24"/>
                <w:szCs w:val="24"/>
              </w:rPr>
              <w:t>60 %</w:t>
            </w:r>
            <w:r>
              <w:rPr>
                <w:sz w:val="24"/>
                <w:szCs w:val="24"/>
              </w:rPr>
              <w:t xml:space="preserve"> - в условиях вновь застраиваемых территорий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pPr>
              <w:pStyle w:val="style0"/>
              <w:tabs>
                <w:tab w:leader="none" w:pos="314" w:val="left"/>
              </w:tabs>
              <w:spacing w:after="0" w:before="0" w:line="100" w:lineRule="atLeast"/>
              <w:contextualSpacing w:val="false"/>
            </w:pPr>
            <w:r>
              <w:rPr>
                <w:b/>
                <w:sz w:val="24"/>
                <w:szCs w:val="24"/>
              </w:rPr>
              <w:t>70 %</w:t>
            </w:r>
            <w:r>
              <w:rPr>
                <w:sz w:val="24"/>
                <w:szCs w:val="24"/>
              </w:rPr>
              <w:t xml:space="preserve"> -  в условиях реконструкции сложившейся застройки (отношение площади земельного участка, которая может быть занята объектами жилищного строительства и хозяйственными постройками, ко всей площади земельного участка).</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Минимальный процент застройки земельного участка – не нормируется</w:t>
            </w:r>
            <w:r>
              <w:rPr>
                <w:b/>
                <w:sz w:val="24"/>
                <w:szCs w:val="24"/>
              </w:rPr>
              <w:t xml:space="preserve"> %.</w:t>
            </w:r>
          </w:p>
          <w:p>
            <w:pPr>
              <w:pStyle w:val="style171"/>
              <w:numPr>
                <w:ilvl w:val="0"/>
                <w:numId w:val="32"/>
              </w:numPr>
              <w:tabs>
                <w:tab w:leader="none" w:pos="46" w:val="left"/>
                <w:tab w:leader="none" w:pos="314" w:val="left"/>
                <w:tab w:leader="none" w:pos="661" w:val="left"/>
                <w:tab w:leader="none" w:pos="713" w:val="left"/>
                <w:tab w:leader="none" w:pos="855" w:val="left"/>
              </w:tabs>
              <w:spacing w:after="0" w:before="0" w:line="100" w:lineRule="atLeast"/>
              <w:ind w:hanging="360" w:left="0" w:right="0"/>
              <w:contextualSpacing/>
            </w:pPr>
            <w:r>
              <w:rPr>
                <w:b/>
                <w:sz w:val="24"/>
                <w:szCs w:val="24"/>
              </w:rPr>
              <w:t>Иные показатели:</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не менее</w:t>
            </w:r>
            <w:r>
              <w:rPr>
                <w:sz w:val="24"/>
                <w:szCs w:val="24"/>
              </w:rPr>
              <w:t xml:space="preserve"> </w:t>
            </w:r>
            <w:r>
              <w:rPr>
                <w:b/>
                <w:sz w:val="24"/>
                <w:szCs w:val="24"/>
              </w:rPr>
              <w:t xml:space="preserve">5 м - </w:t>
            </w:r>
            <w:r>
              <w:rPr>
                <w:sz w:val="24"/>
                <w:szCs w:val="24"/>
              </w:rPr>
              <w:t xml:space="preserve">от красной линии улиц расстояние до индивидуального жилого дома; </w:t>
              <w:br/>
            </w:r>
            <w:r>
              <w:rPr>
                <w:b/>
                <w:sz w:val="24"/>
                <w:szCs w:val="24"/>
              </w:rPr>
              <w:t>не менее</w:t>
            </w:r>
            <w:r>
              <w:rPr>
                <w:sz w:val="24"/>
                <w:szCs w:val="24"/>
              </w:rPr>
              <w:t xml:space="preserve"> </w:t>
            </w:r>
            <w:r>
              <w:rPr>
                <w:b/>
                <w:sz w:val="24"/>
                <w:szCs w:val="24"/>
              </w:rPr>
              <w:t xml:space="preserve">3 м - </w:t>
            </w:r>
            <w:r>
              <w:rPr>
                <w:sz w:val="24"/>
                <w:szCs w:val="24"/>
              </w:rPr>
              <w:t>от красной линии проездов;</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sz w:val="24"/>
                <w:szCs w:val="24"/>
              </w:rPr>
              <w:t>В условиях сложившейся застройки допускается размещение индивидуальных жилых домов по красной линии улиц.</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не менее</w:t>
            </w:r>
            <w:r>
              <w:rPr>
                <w:sz w:val="24"/>
                <w:szCs w:val="24"/>
              </w:rPr>
              <w:t xml:space="preserve"> </w:t>
            </w:r>
            <w:r>
              <w:rPr>
                <w:b/>
                <w:sz w:val="24"/>
                <w:szCs w:val="24"/>
              </w:rPr>
              <w:t xml:space="preserve">5 м - </w:t>
            </w:r>
            <w:r>
              <w:rPr>
                <w:sz w:val="24"/>
                <w:szCs w:val="24"/>
              </w:rPr>
              <w:t xml:space="preserve">от красных линий улиц и проездов расстояние до хозяйственных построек; </w:t>
            </w:r>
          </w:p>
          <w:p>
            <w:pPr>
              <w:pStyle w:val="style171"/>
              <w:numPr>
                <w:ilvl w:val="0"/>
                <w:numId w:val="32"/>
              </w:numPr>
              <w:tabs>
                <w:tab w:leader="none" w:pos="46" w:val="left"/>
                <w:tab w:leader="none" w:pos="314" w:val="left"/>
                <w:tab w:leader="none" w:pos="661" w:val="left"/>
                <w:tab w:leader="none" w:pos="713" w:val="left"/>
                <w:tab w:leader="none" w:pos="855" w:val="left"/>
              </w:tabs>
              <w:spacing w:after="0" w:before="0" w:line="100" w:lineRule="atLeast"/>
              <w:ind w:hanging="360" w:left="0" w:right="0"/>
              <w:contextualSpacing/>
            </w:pPr>
            <w:r>
              <w:rPr>
                <w:b/>
                <w:sz w:val="24"/>
                <w:szCs w:val="24"/>
              </w:rPr>
              <w:t>Расстояние до границы соседнего земельного участка</w:t>
            </w:r>
            <w:r>
              <w:rPr>
                <w:sz w:val="24"/>
                <w:szCs w:val="24"/>
              </w:rPr>
              <w:t xml:space="preserve"> должно быть не менее:</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3 м</w:t>
            </w:r>
            <w:r>
              <w:rPr>
                <w:sz w:val="24"/>
                <w:szCs w:val="24"/>
              </w:rPr>
              <w:t xml:space="preserve"> - от индивидуального жилого дома (жилых домов блокированной застройки), с учетом противопожарных расстояний между жилыми зданиями;</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 xml:space="preserve">4 м – </w:t>
            </w:r>
            <w:r>
              <w:rPr>
                <w:sz w:val="24"/>
                <w:szCs w:val="24"/>
              </w:rPr>
              <w:t>от постройки для содержания скота и птицы;</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1 м</w:t>
            </w:r>
            <w:r>
              <w:rPr>
                <w:sz w:val="24"/>
                <w:szCs w:val="24"/>
              </w:rPr>
              <w:t xml:space="preserve"> - от бань, автостоянок и прочих хозяйственных построек</w:t>
            </w:r>
            <w:r>
              <w:rPr>
                <w:b/>
                <w:sz w:val="24"/>
                <w:szCs w:val="24"/>
              </w:rPr>
              <w:t>;</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4 м</w:t>
            </w:r>
            <w:r>
              <w:rPr>
                <w:sz w:val="24"/>
                <w:szCs w:val="24"/>
              </w:rPr>
              <w:t xml:space="preserve"> - от стволов высокорослых деревьев</w:t>
            </w:r>
            <w:r>
              <w:rPr>
                <w:b/>
                <w:sz w:val="24"/>
                <w:szCs w:val="24"/>
              </w:rPr>
              <w:t>;</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2 м</w:t>
            </w:r>
            <w:r>
              <w:rPr>
                <w:sz w:val="24"/>
                <w:szCs w:val="24"/>
              </w:rPr>
              <w:t xml:space="preserve"> - от стволов среднерослых деревьев</w:t>
            </w:r>
            <w:r>
              <w:rPr>
                <w:b/>
                <w:sz w:val="24"/>
                <w:szCs w:val="24"/>
              </w:rPr>
              <w:t>;</w:t>
            </w:r>
          </w:p>
          <w:p>
            <w:pPr>
              <w:pStyle w:val="style171"/>
              <w:tabs>
                <w:tab w:leader="none" w:pos="46" w:val="left"/>
                <w:tab w:leader="none" w:pos="314" w:val="left"/>
                <w:tab w:leader="none" w:pos="661" w:val="left"/>
                <w:tab w:leader="none" w:pos="713" w:val="left"/>
                <w:tab w:leader="none" w:pos="855" w:val="left"/>
              </w:tabs>
              <w:spacing w:after="0" w:before="0" w:line="100" w:lineRule="atLeast"/>
              <w:ind w:hanging="0" w:left="0" w:right="0"/>
              <w:contextualSpacing/>
            </w:pPr>
            <w:r>
              <w:rPr>
                <w:b/>
                <w:sz w:val="24"/>
                <w:szCs w:val="24"/>
              </w:rPr>
              <w:t>1 м</w:t>
            </w:r>
            <w:r>
              <w:rPr>
                <w:sz w:val="24"/>
                <w:szCs w:val="24"/>
              </w:rPr>
              <w:t xml:space="preserve"> - от кустарника</w:t>
            </w:r>
            <w:r>
              <w:rPr>
                <w:b/>
                <w:sz w:val="24"/>
                <w:szCs w:val="24"/>
              </w:rPr>
              <w:t>.</w:t>
            </w:r>
          </w:p>
          <w:p>
            <w:pPr>
              <w:pStyle w:val="style171"/>
              <w:numPr>
                <w:ilvl w:val="0"/>
                <w:numId w:val="32"/>
              </w:numPr>
              <w:tabs>
                <w:tab w:leader="none" w:pos="5" w:val="left"/>
                <w:tab w:leader="none" w:pos="46" w:val="left"/>
                <w:tab w:leader="none" w:pos="314" w:val="left"/>
                <w:tab w:leader="none" w:pos="661" w:val="left"/>
                <w:tab w:leader="none" w:pos="713" w:val="left"/>
                <w:tab w:leader="none" w:pos="855" w:val="left"/>
              </w:tabs>
              <w:spacing w:after="0" w:before="0" w:line="100" w:lineRule="atLeast"/>
              <w:ind w:hanging="360" w:left="0" w:right="0"/>
              <w:contextualSpacing/>
              <w:jc w:val="both"/>
            </w:pPr>
            <w:r>
              <w:rPr>
                <w:b/>
                <w:sz w:val="24"/>
                <w:szCs w:val="24"/>
              </w:rPr>
              <w:t>Противопожарные расстояния</w:t>
            </w:r>
            <w:r>
              <w:rPr>
                <w:sz w:val="24"/>
                <w:szCs w:val="24"/>
              </w:rPr>
              <w:t xml:space="preserve"> от индивидуальных жилых домов на земельном участке до жилых домов на соседних земельных участках следует принимать не менее - </w:t>
            </w:r>
            <w:r>
              <w:rPr>
                <w:b/>
                <w:sz w:val="24"/>
                <w:szCs w:val="24"/>
              </w:rPr>
              <w:t>6 м.</w:t>
            </w:r>
          </w:p>
          <w:p>
            <w:pPr>
              <w:pStyle w:val="style171"/>
              <w:numPr>
                <w:ilvl w:val="0"/>
                <w:numId w:val="32"/>
              </w:numPr>
              <w:tabs>
                <w:tab w:leader="none" w:pos="5" w:val="left"/>
                <w:tab w:leader="none" w:pos="46" w:val="left"/>
                <w:tab w:leader="none" w:pos="314" w:val="left"/>
                <w:tab w:leader="none" w:pos="661" w:val="left"/>
                <w:tab w:leader="none" w:pos="713" w:val="left"/>
                <w:tab w:leader="none" w:pos="855" w:val="left"/>
              </w:tabs>
              <w:spacing w:after="0" w:before="0" w:line="100" w:lineRule="atLeast"/>
              <w:ind w:hanging="360" w:left="0" w:right="0"/>
              <w:contextualSpacing/>
              <w:jc w:val="both"/>
            </w:pPr>
            <w:r>
              <w:rPr>
                <w:sz w:val="24"/>
                <w:szCs w:val="24"/>
              </w:rPr>
              <w:t>При возведении на земельном участке хозяйственных построек, располагаемых на расстоянии 3 м от границы соседнего участка, следует скат крыши и водоотвод ориентировать на свой участок.</w:t>
            </w:r>
          </w:p>
          <w:p>
            <w:pPr>
              <w:pStyle w:val="style171"/>
              <w:numPr>
                <w:ilvl w:val="0"/>
                <w:numId w:val="32"/>
              </w:numPr>
              <w:tabs>
                <w:tab w:leader="none" w:pos="5" w:val="left"/>
                <w:tab w:leader="none" w:pos="46" w:val="left"/>
                <w:tab w:leader="none" w:pos="314" w:val="left"/>
                <w:tab w:leader="none" w:pos="661" w:val="left"/>
                <w:tab w:leader="none" w:pos="713" w:val="left"/>
                <w:tab w:leader="none" w:pos="855" w:val="left"/>
              </w:tabs>
              <w:spacing w:after="0" w:before="0" w:line="100" w:lineRule="atLeast"/>
              <w:ind w:hanging="360" w:left="0" w:right="0"/>
              <w:contextualSpacing/>
              <w:jc w:val="both"/>
            </w:pPr>
            <w:r>
              <w:rPr>
                <w:sz w:val="24"/>
                <w:szCs w:val="24"/>
              </w:rPr>
              <w:t xml:space="preserve">Сараи для скота и птицы (одиночные или двойные) следует предусматривать на расстоянии не менее </w:t>
            </w:r>
            <w:r>
              <w:rPr>
                <w:b/>
                <w:sz w:val="24"/>
                <w:szCs w:val="24"/>
              </w:rPr>
              <w:t>15 м</w:t>
            </w:r>
            <w:r>
              <w:rPr>
                <w:sz w:val="24"/>
                <w:szCs w:val="24"/>
              </w:rPr>
              <w:t xml:space="preserve"> от окон жилых помещений дома, расположенного на соседнем участке.</w:t>
            </w:r>
          </w:p>
          <w:p>
            <w:pPr>
              <w:pStyle w:val="style0"/>
              <w:tabs>
                <w:tab w:leader="none" w:pos="-19" w:val="left"/>
                <w:tab w:leader="none" w:pos="314" w:val="left"/>
                <w:tab w:leader="none" w:pos="661" w:val="left"/>
                <w:tab w:leader="none" w:pos="713" w:val="left"/>
                <w:tab w:leader="none" w:pos="855" w:val="left"/>
              </w:tabs>
              <w:spacing w:after="0" w:before="0" w:line="100" w:lineRule="atLeast"/>
              <w:contextualSpacing w:val="false"/>
              <w:jc w:val="both"/>
            </w:pPr>
            <w:r>
              <w:rPr>
                <w:sz w:val="24"/>
                <w:szCs w:val="24"/>
              </w:rPr>
              <w:t>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style0"/>
              <w:tabs>
                <w:tab w:leader="none" w:pos="-19" w:val="left"/>
                <w:tab w:leader="none" w:pos="123" w:val="left"/>
                <w:tab w:leader="none" w:pos="314" w:val="left"/>
                <w:tab w:leader="none" w:pos="661" w:val="left"/>
                <w:tab w:leader="none" w:pos="713" w:val="left"/>
                <w:tab w:leader="none" w:pos="855" w:val="left"/>
              </w:tabs>
              <w:spacing w:after="0" w:before="0" w:line="100" w:lineRule="atLeast"/>
              <w:contextualSpacing w:val="false"/>
              <w:jc w:val="both"/>
            </w:pPr>
            <w:r>
              <w:rPr>
                <w:sz w:val="24"/>
                <w:szCs w:val="24"/>
              </w:rPr>
              <w:t>В этих случаях расстояние до границы с соседним участком измеряется отдельно от каждого объекта блокировки, например,</w:t>
            </w:r>
          </w:p>
          <w:p>
            <w:pPr>
              <w:pStyle w:val="style0"/>
              <w:tabs>
                <w:tab w:leader="none" w:pos="-19" w:val="left"/>
                <w:tab w:leader="none" w:pos="123" w:val="left"/>
                <w:tab w:leader="none" w:pos="314" w:val="left"/>
                <w:tab w:leader="none" w:pos="661" w:val="left"/>
                <w:tab w:leader="none" w:pos="713" w:val="left"/>
                <w:tab w:leader="none" w:pos="855" w:val="left"/>
              </w:tabs>
              <w:spacing w:after="0" w:before="0" w:line="100" w:lineRule="atLeast"/>
              <w:contextualSpacing w:val="false"/>
              <w:jc w:val="both"/>
            </w:pPr>
            <w:r>
              <w:rPr>
                <w:sz w:val="24"/>
                <w:szCs w:val="24"/>
              </w:rPr>
              <w:t xml:space="preserve">- дом-гараж (от дома не менее </w:t>
            </w:r>
            <w:r>
              <w:rPr>
                <w:b/>
                <w:sz w:val="24"/>
                <w:szCs w:val="24"/>
              </w:rPr>
              <w:t>3 м</w:t>
            </w:r>
            <w:r>
              <w:rPr>
                <w:sz w:val="24"/>
                <w:szCs w:val="24"/>
              </w:rPr>
              <w:t xml:space="preserve">, от гаража не менее </w:t>
            </w:r>
            <w:r>
              <w:rPr>
                <w:b/>
                <w:sz w:val="24"/>
                <w:szCs w:val="24"/>
              </w:rPr>
              <w:t>1 м</w:t>
            </w:r>
            <w:r>
              <w:rPr>
                <w:sz w:val="24"/>
                <w:szCs w:val="24"/>
              </w:rPr>
              <w:t>);</w:t>
            </w:r>
          </w:p>
          <w:p>
            <w:pPr>
              <w:pStyle w:val="style0"/>
              <w:tabs>
                <w:tab w:leader="none" w:pos="-19" w:val="left"/>
                <w:tab w:leader="none" w:pos="123" w:val="left"/>
                <w:tab w:leader="none" w:pos="314" w:val="left"/>
                <w:tab w:leader="none" w:pos="661" w:val="left"/>
                <w:tab w:leader="none" w:pos="713" w:val="left"/>
                <w:tab w:leader="none" w:pos="855" w:val="left"/>
              </w:tabs>
              <w:spacing w:after="0" w:before="0" w:line="100" w:lineRule="atLeast"/>
              <w:contextualSpacing w:val="false"/>
              <w:jc w:val="both"/>
            </w:pPr>
            <w:r>
              <w:rPr>
                <w:sz w:val="24"/>
                <w:szCs w:val="24"/>
              </w:rPr>
              <w:t xml:space="preserve">- дом-постройка для скота и птицы (от дома не менее </w:t>
            </w:r>
            <w:r>
              <w:rPr>
                <w:b/>
                <w:sz w:val="24"/>
                <w:szCs w:val="24"/>
              </w:rPr>
              <w:t>3 м</w:t>
            </w:r>
            <w:r>
              <w:rPr>
                <w:sz w:val="24"/>
                <w:szCs w:val="24"/>
              </w:rPr>
              <w:t xml:space="preserve">, от постройки для скота и птицы не менее </w:t>
            </w:r>
            <w:r>
              <w:rPr>
                <w:b/>
                <w:sz w:val="24"/>
                <w:szCs w:val="24"/>
              </w:rPr>
              <w:t>4 м</w:t>
            </w:r>
            <w:r>
              <w:rPr>
                <w:sz w:val="24"/>
                <w:szCs w:val="24"/>
              </w:rPr>
              <w:t>).</w:t>
            </w:r>
          </w:p>
          <w:p>
            <w:pPr>
              <w:pStyle w:val="style175"/>
              <w:widowControl w:val="false"/>
              <w:tabs>
                <w:tab w:leader="none" w:pos="-19" w:val="left"/>
                <w:tab w:leader="none" w:pos="123" w:val="left"/>
                <w:tab w:leader="none" w:pos="314" w:val="left"/>
                <w:tab w:leader="none" w:pos="661" w:val="left"/>
                <w:tab w:leader="none" w:pos="713" w:val="left"/>
                <w:tab w:leader="none" w:pos="855" w:val="left"/>
              </w:tabs>
              <w:spacing w:after="28" w:before="28"/>
              <w:contextualSpacing w:val="false"/>
              <w:jc w:val="both"/>
            </w:pPr>
            <w:r>
              <w:rPr/>
              <w:t xml:space="preserve">Хозяйственные постройки, за исключением гаражей, размещать со стороны улиц не допускается. </w:t>
            </w:r>
          </w:p>
          <w:p>
            <w:pPr>
              <w:pStyle w:val="style175"/>
              <w:widowControl w:val="false"/>
              <w:numPr>
                <w:ilvl w:val="0"/>
                <w:numId w:val="32"/>
              </w:numPr>
              <w:tabs>
                <w:tab w:leader="none" w:pos="-19" w:val="left"/>
                <w:tab w:leader="none" w:pos="123" w:val="left"/>
                <w:tab w:leader="none" w:pos="314" w:val="left"/>
                <w:tab w:leader="none" w:pos="661" w:val="left"/>
                <w:tab w:leader="none" w:pos="713" w:val="left"/>
                <w:tab w:leader="none" w:pos="855" w:val="left"/>
              </w:tabs>
              <w:spacing w:after="28" w:before="28"/>
              <w:ind w:hanging="360" w:left="0" w:right="0"/>
              <w:contextualSpacing w:val="false"/>
              <w:jc w:val="both"/>
            </w:pPr>
            <w:r>
              <w:rPr/>
              <w:t xml:space="preserve">Высота гаража от уровня земли до верха плоской кровли – не более </w:t>
            </w:r>
            <w:r>
              <w:rPr>
                <w:b/>
              </w:rPr>
              <w:t>3,2 м</w:t>
            </w:r>
            <w:r>
              <w:rPr/>
              <w:t xml:space="preserve">, до конька скатной кровли – не более </w:t>
            </w:r>
            <w:r>
              <w:rPr>
                <w:b/>
              </w:rPr>
              <w:t>4,5 м</w:t>
            </w:r>
            <w:r>
              <w:rPr/>
              <w:t xml:space="preserve">, максимальное количество этажей – </w:t>
            </w:r>
            <w:r>
              <w:rPr>
                <w:b/>
              </w:rPr>
              <w:t>не нормируется.</w:t>
            </w:r>
          </w:p>
          <w:p>
            <w:pPr>
              <w:pStyle w:val="style175"/>
              <w:widowControl w:val="false"/>
              <w:numPr>
                <w:ilvl w:val="0"/>
                <w:numId w:val="32"/>
              </w:numPr>
              <w:tabs>
                <w:tab w:leader="none" w:pos="-19" w:val="left"/>
                <w:tab w:leader="none" w:pos="123" w:val="left"/>
                <w:tab w:leader="none" w:pos="314" w:val="left"/>
                <w:tab w:leader="none" w:pos="661" w:val="left"/>
                <w:tab w:leader="none" w:pos="713" w:val="left"/>
                <w:tab w:leader="none" w:pos="855" w:val="left"/>
              </w:tabs>
              <w:spacing w:after="28" w:before="28"/>
              <w:ind w:hanging="360" w:left="0" w:right="0"/>
              <w:contextualSpacing w:val="false"/>
              <w:jc w:val="both"/>
            </w:pPr>
            <w:r>
              <w:rPr/>
              <w:t>В пределах участка запрещается размещение автостоянок для грузового транспорта.</w:t>
            </w:r>
          </w:p>
          <w:p>
            <w:pPr>
              <w:pStyle w:val="style175"/>
              <w:widowControl w:val="false"/>
              <w:numPr>
                <w:ilvl w:val="0"/>
                <w:numId w:val="32"/>
              </w:numPr>
              <w:tabs>
                <w:tab w:leader="none" w:pos="-19" w:val="left"/>
                <w:tab w:leader="none" w:pos="123" w:val="left"/>
                <w:tab w:leader="none" w:pos="314" w:val="left"/>
                <w:tab w:leader="none" w:pos="661" w:val="left"/>
                <w:tab w:leader="none" w:pos="713" w:val="left"/>
                <w:tab w:leader="none" w:pos="855" w:val="left"/>
              </w:tabs>
              <w:spacing w:after="28" w:before="28"/>
              <w:ind w:hanging="360" w:left="0" w:right="0"/>
              <w:contextualSpacing w:val="false"/>
              <w:jc w:val="both"/>
            </w:pPr>
            <w:r>
              <w:rPr/>
              <w:t xml:space="preserve">Максимально допустимая высота ограждения земельных участков со стороны улицы должна быть не более </w:t>
            </w:r>
            <w:r>
              <w:rPr>
                <w:b/>
              </w:rPr>
              <w:t xml:space="preserve">2 м </w:t>
            </w:r>
            <w:r>
              <w:rPr/>
              <w:t>до наиболее высокой части ограждения</w:t>
            </w:r>
            <w:r>
              <w:rPr>
                <w:b/>
              </w:rPr>
              <w:t xml:space="preserve">. </w:t>
            </w:r>
          </w:p>
          <w:p>
            <w:pPr>
              <w:pStyle w:val="style175"/>
              <w:widowControl w:val="false"/>
              <w:numPr>
                <w:ilvl w:val="0"/>
                <w:numId w:val="32"/>
              </w:numPr>
              <w:tabs>
                <w:tab w:leader="none" w:pos="-19" w:val="left"/>
                <w:tab w:leader="none" w:pos="123" w:val="left"/>
                <w:tab w:leader="none" w:pos="314" w:val="left"/>
                <w:tab w:leader="none" w:pos="661" w:val="left"/>
                <w:tab w:leader="none" w:pos="713" w:val="left"/>
                <w:tab w:leader="none" w:pos="855" w:val="left"/>
              </w:tabs>
              <w:spacing w:after="28" w:before="28"/>
              <w:ind w:hanging="360" w:left="0" w:right="0"/>
              <w:contextualSpacing w:val="false"/>
              <w:jc w:val="both"/>
            </w:pPr>
            <w:r>
              <w:rPr/>
              <w:t xml:space="preserve">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r>
              <w:rPr>
                <w:b/>
              </w:rPr>
              <w:t>2,0 м</w:t>
            </w:r>
            <w:r>
              <w:rPr/>
              <w:t>.</w:t>
            </w:r>
          </w:p>
          <w:p>
            <w:pPr>
              <w:pStyle w:val="style175"/>
              <w:widowControl w:val="false"/>
              <w:numPr>
                <w:ilvl w:val="0"/>
                <w:numId w:val="32"/>
              </w:numPr>
              <w:tabs>
                <w:tab w:leader="none" w:pos="-19" w:val="left"/>
                <w:tab w:leader="none" w:pos="123" w:val="left"/>
                <w:tab w:leader="none" w:pos="314" w:val="left"/>
                <w:tab w:leader="none" w:pos="661" w:val="left"/>
                <w:tab w:leader="none" w:pos="713" w:val="left"/>
                <w:tab w:leader="none" w:pos="855" w:val="left"/>
              </w:tabs>
              <w:spacing w:after="28" w:before="28"/>
              <w:ind w:hanging="360" w:left="0" w:right="0"/>
              <w:contextualSpacing w:val="false"/>
              <w:jc w:val="both"/>
            </w:pPr>
            <w:r>
              <w:rPr/>
              <w:t>На землях общего пользования не допускается ремонт автомобилей, складирование строительных материалов, хозяйственного инвентаря.</w:t>
            </w:r>
          </w:p>
        </w:tc>
      </w:tr>
      <w:tr>
        <w:trPr>
          <w:trHeight w:hRule="atLeast" w:val="307"/>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2"/>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2.3</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Блокированная жилая застройка </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Жилой дом блокированной застройки</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numPr>
                <w:ilvl w:val="0"/>
                <w:numId w:val="111"/>
              </w:numPr>
              <w:tabs>
                <w:tab w:leader="none" w:pos="314" w:val="left"/>
                <w:tab w:leader="none" w:pos="713" w:val="left"/>
                <w:tab w:leader="none" w:pos="855" w:val="left"/>
              </w:tabs>
              <w:ind w:hanging="360" w:left="0" w:right="0"/>
              <w:jc w:val="both"/>
            </w:pPr>
            <w:r>
              <w:rPr>
                <w:rFonts w:ascii="Times New Roman" w:cs="Times New Roman" w:hAnsi="Times New Roman"/>
              </w:rPr>
              <w:t>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pPr>
              <w:pStyle w:val="style193"/>
              <w:numPr>
                <w:ilvl w:val="0"/>
                <w:numId w:val="111"/>
              </w:numPr>
              <w:tabs>
                <w:tab w:leader="none" w:pos="314" w:val="left"/>
                <w:tab w:leader="none" w:pos="713" w:val="left"/>
                <w:tab w:leader="none" w:pos="855" w:val="left"/>
              </w:tabs>
              <w:ind w:hanging="360" w:left="0" w:right="0"/>
              <w:jc w:val="both"/>
            </w:pPr>
            <w:r>
              <w:rPr>
                <w:rFonts w:ascii="Times New Roman" w:cs="Times New Roman" w:hAnsi="Times New Roman"/>
                <w:b/>
              </w:rPr>
              <w:t>Площадь земельного участка:</w:t>
            </w:r>
          </w:p>
          <w:p>
            <w:pPr>
              <w:pStyle w:val="style193"/>
              <w:tabs>
                <w:tab w:leader="none" w:pos="314" w:val="left"/>
                <w:tab w:leader="none" w:pos="713" w:val="left"/>
                <w:tab w:leader="none" w:pos="855" w:val="left"/>
              </w:tabs>
              <w:jc w:val="both"/>
            </w:pPr>
            <w:r>
              <w:rPr>
                <w:rFonts w:ascii="Times New Roman" w:cs="Times New Roman" w:hAnsi="Times New Roman"/>
                <w:b/>
              </w:rPr>
              <w:t>200 м² -</w:t>
            </w:r>
            <w:r>
              <w:rPr>
                <w:b/>
                <w:color w:val="C00000"/>
              </w:rPr>
              <w:t xml:space="preserve"> </w:t>
            </w:r>
            <w:r>
              <w:rPr>
                <w:rFonts w:ascii="Times New Roman" w:cs="Times New Roman" w:hAnsi="Times New Roman"/>
              </w:rPr>
              <w:t>минимальные размеры земельных участков на каждую блок-секцию, максимальная площадь - не нормируется.</w:t>
            </w:r>
          </w:p>
          <w:p>
            <w:pPr>
              <w:pStyle w:val="style171"/>
              <w:widowControl w:val="false"/>
              <w:numPr>
                <w:ilvl w:val="0"/>
                <w:numId w:val="111"/>
              </w:numPr>
              <w:tabs>
                <w:tab w:leader="none" w:pos="314" w:val="left"/>
                <w:tab w:leader="none" w:pos="713" w:val="left"/>
                <w:tab w:leader="none" w:pos="855" w:val="left"/>
              </w:tabs>
              <w:spacing w:after="0" w:before="0" w:line="100" w:lineRule="atLeast"/>
              <w:ind w:hanging="360" w:left="0" w:right="0"/>
              <w:contextualSpacing/>
              <w:jc w:val="both"/>
            </w:pPr>
            <w:r>
              <w:rPr>
                <w:sz w:val="24"/>
                <w:szCs w:val="24"/>
              </w:rPr>
              <w:t>Предельные (минимальные и (или) максимальные) размеры земельных участков – не нормируется.</w:t>
            </w:r>
          </w:p>
          <w:p>
            <w:pPr>
              <w:pStyle w:val="style171"/>
              <w:numPr>
                <w:ilvl w:val="0"/>
                <w:numId w:val="111"/>
              </w:numPr>
              <w:tabs>
                <w:tab w:leader="none" w:pos="314" w:val="left"/>
                <w:tab w:leader="none" w:pos="661" w:val="left"/>
                <w:tab w:leader="none" w:pos="713" w:val="left"/>
                <w:tab w:leader="none" w:pos="855" w:val="left"/>
              </w:tabs>
              <w:spacing w:after="0" w:before="0" w:line="100" w:lineRule="atLeast"/>
              <w:ind w:hanging="360" w:left="0" w:right="0"/>
              <w:contextualSpacing/>
              <w:jc w:val="both"/>
            </w:pPr>
            <w:r>
              <w:rPr>
                <w:b/>
                <w:sz w:val="24"/>
                <w:szCs w:val="24"/>
              </w:rPr>
              <w:t>Количество этажей:</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b/>
                <w:sz w:val="24"/>
                <w:szCs w:val="24"/>
              </w:rPr>
              <w:t xml:space="preserve">3 - </w:t>
            </w:r>
            <w:r>
              <w:rPr>
                <w:sz w:val="24"/>
                <w:szCs w:val="24"/>
              </w:rPr>
              <w:t>максимальное количество этажей</w:t>
            </w:r>
            <w:r>
              <w:rPr>
                <w:sz w:val="28"/>
                <w:szCs w:val="28"/>
              </w:rPr>
              <w:t xml:space="preserve">, </w:t>
            </w:r>
            <w:r>
              <w:rPr>
                <w:sz w:val="24"/>
                <w:szCs w:val="24"/>
              </w:rPr>
              <w:t xml:space="preserve">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r>
              <w:rPr>
                <w:b/>
                <w:sz w:val="24"/>
                <w:szCs w:val="24"/>
              </w:rPr>
              <w:t>2</w:t>
            </w:r>
            <w:r>
              <w:rPr>
                <w:sz w:val="24"/>
                <w:szCs w:val="24"/>
              </w:rPr>
              <w:t xml:space="preserve"> м.</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b/>
                <w:iCs/>
                <w:sz w:val="24"/>
                <w:szCs w:val="24"/>
              </w:rPr>
              <w:t xml:space="preserve">1 - </w:t>
            </w:r>
            <w:r>
              <w:rPr>
                <w:iCs/>
                <w:sz w:val="24"/>
                <w:szCs w:val="24"/>
              </w:rPr>
              <w:t>м</w:t>
            </w:r>
            <w:r>
              <w:rPr>
                <w:sz w:val="24"/>
                <w:szCs w:val="24"/>
              </w:rPr>
              <w:t>инимальное количество этажей</w:t>
            </w:r>
            <w:r>
              <w:rPr>
                <w:iCs/>
                <w:sz w:val="24"/>
                <w:szCs w:val="24"/>
              </w:rPr>
              <w:t>.</w:t>
            </w:r>
          </w:p>
          <w:p>
            <w:pPr>
              <w:pStyle w:val="style171"/>
              <w:numPr>
                <w:ilvl w:val="0"/>
                <w:numId w:val="111"/>
              </w:numPr>
              <w:tabs>
                <w:tab w:leader="none" w:pos="5" w:val="left"/>
                <w:tab w:leader="none" w:pos="146" w:val="left"/>
                <w:tab w:leader="none" w:pos="314" w:val="left"/>
                <w:tab w:leader="none" w:pos="429" w:val="left"/>
                <w:tab w:leader="none" w:pos="713" w:val="left"/>
                <w:tab w:leader="none" w:pos="855" w:val="left"/>
              </w:tabs>
              <w:spacing w:after="0" w:before="0" w:line="100" w:lineRule="atLeast"/>
              <w:ind w:hanging="360" w:left="0" w:right="0"/>
              <w:contextualSpacing/>
              <w:jc w:val="both"/>
            </w:pPr>
            <w:r>
              <w:rPr>
                <w:b/>
                <w:sz w:val="24"/>
                <w:szCs w:val="24"/>
              </w:rPr>
              <w:t>Высота зданий, сооружений:</w:t>
            </w:r>
          </w:p>
          <w:p>
            <w:pPr>
              <w:pStyle w:val="style171"/>
              <w:tabs>
                <w:tab w:leader="none" w:pos="5" w:val="left"/>
                <w:tab w:leader="none" w:pos="146" w:val="left"/>
                <w:tab w:leader="none" w:pos="314" w:val="left"/>
                <w:tab w:leader="none" w:pos="360" w:val="left"/>
                <w:tab w:leader="none" w:pos="429" w:val="left"/>
              </w:tabs>
              <w:spacing w:after="0" w:before="0" w:line="100" w:lineRule="atLeast"/>
              <w:ind w:hanging="0" w:left="0" w:right="0"/>
              <w:contextualSpacing/>
              <w:jc w:val="both"/>
            </w:pPr>
            <w:r>
              <w:rPr>
                <w:b/>
                <w:sz w:val="24"/>
                <w:szCs w:val="24"/>
              </w:rPr>
              <w:t xml:space="preserve">13 м </w:t>
            </w:r>
            <w:r>
              <w:rPr>
                <w:sz w:val="24"/>
                <w:szCs w:val="24"/>
              </w:rPr>
              <w:t xml:space="preserve">- максимальная высота зданий, строений, сооружений (включая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2м), </w:t>
            </w:r>
            <w:r>
              <w:rPr>
                <w:b/>
                <w:sz w:val="24"/>
                <w:szCs w:val="24"/>
              </w:rPr>
              <w:t>за</w:t>
            </w:r>
            <w:r>
              <w:rPr>
                <w:sz w:val="24"/>
                <w:szCs w:val="24"/>
              </w:rPr>
              <w:t xml:space="preserve">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xml:space="preserve">Минимальная высота зданий, строений, сооружений – не </w:t>
            </w:r>
            <w:r>
              <w:rPr>
                <w:iCs/>
                <w:sz w:val="24"/>
                <w:szCs w:val="24"/>
              </w:rPr>
              <w:t xml:space="preserve">нормируется. </w:t>
            </w:r>
          </w:p>
          <w:p>
            <w:pPr>
              <w:pStyle w:val="style171"/>
              <w:numPr>
                <w:ilvl w:val="0"/>
                <w:numId w:val="111"/>
              </w:numPr>
              <w:tabs>
                <w:tab w:leader="none" w:pos="314" w:val="left"/>
                <w:tab w:leader="none" w:pos="661" w:val="left"/>
                <w:tab w:leader="none" w:pos="713" w:val="left"/>
                <w:tab w:leader="none" w:pos="855" w:val="left"/>
              </w:tabs>
              <w:spacing w:after="0" w:before="0" w:line="100" w:lineRule="atLeast"/>
              <w:ind w:hanging="360" w:left="0" w:right="0"/>
              <w:contextualSpacing/>
              <w:jc w:val="both"/>
            </w:pPr>
            <w:r>
              <w:rPr>
                <w:b/>
                <w:sz w:val="24"/>
                <w:szCs w:val="24"/>
              </w:rPr>
              <w:t>Процент застройки:</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 xml:space="preserve">Максимальный процент застройки: </w:t>
            </w:r>
          </w:p>
          <w:p>
            <w:pPr>
              <w:pStyle w:val="style0"/>
              <w:tabs>
                <w:tab w:leader="none" w:pos="314" w:val="left"/>
                <w:tab w:leader="none" w:pos="713" w:val="left"/>
                <w:tab w:leader="none" w:pos="855" w:val="left"/>
              </w:tabs>
              <w:spacing w:after="0" w:before="0" w:line="100" w:lineRule="atLeast"/>
              <w:contextualSpacing w:val="false"/>
              <w:jc w:val="both"/>
            </w:pPr>
            <w:r>
              <w:rPr>
                <w:b/>
                <w:sz w:val="24"/>
                <w:szCs w:val="24"/>
              </w:rPr>
              <w:t xml:space="preserve">60% </w:t>
            </w:r>
            <w:r>
              <w:rPr>
                <w:sz w:val="24"/>
                <w:szCs w:val="24"/>
              </w:rPr>
              <w:t>- в условиях вновь застраиваемых территорий;</w:t>
            </w:r>
          </w:p>
          <w:p>
            <w:pPr>
              <w:pStyle w:val="style0"/>
              <w:tabs>
                <w:tab w:leader="none" w:pos="314" w:val="left"/>
                <w:tab w:leader="none" w:pos="713" w:val="left"/>
                <w:tab w:leader="none" w:pos="855" w:val="left"/>
              </w:tabs>
              <w:spacing w:after="0" w:before="0" w:line="100" w:lineRule="atLeast"/>
              <w:contextualSpacing w:val="false"/>
              <w:jc w:val="both"/>
            </w:pPr>
            <w:r>
              <w:rPr>
                <w:b/>
                <w:sz w:val="24"/>
                <w:szCs w:val="24"/>
              </w:rPr>
              <w:t>70%</w:t>
            </w:r>
            <w:r>
              <w:rPr>
                <w:sz w:val="24"/>
                <w:szCs w:val="24"/>
              </w:rPr>
              <w:t>- в условиях реконструкции сложившейся застройки.</w:t>
            </w:r>
          </w:p>
          <w:p>
            <w:pPr>
              <w:pStyle w:val="style171"/>
              <w:tabs>
                <w:tab w:leader="none" w:pos="314" w:val="left"/>
                <w:tab w:leader="none" w:pos="661" w:val="left"/>
                <w:tab w:leader="none" w:pos="713" w:val="left"/>
                <w:tab w:leader="none" w:pos="855" w:val="left"/>
              </w:tabs>
              <w:spacing w:after="0" w:before="0" w:line="100" w:lineRule="atLeast"/>
              <w:ind w:hanging="0" w:left="0" w:right="0"/>
              <w:contextualSpacing/>
              <w:jc w:val="both"/>
            </w:pPr>
            <w:r>
              <w:rPr>
                <w:sz w:val="24"/>
                <w:szCs w:val="24"/>
              </w:rPr>
              <w:t>Минимальный процент застройки земельного участка – не нормируется</w:t>
            </w:r>
            <w:r>
              <w:rPr>
                <w:b/>
                <w:sz w:val="24"/>
                <w:szCs w:val="24"/>
              </w:rPr>
              <w:t xml:space="preserve"> %.</w:t>
            </w:r>
          </w:p>
          <w:p>
            <w:pPr>
              <w:pStyle w:val="style171"/>
              <w:widowControl w:val="false"/>
              <w:numPr>
                <w:ilvl w:val="0"/>
                <w:numId w:val="111"/>
              </w:numPr>
              <w:tabs>
                <w:tab w:leader="none" w:pos="314" w:val="left"/>
                <w:tab w:leader="none" w:pos="713" w:val="left"/>
                <w:tab w:leader="none" w:pos="855" w:val="left"/>
              </w:tabs>
              <w:spacing w:after="0" w:before="0" w:line="100" w:lineRule="atLeast"/>
              <w:ind w:hanging="360" w:left="0" w:right="0"/>
              <w:contextualSpacing/>
              <w:jc w:val="both"/>
            </w:pPr>
            <w:r>
              <w:rPr>
                <w:b/>
                <w:sz w:val="24"/>
                <w:szCs w:val="24"/>
              </w:rPr>
              <w:t>Иные показатели:</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sz w:val="24"/>
                <w:szCs w:val="24"/>
              </w:rPr>
              <w:t>Блокированные жилые дома должны отстоять:</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b/>
                <w:sz w:val="24"/>
                <w:szCs w:val="24"/>
              </w:rPr>
              <w:t>не менее 5 м</w:t>
            </w:r>
            <w:r>
              <w:rPr>
                <w:sz w:val="24"/>
                <w:szCs w:val="24"/>
              </w:rPr>
              <w:t xml:space="preserve"> - от красной линии улиц на расстояние;</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b/>
                <w:sz w:val="24"/>
                <w:szCs w:val="24"/>
              </w:rPr>
              <w:t xml:space="preserve">не менее 3 м </w:t>
            </w:r>
            <w:r>
              <w:rPr>
                <w:sz w:val="24"/>
                <w:szCs w:val="24"/>
              </w:rPr>
              <w:t>- от красной линии проездов.</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b/>
                <w:sz w:val="24"/>
                <w:szCs w:val="24"/>
              </w:rPr>
              <w:t xml:space="preserve">не менее 5 м - </w:t>
            </w:r>
            <w:r>
              <w:rPr>
                <w:sz w:val="24"/>
                <w:szCs w:val="24"/>
              </w:rPr>
              <w:t xml:space="preserve">от красных линий улиц и проездов расстояние до хозяйственных построек. </w:t>
            </w:r>
          </w:p>
          <w:p>
            <w:pPr>
              <w:pStyle w:val="style171"/>
              <w:widowControl w:val="false"/>
              <w:numPr>
                <w:ilvl w:val="0"/>
                <w:numId w:val="111"/>
              </w:numPr>
              <w:tabs>
                <w:tab w:leader="none" w:pos="314" w:val="left"/>
                <w:tab w:leader="none" w:pos="713" w:val="left"/>
                <w:tab w:leader="none" w:pos="855" w:val="left"/>
              </w:tabs>
              <w:spacing w:after="0" w:before="0" w:line="100" w:lineRule="atLeast"/>
              <w:ind w:hanging="360" w:left="0" w:right="0"/>
              <w:contextualSpacing/>
              <w:jc w:val="both"/>
            </w:pPr>
            <w:r>
              <w:rPr>
                <w:sz w:val="24"/>
                <w:szCs w:val="24"/>
              </w:rPr>
              <w:t>Расстояние до границы соседнего земельного участка должно быть не менее:</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sz w:val="24"/>
                <w:szCs w:val="24"/>
              </w:rPr>
              <w:t>3 м - от жилого дома, а в условии реконструкции 1 метр при условии соблюдения противопожарных, санитарных и других норм;</w:t>
            </w:r>
          </w:p>
          <w:p>
            <w:pPr>
              <w:pStyle w:val="style171"/>
              <w:widowControl w:val="false"/>
              <w:tabs>
                <w:tab w:leader="none" w:pos="314" w:val="left"/>
                <w:tab w:leader="none" w:pos="713" w:val="left"/>
                <w:tab w:leader="none" w:pos="855" w:val="left"/>
              </w:tabs>
              <w:spacing w:after="0" w:before="0" w:line="100" w:lineRule="atLeast"/>
              <w:ind w:hanging="0" w:left="0" w:right="0"/>
              <w:contextualSpacing/>
              <w:jc w:val="both"/>
            </w:pPr>
            <w:r>
              <w:rPr>
                <w:b/>
                <w:sz w:val="24"/>
                <w:szCs w:val="24"/>
              </w:rPr>
              <w:t>1 м</w:t>
            </w:r>
            <w:r>
              <w:rPr>
                <w:sz w:val="24"/>
                <w:szCs w:val="24"/>
              </w:rPr>
              <w:t xml:space="preserve"> - от бань, автостоянок и прочих хозяйственных построек.</w:t>
            </w:r>
          </w:p>
          <w:p>
            <w:pPr>
              <w:pStyle w:val="style171"/>
              <w:widowControl w:val="false"/>
              <w:numPr>
                <w:ilvl w:val="0"/>
                <w:numId w:val="111"/>
              </w:numPr>
              <w:tabs>
                <w:tab w:leader="none" w:pos="314" w:val="left"/>
                <w:tab w:leader="none" w:pos="713" w:val="left"/>
                <w:tab w:leader="none" w:pos="855" w:val="left"/>
              </w:tabs>
              <w:spacing w:after="0" w:before="0" w:line="100" w:lineRule="atLeast"/>
              <w:ind w:hanging="360" w:left="0" w:right="0"/>
              <w:contextualSpacing/>
              <w:jc w:val="both"/>
            </w:pPr>
            <w:r>
              <w:rPr>
                <w:sz w:val="24"/>
                <w:szCs w:val="24"/>
              </w:rPr>
              <w:t xml:space="preserve"> </w:t>
            </w:r>
            <w:r>
              <w:rPr>
                <w:sz w:val="24"/>
                <w:szCs w:val="24"/>
              </w:rPr>
              <w:t xml:space="preserve">Допускается </w:t>
            </w:r>
            <w:r>
              <w:rPr/>
              <w:t>обустройство спортивных и детских площадок, площадок отдыха</w:t>
            </w:r>
            <w:r>
              <w:rPr>
                <w:sz w:val="24"/>
                <w:szCs w:val="24"/>
              </w:rPr>
              <w:t xml:space="preserve">.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просвещения, а на жилых улицах в условиях реконструкции сложившейся застройки – жилые здания с квартирами в первых этажах. </w:t>
            </w:r>
          </w:p>
          <w:p>
            <w:pPr>
              <w:pStyle w:val="style171"/>
              <w:widowControl w:val="false"/>
              <w:numPr>
                <w:ilvl w:val="0"/>
                <w:numId w:val="111"/>
              </w:numPr>
              <w:tabs>
                <w:tab w:leader="none" w:pos="314" w:val="left"/>
                <w:tab w:leader="none" w:pos="713" w:val="left"/>
                <w:tab w:leader="none" w:pos="855" w:val="left"/>
              </w:tabs>
              <w:spacing w:after="0" w:before="0" w:line="100" w:lineRule="atLeast"/>
              <w:ind w:hanging="360" w:left="0" w:right="0"/>
              <w:contextualSpacing/>
              <w:jc w:val="both"/>
            </w:pPr>
            <w:r>
              <w:rPr/>
              <w:t xml:space="preserve">Высота гаража от уровня земли до верха плоской кровли – не более </w:t>
            </w:r>
            <w:r>
              <w:rPr>
                <w:b/>
              </w:rPr>
              <w:t>3,2 м</w:t>
            </w:r>
            <w:r>
              <w:rPr/>
              <w:t xml:space="preserve">, до конька скатной кровли – не более </w:t>
            </w:r>
            <w:r>
              <w:rPr>
                <w:b/>
              </w:rPr>
              <w:t>4,5 м</w:t>
            </w:r>
            <w:r>
              <w:rPr/>
              <w:t xml:space="preserve">, максимальное количество этажей – </w:t>
            </w:r>
            <w:r>
              <w:rPr>
                <w:b/>
              </w:rPr>
              <w:t>1.</w:t>
            </w:r>
          </w:p>
          <w:p>
            <w:pPr>
              <w:pStyle w:val="style175"/>
              <w:widowControl w:val="false"/>
              <w:numPr>
                <w:ilvl w:val="0"/>
                <w:numId w:val="111"/>
              </w:numPr>
              <w:tabs>
                <w:tab w:leader="none" w:pos="314" w:val="left"/>
                <w:tab w:leader="none" w:pos="713" w:val="left"/>
                <w:tab w:leader="none" w:pos="855" w:val="left"/>
              </w:tabs>
              <w:spacing w:after="28" w:before="28"/>
              <w:ind w:hanging="360" w:left="0" w:right="0"/>
              <w:contextualSpacing/>
              <w:jc w:val="both"/>
            </w:pPr>
            <w:r>
              <w:rPr/>
              <w:t xml:space="preserve">Максимально допустимая высота ограждения земельных участков со стороны улицы должна быть </w:t>
            </w:r>
            <w:r>
              <w:rPr>
                <w:b/>
              </w:rPr>
              <w:t xml:space="preserve">2 м. </w:t>
            </w:r>
          </w:p>
          <w:p>
            <w:pPr>
              <w:pStyle w:val="style175"/>
              <w:widowControl w:val="false"/>
              <w:numPr>
                <w:ilvl w:val="0"/>
                <w:numId w:val="111"/>
              </w:numPr>
              <w:tabs>
                <w:tab w:leader="none" w:pos="314" w:val="left"/>
                <w:tab w:leader="none" w:pos="713" w:val="left"/>
                <w:tab w:leader="none" w:pos="855" w:val="left"/>
              </w:tabs>
              <w:spacing w:after="28" w:before="28"/>
              <w:ind w:hanging="360" w:left="0" w:right="0"/>
              <w:contextualSpacing/>
              <w:jc w:val="both"/>
            </w:pPr>
            <w:r>
              <w:rPr/>
              <w:t xml:space="preserve">Ограждения, которые должны быть сетчатыми или решетчатыми с целью минимального затенения территории соседнего участка и высотой не более </w:t>
            </w:r>
            <w:r>
              <w:rPr>
                <w:b/>
              </w:rPr>
              <w:t>2 м</w:t>
            </w:r>
            <w:r>
              <w:rPr/>
              <w:t>.</w:t>
            </w:r>
          </w:p>
        </w:tc>
      </w:tr>
      <w:tr>
        <w:trPr>
          <w:trHeight w:hRule="atLeast" w:val="1418"/>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2"/>
              </w:numPr>
              <w:spacing w:after="0" w:before="0" w:line="100" w:lineRule="atLeast"/>
              <w:contextualSpacing/>
              <w:jc w:val="center"/>
            </w:pPr>
            <w:r>
              <w:rPr>
                <w:color w:val="FF0000"/>
                <w:sz w:val="24"/>
                <w:szCs w:val="24"/>
              </w:rPr>
              <w:t xml:space="preserve"> </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4.9</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Служебные гаражи</w:t>
            </w:r>
          </w:p>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Постоянные или временные гаражи, стоянки для хранения служебного автотранспорта,</w:t>
            </w:r>
          </w:p>
          <w:p>
            <w:pPr>
              <w:pStyle w:val="style0"/>
              <w:spacing w:after="0" w:before="0" w:line="100" w:lineRule="atLeast"/>
              <w:contextualSpacing w:val="false"/>
              <w:jc w:val="both"/>
            </w:pPr>
            <w:r>
              <w:rPr>
                <w:sz w:val="24"/>
                <w:szCs w:val="24"/>
              </w:rPr>
              <w:t>стоянки для хранения транспортных средств общего пользования, в том числе в депо</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jc w:val="both"/>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jc w:val="both"/>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jc w:val="both"/>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jc w:val="both"/>
            </w:pPr>
            <w:r>
              <w:rPr/>
              <w:t xml:space="preserve">4. 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 </w:t>
            </w:r>
          </w:p>
          <w:p>
            <w:pPr>
              <w:pStyle w:val="style171"/>
              <w:tabs>
                <w:tab w:leader="none" w:pos="314" w:val="left"/>
                <w:tab w:leader="none" w:pos="435" w:val="left"/>
              </w:tabs>
              <w:spacing w:after="0" w:before="0" w:line="100" w:lineRule="atLeast"/>
              <w:ind w:hanging="0" w:left="0" w:right="0"/>
              <w:contextualSpacing/>
              <w:jc w:val="both"/>
            </w:pPr>
            <w:r>
              <w:rPr/>
              <w:t>5. Подъезды к гаражам-автостоянкам должны быть изолированы от площадок отдыха и игр детей, спортивных площадок.</w:t>
            </w:r>
          </w:p>
        </w:tc>
      </w:tr>
      <w:tr>
        <w:trPr>
          <w:trHeight w:hRule="atLeast" w:val="307"/>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2"/>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2.7.1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Хранение автотранспорта</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w:t>
            </w:r>
          </w:p>
          <w:p>
            <w:pPr>
              <w:pStyle w:val="style171"/>
              <w:spacing w:after="0" w:before="0" w:line="100" w:lineRule="atLeast"/>
              <w:ind w:hanging="0" w:left="0" w:right="0"/>
              <w:contextualSpacing/>
              <w:jc w:val="both"/>
            </w:pPr>
            <w:r>
              <w:rPr>
                <w:sz w:val="24"/>
                <w:szCs w:val="24"/>
              </w:rPr>
              <w:t>Стоянка (парковка)</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2"/>
              </w:numPr>
              <w:tabs>
                <w:tab w:leader="none" w:pos="5" w:val="left"/>
                <w:tab w:leader="none" w:pos="288"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12"/>
              </w:numPr>
              <w:tabs>
                <w:tab w:leader="none" w:pos="5" w:val="left"/>
                <w:tab w:leader="none" w:pos="288"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12"/>
              </w:numPr>
              <w:tabs>
                <w:tab w:leader="none" w:pos="5" w:val="left"/>
                <w:tab w:leader="none" w:pos="288"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12"/>
              </w:numPr>
              <w:tabs>
                <w:tab w:leader="none" w:pos="5" w:val="left"/>
                <w:tab w:leader="none" w:pos="288" w:val="left"/>
              </w:tabs>
              <w:spacing w:after="0" w:before="0" w:line="100" w:lineRule="atLeast"/>
              <w:ind w:hanging="360" w:left="0" w:right="0"/>
              <w:contextualSpacing/>
              <w:jc w:val="both"/>
            </w:pPr>
            <w:r>
              <w:rPr>
                <w:iCs/>
                <w:sz w:val="24"/>
                <w:szCs w:val="24"/>
              </w:rPr>
              <w:t xml:space="preserve">Максимальный процент застройки </w:t>
            </w:r>
            <w:r>
              <w:rPr>
                <w:sz w:val="24"/>
                <w:szCs w:val="24"/>
              </w:rPr>
              <w:t>– не нормируется.</w:t>
            </w:r>
          </w:p>
        </w:tc>
      </w:tr>
      <w:tr>
        <w:trPr>
          <w:trHeight w:hRule="atLeast" w:val="307"/>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2"/>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4.9.1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Объекты дорожного сервиса</w:t>
            </w:r>
          </w:p>
          <w:p>
            <w:pPr>
              <w:pStyle w:val="style0"/>
              <w:tabs>
                <w:tab w:leader="none" w:pos="720" w:val="left"/>
              </w:tabs>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pPr>
              <w:pStyle w:val="style0"/>
              <w:spacing w:after="0" w:before="0" w:line="100" w:lineRule="atLeast"/>
              <w:contextualSpacing w:val="false"/>
              <w:jc w:val="both"/>
            </w:pPr>
            <w:r>
              <w:rPr>
                <w:sz w:val="24"/>
                <w:szCs w:val="24"/>
              </w:rPr>
              <w:t>Здания для предоставления гостиничных услуг в качестве дорожного сервиса (мотелей).</w:t>
            </w:r>
          </w:p>
          <w:p>
            <w:pPr>
              <w:pStyle w:val="style0"/>
              <w:spacing w:after="0" w:before="0" w:line="100" w:lineRule="atLeast"/>
              <w:contextualSpacing w:val="false"/>
              <w:jc w:val="both"/>
            </w:pPr>
            <w:r>
              <w:rPr>
                <w:sz w:val="24"/>
                <w:szCs w:val="24"/>
              </w:rPr>
              <w:t>Автомобильные мойки.</w:t>
            </w:r>
          </w:p>
          <w:p>
            <w:pPr>
              <w:pStyle w:val="style0"/>
              <w:spacing w:after="0" w:before="0" w:line="100" w:lineRule="atLeast"/>
              <w:contextualSpacing w:val="false"/>
              <w:jc w:val="both"/>
            </w:pPr>
            <w:r>
              <w:rPr>
                <w:sz w:val="24"/>
                <w:szCs w:val="24"/>
              </w:rPr>
              <w:t>Мастерские, предназначенные для ремонта и обслуживания автомобилей, и прочих объектов дорожного сервиса</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4. На территории жилой застройки допускается размещать только предприятия автосервиса с санитарно-защитной зоной не более 50 м.</w:t>
            </w:r>
          </w:p>
          <w:p>
            <w:pPr>
              <w:pStyle w:val="style171"/>
              <w:tabs>
                <w:tab w:leader="none" w:pos="314" w:val="left"/>
                <w:tab w:leader="none" w:pos="435" w:val="left"/>
                <w:tab w:leader="none" w:pos="577" w:val="left"/>
              </w:tabs>
              <w:spacing w:after="0" w:before="0" w:line="100" w:lineRule="atLeast"/>
              <w:ind w:hanging="0" w:left="0" w:right="0"/>
              <w:contextualSpacing/>
              <w:jc w:val="both"/>
            </w:pPr>
            <w:r>
              <w:rPr>
                <w:sz w:val="24"/>
                <w:szCs w:val="24"/>
              </w:rPr>
              <w:t xml:space="preserve">5. Максимальный процент застройки - </w:t>
            </w:r>
            <w:r>
              <w:rPr>
                <w:b/>
                <w:sz w:val="24"/>
                <w:szCs w:val="24"/>
              </w:rPr>
              <w:t>85%.</w:t>
            </w:r>
          </w:p>
        </w:tc>
      </w:tr>
      <w:tr>
        <w:trPr>
          <w:trHeight w:hRule="atLeast" w:val="307"/>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52"/>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6.8</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Связь</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pPr>
            <w:r>
              <w:rPr>
                <w:sz w:val="24"/>
                <w:szCs w:val="24"/>
              </w:rPr>
              <w:t xml:space="preserve">4. Максимальный процент застройки - </w:t>
            </w:r>
            <w:r>
              <w:rPr>
                <w:b/>
                <w:sz w:val="24"/>
                <w:szCs w:val="24"/>
              </w:rPr>
              <w:t>80%.</w:t>
            </w:r>
          </w:p>
        </w:tc>
      </w:tr>
    </w:tbl>
    <w:p>
      <w:pPr>
        <w:pStyle w:val="style0"/>
        <w:spacing w:after="0" w:before="0" w:line="100" w:lineRule="atLeast"/>
        <w:contextualSpacing w:val="false"/>
        <w:jc w:val="both"/>
      </w:pPr>
      <w:r>
        <w:rPr>
          <w:color w:val="FF0000"/>
          <w:sz w:val="28"/>
          <w:szCs w:val="28"/>
        </w:rPr>
      </w:r>
    </w:p>
    <w:p>
      <w:pPr>
        <w:sectPr>
          <w:headerReference r:id="rId12" w:type="default"/>
          <w:type w:val="nextPage"/>
          <w:pgSz w:h="11906" w:orient="landscape" w:w="16838"/>
          <w:pgMar w:bottom="851" w:footer="0" w:gutter="0" w:header="131" w:left="1134" w:right="1134" w:top="720"/>
          <w:pgNumType w:fmt="decimal"/>
          <w:formProt w:val="false"/>
          <w:textDirection w:val="lrTb"/>
          <w:docGrid w:charSpace="4096" w:linePitch="299" w:type="default"/>
        </w:sectPr>
        <w:pStyle w:val="style0"/>
        <w:spacing w:after="0" w:before="0" w:line="100" w:lineRule="atLeast"/>
        <w:contextualSpacing w:val="false"/>
        <w:jc w:val="both"/>
      </w:pPr>
      <w:r>
        <w:rPr>
          <w:color w:val="FF0000"/>
          <w:sz w:val="28"/>
          <w:szCs w:val="28"/>
        </w:rPr>
      </w:r>
    </w:p>
    <w:p>
      <w:pPr>
        <w:pStyle w:val="style1"/>
        <w:spacing w:after="0" w:before="28"/>
        <w:contextualSpacing w:val="false"/>
      </w:pPr>
      <w:bookmarkStart w:id="195" w:name="__RefHeading__11648_1904122734"/>
      <w:bookmarkStart w:id="196" w:name="_Toc330472216"/>
      <w:bookmarkStart w:id="197" w:name="_Toc308449558"/>
      <w:bookmarkStart w:id="198" w:name="_Toc265657921"/>
      <w:bookmarkStart w:id="199" w:name="_Toc330472198"/>
      <w:bookmarkStart w:id="200" w:name="_Toc52543982"/>
      <w:bookmarkStart w:id="201" w:name="_Toc52543795"/>
      <w:bookmarkEnd w:id="195"/>
      <w:bookmarkEnd w:id="196"/>
      <w:bookmarkEnd w:id="197"/>
      <w:bookmarkEnd w:id="198"/>
      <w:bookmarkEnd w:id="199"/>
      <w:bookmarkEnd w:id="200"/>
      <w:bookmarkEnd w:id="201"/>
      <w:r>
        <w:rPr/>
        <w:t>ЗД. Зона объектов здравоохранения и социального обслуживания</w:t>
      </w:r>
    </w:p>
    <w:p>
      <w:pPr>
        <w:pStyle w:val="style0"/>
        <w:spacing w:line="100" w:lineRule="atLeast"/>
        <w:ind w:firstLine="851" w:left="0" w:right="0"/>
        <w:jc w:val="both"/>
      </w:pPr>
      <w:r>
        <w:rPr>
          <w:sz w:val="28"/>
          <w:szCs w:val="28"/>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pPr>
        <w:pStyle w:val="style0"/>
        <w:spacing w:after="0" w:before="0" w:line="100" w:lineRule="atLeast"/>
        <w:ind w:firstLine="709" w:left="0" w:right="0"/>
        <w:contextualSpacing/>
        <w:jc w:val="both"/>
      </w:pPr>
      <w:r>
        <w:rPr>
          <w:color w:val="FF0000"/>
          <w:sz w:val="28"/>
          <w:szCs w:val="28"/>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778"/>
        <w:gridCol w:w="2334"/>
        <w:gridCol w:w="2334"/>
        <w:gridCol w:w="2409"/>
        <w:gridCol w:w="7137"/>
      </w:tblGrid>
      <w:tr>
        <w:trPr>
          <w:tblHeader w:val="true"/>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rPr>
              <w:t>Код (числовое обозначение) вида разрешенного использования земельного участка</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Вид разрешенного использования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Размещаемые объекты</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Предельные (минимальные и (или) максимальные) размеры земельных участков и предельные</w:t>
            </w:r>
          </w:p>
          <w:p>
            <w:pPr>
              <w:pStyle w:val="style0"/>
              <w:spacing w:after="0" w:before="0" w:line="100" w:lineRule="atLeast"/>
              <w:contextualSpacing/>
              <w:jc w:val="center"/>
            </w:pPr>
            <w:r>
              <w:rPr>
                <w:b/>
                <w:sz w:val="24"/>
                <w:szCs w:val="24"/>
              </w:rPr>
              <w:t>параметры разрешенного строительства, реконструкции объектов капитального строительства</w:t>
            </w:r>
          </w:p>
        </w:tc>
      </w:tr>
      <w:tr>
        <w:trPr>
          <w:trHeight w:hRule="atLeast" w:val="20"/>
          <w:cantSplit w:val="false"/>
        </w:trPr>
        <w:tc>
          <w:tcPr>
            <w:tcW w:type="dxa" w:w="14992"/>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Основные виды разрешённого использования</w:t>
            </w:r>
          </w:p>
        </w:tc>
      </w:tr>
      <w:tr>
        <w:trPr>
          <w:trHeight w:hRule="atLeast" w:val="20"/>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65"/>
              </w:numPr>
              <w:spacing w:after="0" w:before="0" w:line="100" w:lineRule="atLeast"/>
              <w:contextualSpacing/>
              <w:jc w:val="center"/>
            </w:pPr>
            <w:r>
              <w:rPr>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3.4.1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Амбулаторно - поликлиническое обслуживание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t>Поликлиника, пункт здравоохранения,</w:t>
            </w:r>
          </w:p>
          <w:p>
            <w:pPr>
              <w:pStyle w:val="style0"/>
              <w:spacing w:after="0" w:before="0" w:line="100" w:lineRule="atLeast"/>
              <w:contextualSpacing/>
            </w:pPr>
            <w:r>
              <w:rPr>
                <w:sz w:val="24"/>
                <w:szCs w:val="24"/>
              </w:rPr>
              <w:t>диагностический центр</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24"/>
              </w:numPr>
              <w:tabs>
                <w:tab w:leader="none" w:pos="5" w:val="left"/>
                <w:tab w:leader="none" w:pos="151" w:val="left"/>
                <w:tab w:leader="none" w:pos="295" w:val="left"/>
              </w:tabs>
              <w:spacing w:after="0" w:before="0" w:line="100" w:lineRule="atLeast"/>
              <w:ind w:hanging="5"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24"/>
              </w:numPr>
              <w:tabs>
                <w:tab w:leader="none" w:pos="5" w:val="left"/>
                <w:tab w:leader="none" w:pos="151" w:val="left"/>
                <w:tab w:leader="none" w:pos="295" w:val="left"/>
              </w:tabs>
              <w:spacing w:after="0" w:before="0" w:line="100" w:lineRule="atLeast"/>
              <w:ind w:hanging="5" w:left="5"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24"/>
              </w:numPr>
              <w:tabs>
                <w:tab w:leader="none" w:pos="5" w:val="left"/>
                <w:tab w:leader="none" w:pos="151" w:val="left"/>
                <w:tab w:leader="none" w:pos="295" w:val="left"/>
              </w:tabs>
              <w:spacing w:after="0" w:before="0" w:line="100" w:lineRule="atLeast"/>
              <w:ind w:hanging="5" w:left="5" w:right="0"/>
              <w:contextualSpacing/>
              <w:jc w:val="both"/>
            </w:pPr>
            <w:r>
              <w:rPr>
                <w:iCs/>
                <w:sz w:val="24"/>
                <w:szCs w:val="24"/>
              </w:rPr>
              <w:t>Предельная высота зданий, строений, сооружений – не нормируется.</w:t>
            </w:r>
          </w:p>
          <w:p>
            <w:pPr>
              <w:pStyle w:val="style171"/>
              <w:numPr>
                <w:ilvl w:val="0"/>
                <w:numId w:val="124"/>
              </w:numPr>
              <w:tabs>
                <w:tab w:leader="none" w:pos="5" w:val="left"/>
                <w:tab w:leader="none" w:pos="151" w:val="left"/>
                <w:tab w:leader="none" w:pos="295" w:val="left"/>
              </w:tabs>
              <w:spacing w:after="0" w:before="0" w:line="100" w:lineRule="atLeast"/>
              <w:ind w:hanging="5" w:left="5" w:right="0"/>
              <w:contextualSpacing/>
              <w:jc w:val="both"/>
            </w:pPr>
            <w:r>
              <w:rPr>
                <w:iCs/>
                <w:sz w:val="24"/>
                <w:szCs w:val="24"/>
              </w:rPr>
              <w:t xml:space="preserve">Предельное (минимальное и (или) максимальное) количество этажей - не нормируется. </w:t>
            </w:r>
          </w:p>
          <w:p>
            <w:pPr>
              <w:pStyle w:val="style171"/>
              <w:numPr>
                <w:ilvl w:val="0"/>
                <w:numId w:val="124"/>
              </w:numPr>
              <w:tabs>
                <w:tab w:leader="none" w:pos="5" w:val="left"/>
                <w:tab w:leader="none" w:pos="151" w:val="left"/>
                <w:tab w:leader="none" w:pos="295" w:val="left"/>
              </w:tabs>
              <w:spacing w:after="0" w:before="0" w:line="100" w:lineRule="atLeast"/>
              <w:ind w:hanging="5" w:left="5" w:right="0"/>
              <w:contextualSpacing/>
              <w:jc w:val="both"/>
            </w:pPr>
            <w:r>
              <w:rPr>
                <w:sz w:val="24"/>
                <w:szCs w:val="24"/>
              </w:rPr>
              <w:t xml:space="preserve">Максимальный процент застройки – </w:t>
            </w:r>
            <w:r>
              <w:rPr>
                <w:b/>
                <w:sz w:val="24"/>
                <w:szCs w:val="24"/>
              </w:rPr>
              <w:t>40%.</w:t>
            </w:r>
          </w:p>
          <w:p>
            <w:pPr>
              <w:pStyle w:val="style171"/>
              <w:numPr>
                <w:ilvl w:val="0"/>
                <w:numId w:val="124"/>
              </w:numPr>
              <w:tabs>
                <w:tab w:leader="none" w:pos="5" w:val="left"/>
                <w:tab w:leader="none" w:pos="151" w:val="left"/>
                <w:tab w:leader="none" w:pos="295" w:val="left"/>
              </w:tabs>
              <w:spacing w:after="0" w:before="0" w:line="100" w:lineRule="atLeast"/>
              <w:ind w:hanging="5" w:left="5" w:right="0"/>
              <w:contextualSpacing/>
              <w:jc w:val="both"/>
            </w:pPr>
            <w:r>
              <w:rPr>
                <w:sz w:val="24"/>
                <w:szCs w:val="24"/>
              </w:rPr>
              <w:t>Территория лечебных учреждений должна быть благоустроена, озеленена и ограждена.</w:t>
            </w:r>
          </w:p>
          <w:p>
            <w:pPr>
              <w:pStyle w:val="style171"/>
              <w:numPr>
                <w:ilvl w:val="0"/>
                <w:numId w:val="124"/>
              </w:numPr>
              <w:tabs>
                <w:tab w:leader="none" w:pos="5" w:val="left"/>
                <w:tab w:leader="none" w:pos="151" w:val="left"/>
                <w:tab w:leader="none" w:pos="295" w:val="left"/>
              </w:tabs>
              <w:spacing w:after="0" w:before="0" w:line="100" w:lineRule="atLeast"/>
              <w:ind w:hanging="5" w:left="5" w:right="0"/>
              <w:contextualSpacing/>
              <w:jc w:val="both"/>
            </w:pPr>
            <w:r>
              <w:rPr>
                <w:sz w:val="24"/>
                <w:szCs w:val="24"/>
              </w:rPr>
              <w:t xml:space="preserve">Площадь зеленых насаждений и газонов должна составлять не менее </w:t>
            </w:r>
            <w:r>
              <w:rPr>
                <w:b/>
                <w:sz w:val="24"/>
                <w:szCs w:val="24"/>
              </w:rPr>
              <w:t>60%</w:t>
            </w:r>
            <w:r>
              <w:rPr>
                <w:sz w:val="24"/>
                <w:szCs w:val="24"/>
              </w:rPr>
              <w:t xml:space="preserve"> общей площади участка. Деревья должны размещаться на расстоянии не менее </w:t>
            </w:r>
            <w:r>
              <w:rPr>
                <w:b/>
                <w:sz w:val="24"/>
                <w:szCs w:val="24"/>
              </w:rPr>
              <w:t>15 метров</w:t>
            </w:r>
            <w:r>
              <w:rPr>
                <w:sz w:val="24"/>
                <w:szCs w:val="24"/>
              </w:rPr>
              <w:t xml:space="preserve"> от здания, кустарник – не менее </w:t>
            </w:r>
            <w:r>
              <w:rPr>
                <w:b/>
                <w:sz w:val="24"/>
                <w:szCs w:val="24"/>
              </w:rPr>
              <w:t>5 метров.</w:t>
            </w:r>
          </w:p>
        </w:tc>
      </w:tr>
      <w:tr>
        <w:trPr>
          <w:trHeight w:hRule="atLeast" w:val="20"/>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65"/>
              </w:numPr>
              <w:spacing w:after="0" w:before="0" w:line="100" w:lineRule="atLeast"/>
              <w:contextualSpacing/>
              <w:jc w:val="center"/>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Фельдшерский пункт</w:t>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5"/>
              </w:numPr>
              <w:tabs>
                <w:tab w:leader="none" w:pos="0" w:val="left"/>
                <w:tab w:leader="none" w:pos="314" w:val="left"/>
              </w:tabs>
              <w:spacing w:after="0" w:before="0" w:line="100" w:lineRule="atLeast"/>
              <w:ind w:hanging="360" w:left="0" w:right="0"/>
              <w:contextualSpacing w:val="false"/>
              <w:jc w:val="both"/>
            </w:pPr>
            <w:r>
              <w:rPr>
                <w:sz w:val="24"/>
                <w:szCs w:val="24"/>
              </w:rPr>
              <w:t>Максимальная площадь земельного участка – не нормируется.</w:t>
            </w:r>
          </w:p>
          <w:p>
            <w:pPr>
              <w:pStyle w:val="style0"/>
              <w:numPr>
                <w:ilvl w:val="0"/>
                <w:numId w:val="125"/>
              </w:numPr>
              <w:tabs>
                <w:tab w:leader="none" w:pos="314" w:val="left"/>
              </w:tabs>
              <w:spacing w:after="0" w:before="0" w:line="100" w:lineRule="atLeast"/>
              <w:ind w:hanging="360" w:left="0" w:right="0"/>
              <w:contextualSpacing w:val="false"/>
              <w:jc w:val="both"/>
            </w:pPr>
            <w:r>
              <w:rPr>
                <w:sz w:val="24"/>
                <w:szCs w:val="24"/>
              </w:rPr>
              <w:t>Минимальная площадь земельного участка – не нормируется.</w:t>
            </w:r>
          </w:p>
          <w:p>
            <w:pPr>
              <w:pStyle w:val="style0"/>
              <w:numPr>
                <w:ilvl w:val="0"/>
                <w:numId w:val="125"/>
              </w:numPr>
              <w:tabs>
                <w:tab w:leader="none" w:pos="314" w:val="left"/>
              </w:tabs>
              <w:spacing w:after="0" w:before="0" w:line="100" w:lineRule="atLeast"/>
              <w:ind w:hanging="360" w:left="0" w:right="0"/>
              <w:contextualSpacing w:val="false"/>
              <w:jc w:val="both"/>
            </w:pPr>
            <w:r>
              <w:rPr>
                <w:sz w:val="24"/>
                <w:szCs w:val="24"/>
              </w:rPr>
              <w:t>Предельные (минимальные и (или) максимальные) размеры земельных участков – не нормируется.</w:t>
            </w:r>
          </w:p>
          <w:p>
            <w:pPr>
              <w:pStyle w:val="style0"/>
              <w:numPr>
                <w:ilvl w:val="0"/>
                <w:numId w:val="125"/>
              </w:numPr>
              <w:tabs>
                <w:tab w:leader="none" w:pos="314" w:val="left"/>
              </w:tabs>
              <w:spacing w:after="0" w:before="0" w:line="100" w:lineRule="atLeast"/>
              <w:ind w:hanging="360" w:left="0" w:right="0"/>
              <w:contextualSpacing w:val="false"/>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0"/>
              <w:numPr>
                <w:ilvl w:val="0"/>
                <w:numId w:val="125"/>
              </w:numPr>
              <w:tabs>
                <w:tab w:leader="none" w:pos="314" w:val="left"/>
              </w:tabs>
              <w:spacing w:after="0" w:before="0" w:line="100" w:lineRule="atLeast"/>
              <w:ind w:hanging="360" w:left="0" w:right="0"/>
              <w:contextualSpacing w:val="false"/>
              <w:jc w:val="both"/>
            </w:pPr>
            <w:r>
              <w:rPr>
                <w:sz w:val="24"/>
                <w:szCs w:val="24"/>
              </w:rPr>
              <w:t>Предельная высота зданий, строений, сооружений – не нормируется.</w:t>
            </w:r>
          </w:p>
          <w:p>
            <w:pPr>
              <w:pStyle w:val="style0"/>
              <w:numPr>
                <w:ilvl w:val="0"/>
                <w:numId w:val="125"/>
              </w:numPr>
              <w:tabs>
                <w:tab w:leader="none" w:pos="314" w:val="left"/>
              </w:tabs>
              <w:spacing w:after="0" w:before="0" w:line="100" w:lineRule="atLeast"/>
              <w:ind w:hanging="360" w:left="0" w:right="0"/>
              <w:contextualSpacing w:val="false"/>
              <w:jc w:val="both"/>
            </w:pPr>
            <w:r>
              <w:rPr>
                <w:iCs/>
                <w:sz w:val="24"/>
                <w:szCs w:val="24"/>
              </w:rPr>
              <w:t>Предельное (минимальное и (или) максимальное) количество этажей - не нормируется</w:t>
            </w:r>
          </w:p>
          <w:p>
            <w:pPr>
              <w:pStyle w:val="style171"/>
              <w:tabs>
                <w:tab w:leader="none" w:pos="0" w:val="left"/>
                <w:tab w:leader="none" w:pos="314" w:val="left"/>
              </w:tabs>
              <w:spacing w:after="0" w:before="0" w:line="100" w:lineRule="atLeast"/>
              <w:ind w:hanging="0" w:left="0" w:right="0"/>
              <w:contextualSpacing/>
            </w:pPr>
            <w:r>
              <w:rPr>
                <w:sz w:val="24"/>
                <w:szCs w:val="24"/>
              </w:rPr>
              <w:t xml:space="preserve">7. Максимальный процент застройки – </w:t>
            </w:r>
            <w:r>
              <w:rPr>
                <w:b/>
                <w:sz w:val="24"/>
                <w:szCs w:val="24"/>
              </w:rPr>
              <w:t>40 %.</w:t>
            </w:r>
          </w:p>
        </w:tc>
      </w:tr>
      <w:tr>
        <w:trPr>
          <w:trHeight w:hRule="atLeast" w:val="20"/>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65"/>
              </w:numPr>
              <w:spacing w:after="0" w:before="0" w:line="100" w:lineRule="atLeast"/>
              <w:contextualSpacing/>
              <w:jc w:val="center"/>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Аптека</w:t>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26"/>
              </w:numPr>
              <w:tabs>
                <w:tab w:leader="none" w:pos="319" w:val="left"/>
              </w:tabs>
              <w:spacing w:after="0" w:before="0" w:line="100" w:lineRule="atLeast"/>
              <w:ind w:hanging="360" w:left="5" w:right="0"/>
              <w:contextualSpacing/>
              <w:jc w:val="both"/>
            </w:pPr>
            <w:r>
              <w:rPr>
                <w:sz w:val="24"/>
                <w:szCs w:val="24"/>
              </w:rPr>
              <w:t>Максимальная площадь земельных участков – не нормируется.</w:t>
            </w:r>
          </w:p>
          <w:p>
            <w:pPr>
              <w:pStyle w:val="style171"/>
              <w:numPr>
                <w:ilvl w:val="0"/>
                <w:numId w:val="126"/>
              </w:numPr>
              <w:tabs>
                <w:tab w:leader="none" w:pos="314" w:val="left"/>
              </w:tabs>
              <w:spacing w:after="0" w:before="0" w:line="100" w:lineRule="atLeast"/>
              <w:ind w:hanging="360" w:left="0" w:right="0"/>
              <w:contextualSpacing/>
              <w:jc w:val="both"/>
            </w:pPr>
            <w:r>
              <w:rPr>
                <w:sz w:val="24"/>
                <w:szCs w:val="24"/>
              </w:rPr>
              <w:t>Минимальная площадь земельного участка - не нормируется.</w:t>
            </w:r>
          </w:p>
          <w:p>
            <w:pPr>
              <w:pStyle w:val="style172"/>
              <w:numPr>
                <w:ilvl w:val="0"/>
                <w:numId w:val="126"/>
              </w:numPr>
              <w:tabs>
                <w:tab w:leader="none" w:pos="314" w:val="left"/>
              </w:tabs>
              <w:ind w:hanging="360" w:left="0" w:right="0"/>
              <w:jc w:val="both"/>
            </w:pPr>
            <w:r>
              <w:rPr>
                <w:rFonts w:ascii="Times New Roman" w:cs="Times New Roman" w:hAnsi="Times New Roman"/>
                <w:sz w:val="24"/>
                <w:szCs w:val="24"/>
              </w:rPr>
              <w:t>Предельные (минимальные и (или) максимальные) размеры земельных участков – не нормируется.</w:t>
            </w:r>
          </w:p>
          <w:p>
            <w:pPr>
              <w:pStyle w:val="style0"/>
              <w:numPr>
                <w:ilvl w:val="0"/>
                <w:numId w:val="126"/>
              </w:numPr>
              <w:tabs>
                <w:tab w:leader="none" w:pos="314" w:val="left"/>
              </w:tabs>
              <w:spacing w:after="0" w:before="0" w:line="100" w:lineRule="atLeast"/>
              <w:ind w:hanging="360" w:left="0" w:right="0"/>
              <w:contextualSpacing w:val="false"/>
              <w:jc w:val="both"/>
            </w:pPr>
            <w:r>
              <w:rPr>
                <w:iCs/>
                <w:sz w:val="24"/>
                <w:szCs w:val="24"/>
              </w:rPr>
              <w:t>Предельное (минимальное и (или) максимальное) количество этажей - не нормируется</w:t>
            </w:r>
            <w:r>
              <w:rPr>
                <w:sz w:val="24"/>
                <w:szCs w:val="24"/>
              </w:rPr>
              <w:t xml:space="preserve"> </w:t>
            </w:r>
          </w:p>
          <w:p>
            <w:pPr>
              <w:pStyle w:val="style0"/>
              <w:numPr>
                <w:ilvl w:val="0"/>
                <w:numId w:val="126"/>
              </w:numPr>
              <w:tabs>
                <w:tab w:leader="none" w:pos="314" w:val="left"/>
              </w:tabs>
              <w:spacing w:after="0" w:before="0" w:line="100" w:lineRule="atLeast"/>
              <w:ind w:hanging="360" w:left="0" w:right="0"/>
              <w:contextualSpacing w:val="false"/>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0"/>
              <w:numPr>
                <w:ilvl w:val="0"/>
                <w:numId w:val="126"/>
              </w:numPr>
              <w:tabs>
                <w:tab w:leader="none" w:pos="314" w:val="left"/>
              </w:tabs>
              <w:spacing w:after="0" w:before="0" w:line="100" w:lineRule="atLeast"/>
              <w:ind w:hanging="360" w:left="0" w:right="0"/>
              <w:contextualSpacing w:val="false"/>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0"/>
              <w:numPr>
                <w:ilvl w:val="0"/>
                <w:numId w:val="126"/>
              </w:numPr>
              <w:tabs>
                <w:tab w:leader="none" w:pos="314" w:val="left"/>
              </w:tabs>
              <w:spacing w:after="0" w:before="0" w:line="100" w:lineRule="atLeast"/>
              <w:ind w:hanging="360" w:left="0" w:right="0"/>
              <w:contextualSpacing w:val="false"/>
              <w:jc w:val="both"/>
            </w:pPr>
            <w:r>
              <w:rPr>
                <w:sz w:val="24"/>
                <w:szCs w:val="24"/>
              </w:rPr>
              <w:t xml:space="preserve">Максимальный процент застройки – </w:t>
            </w:r>
            <w:r>
              <w:rPr>
                <w:b/>
                <w:sz w:val="24"/>
                <w:szCs w:val="24"/>
              </w:rPr>
              <w:t>40%.</w:t>
            </w:r>
          </w:p>
          <w:p>
            <w:pPr>
              <w:pStyle w:val="style171"/>
              <w:numPr>
                <w:ilvl w:val="0"/>
                <w:numId w:val="126"/>
              </w:numPr>
              <w:tabs>
                <w:tab w:leader="none" w:pos="314" w:val="left"/>
                <w:tab w:leader="none" w:pos="429" w:val="left"/>
              </w:tabs>
              <w:spacing w:after="0" w:before="0" w:line="100" w:lineRule="atLeast"/>
              <w:ind w:hanging="360" w:left="0" w:right="0"/>
              <w:contextualSpacing/>
            </w:pPr>
            <w:r>
              <w:rPr>
                <w:sz w:val="24"/>
                <w:szCs w:val="24"/>
              </w:rPr>
              <w:t>Аптеки могут размещаться в отдельно стоящих малоэтажных зданиях, быть встроенными и встроенно-пристроенными к первым этажам многоквартирных жилых и общественных зданий. Размещение аптек допускается по линии застройки, выходящей на красные линии.</w:t>
            </w:r>
          </w:p>
        </w:tc>
      </w:tr>
      <w:tr>
        <w:trPr>
          <w:trHeight w:hRule="atLeast" w:val="20"/>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65"/>
              </w:numPr>
              <w:spacing w:after="0" w:before="0" w:line="100" w:lineRule="atLeast"/>
              <w:contextualSpacing/>
              <w:jc w:val="center"/>
            </w:pPr>
            <w:r>
              <w:rPr>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3.4.2</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02" w:name="sub_1034"/>
            <w:bookmarkStart w:id="203" w:name="sub_10342"/>
            <w:r>
              <w:rPr>
                <w:rFonts w:ascii="Times New Roman" w:cs="Times New Roman" w:hAnsi="Times New Roman"/>
              </w:rPr>
              <w:t>Стационарное медицинское обслуживание</w:t>
            </w:r>
            <w:bookmarkEnd w:id="203"/>
            <w:bookmarkEnd w:id="202"/>
            <w:r>
              <w:rPr>
                <w:rFonts w:ascii="Times New Roman" w:cs="Times New Roman" w:hAnsi="Times New Roman"/>
              </w:rPr>
              <w:t xml:space="preserve"> </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 xml:space="preserve">Больницы, диспансеры, родильные дома, научно-медицинские учреждения и прочие объекты, обеспечивающие оказание услуг по лечению в стационаре </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Предельная высота зданий, строений, сооружений - не ограничено.</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pPr>
            <w:r>
              <w:rPr>
                <w:rFonts w:ascii="Times New Roman" w:cs="Times New Roman" w:hAnsi="Times New Roman"/>
              </w:rPr>
              <w:t xml:space="preserve">4. Максимальное количество этажей - </w:t>
            </w:r>
            <w:r>
              <w:rPr>
                <w:rFonts w:ascii="Times New Roman" w:cs="Times New Roman" w:hAnsi="Times New Roman"/>
                <w:b/>
              </w:rPr>
              <w:t>5.</w:t>
            </w:r>
          </w:p>
          <w:p>
            <w:pPr>
              <w:pStyle w:val="style171"/>
              <w:tabs>
                <w:tab w:leader="none" w:pos="510" w:val="left"/>
              </w:tabs>
              <w:spacing w:after="0" w:before="0" w:line="100" w:lineRule="atLeast"/>
              <w:ind w:hanging="0" w:left="75" w:right="0"/>
              <w:contextualSpacing/>
            </w:pPr>
            <w:r>
              <w:rPr/>
              <w:t xml:space="preserve">5. Максимальный процент застройки - </w:t>
            </w:r>
            <w:r>
              <w:rPr>
                <w:b/>
              </w:rPr>
              <w:t>40%.</w:t>
            </w:r>
          </w:p>
        </w:tc>
      </w:tr>
      <w:tr>
        <w:trPr>
          <w:trHeight w:hRule="atLeast" w:val="20"/>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65"/>
              </w:numPr>
              <w:spacing w:after="0" w:before="0" w:line="100" w:lineRule="atLeast"/>
              <w:contextualSpacing/>
              <w:jc w:val="center"/>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Станции скорой помощи</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 xml:space="preserve">1. Минимальный размер земельных участков - </w:t>
            </w:r>
            <w:r>
              <w:rPr>
                <w:rFonts w:ascii="Times New Roman" w:cs="Times New Roman" w:hAnsi="Times New Roman"/>
                <w:b/>
              </w:rPr>
              <w:t>0,1 га.</w:t>
            </w:r>
          </w:p>
          <w:p>
            <w:pPr>
              <w:pStyle w:val="style193"/>
            </w:pPr>
            <w:r>
              <w:rPr>
                <w:rFonts w:ascii="Times New Roman" w:cs="Times New Roman" w:hAnsi="Times New Roman"/>
              </w:rPr>
              <w:t>2. Максимальные размеры земельных участков - не ограничено.</w:t>
            </w:r>
          </w:p>
          <w:p>
            <w:pPr>
              <w:pStyle w:val="style193"/>
            </w:pPr>
            <w:r>
              <w:rPr>
                <w:rFonts w:ascii="Times New Roman" w:cs="Times New Roman" w:hAnsi="Times New Roman"/>
              </w:rPr>
              <w:t>3. Предельное количество этажей или предельная высота зданий, строений, сооружений - не ограничено.</w:t>
            </w:r>
          </w:p>
          <w:p>
            <w:pPr>
              <w:pStyle w:val="style193"/>
            </w:pPr>
            <w:r>
              <w:rPr>
                <w:rFonts w:ascii="Times New Roman" w:cs="Times New Roman" w:hAnsi="Times New Roman"/>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pPr>
            <w:r>
              <w:rPr>
                <w:rFonts w:ascii="Times New Roman" w:cs="Times New Roman" w:hAnsi="Times New Roman"/>
              </w:rPr>
              <w:t xml:space="preserve">5. Максимальная площадь застройки - </w:t>
            </w:r>
            <w:r>
              <w:rPr>
                <w:rFonts w:ascii="Times New Roman" w:cs="Times New Roman" w:hAnsi="Times New Roman"/>
                <w:b/>
              </w:rPr>
              <w:t>85%.</w:t>
            </w:r>
          </w:p>
        </w:tc>
      </w:tr>
      <w:tr>
        <w:trPr>
          <w:trHeight w:hRule="atLeast" w:val="4128"/>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65"/>
              </w:numPr>
              <w:spacing w:after="0" w:before="0" w:line="100" w:lineRule="atLeast"/>
              <w:contextualSpacing/>
              <w:jc w:val="center"/>
            </w:pPr>
            <w:r>
              <w:rPr>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3.4.3</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Медицинские организации особого назначения</w:t>
            </w:r>
          </w:p>
          <w:p>
            <w:pPr>
              <w:pStyle w:val="style192"/>
            </w:pPr>
            <w:r>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Объект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p>
            <w:pPr>
              <w:pStyle w:val="style193"/>
            </w:pPr>
            <w:r>
              <w:rPr>
                <w:rFonts w:ascii="Times New Roman" w:cs="Times New Roman" w:hAnsi="Times New Roman"/>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pPr>
            <w:r>
              <w:rPr>
                <w:rFonts w:ascii="Times New Roman" w:cs="Times New Roman" w:hAnsi="Times New Roman"/>
              </w:rPr>
              <w:t>4. Патологоанатомический корпус с ритуальной зоной максимально изолируется от палатных корпусов и не должен просматриваться из окон лечебных и родовспомогательных помещений, а также жилых и общественных зданий, расположенных вблизи территории лечебного учреждения. Расстояние от патологоанатомического корпуса до палатных корпусов, пищеблока должно быть не менее 30 метров.</w:t>
            </w:r>
          </w:p>
          <w:p>
            <w:pPr>
              <w:pStyle w:val="style193"/>
            </w:pPr>
            <w:r>
              <w:rPr>
                <w:rFonts w:ascii="Times New Roman" w:cs="Times New Roman" w:hAnsi="Times New Roman"/>
              </w:rPr>
              <w:t>5. Ритуальную зону лечебного учреждения необходимо оборудовать отдельным въездом и выездом.</w:t>
            </w:r>
          </w:p>
        </w:tc>
      </w:tr>
      <w:tr>
        <w:trPr>
          <w:trHeight w:hRule="atLeast" w:val="2086"/>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9.2.1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Санаторная деятельность</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Санатории и профилактории, обеспечивающие оказания услуг по лечению и оздоровлению населения, лечебно-оздоровительные лагеря</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10"/>
              </w:numPr>
              <w:tabs>
                <w:tab w:leader="none" w:pos="262"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10"/>
              </w:numPr>
              <w:tabs>
                <w:tab w:leader="none" w:pos="262" w:val="left"/>
              </w:tabs>
              <w:spacing w:after="0" w:before="0" w:line="100" w:lineRule="atLeast"/>
              <w:ind w:hanging="360" w:left="5" w:right="0"/>
              <w:contextualSpacing/>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110"/>
              </w:numPr>
              <w:tabs>
                <w:tab w:leader="none" w:pos="262" w:val="left"/>
              </w:tabs>
              <w:spacing w:after="0" w:before="0" w:line="100" w:lineRule="atLeast"/>
              <w:ind w:hanging="360" w:left="5" w:right="0"/>
              <w:contextualSpacing/>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10"/>
              </w:numPr>
              <w:tabs>
                <w:tab w:leader="none" w:pos="262" w:val="left"/>
              </w:tabs>
              <w:spacing w:after="0" w:before="0" w:line="100" w:lineRule="atLeast"/>
              <w:ind w:hanging="360" w:left="5" w:right="0"/>
              <w:contextualSpacing/>
            </w:pPr>
            <w:r>
              <w:rPr>
                <w:sz w:val="24"/>
                <w:szCs w:val="24"/>
              </w:rPr>
              <w:t xml:space="preserve">Максимальный процент застройки – </w:t>
            </w:r>
            <w:r>
              <w:rPr>
                <w:b/>
                <w:sz w:val="24"/>
                <w:szCs w:val="24"/>
              </w:rPr>
              <w:t>40%.</w:t>
            </w:r>
          </w:p>
        </w:tc>
      </w:tr>
      <w:tr>
        <w:trPr>
          <w:trHeight w:hRule="atLeast" w:val="305"/>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5.2.1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Туристическое обслуживание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Пансионат, кемпинг, дом отдыха</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09"/>
              </w:numPr>
              <w:tabs>
                <w:tab w:leader="none" w:pos="262" w:val="left"/>
              </w:tabs>
              <w:spacing w:after="0" w:before="0" w:line="100" w:lineRule="atLeast"/>
              <w:ind w:hanging="360" w:left="5" w:right="0"/>
              <w:contextualSpacing/>
            </w:pPr>
            <w:r>
              <w:rPr>
                <w:sz w:val="24"/>
                <w:szCs w:val="24"/>
              </w:rPr>
              <w:t xml:space="preserve">Предельные (минимальные и (или) максимальные) размеры земельных участков – </w:t>
            </w:r>
            <w:r>
              <w:rPr>
                <w:iCs/>
                <w:sz w:val="24"/>
                <w:szCs w:val="24"/>
              </w:rPr>
              <w:t>не нормируется</w:t>
            </w:r>
            <w:r>
              <w:rPr>
                <w:sz w:val="24"/>
                <w:szCs w:val="24"/>
              </w:rPr>
              <w:t>.</w:t>
            </w:r>
          </w:p>
          <w:p>
            <w:pPr>
              <w:pStyle w:val="style171"/>
              <w:numPr>
                <w:ilvl w:val="0"/>
                <w:numId w:val="109"/>
              </w:numPr>
              <w:tabs>
                <w:tab w:leader="none" w:pos="262"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09"/>
              </w:numPr>
              <w:tabs>
                <w:tab w:leader="none" w:pos="262"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09"/>
              </w:numPr>
              <w:tabs>
                <w:tab w:leader="none" w:pos="262" w:val="left"/>
              </w:tabs>
              <w:spacing w:after="0" w:before="0" w:line="100" w:lineRule="atLeast"/>
              <w:ind w:hanging="360" w:left="5"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2208"/>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3.2</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Социальное обслуживание</w:t>
            </w:r>
          </w:p>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Дом престарелых, </w:t>
            </w:r>
          </w:p>
          <w:p>
            <w:pPr>
              <w:pStyle w:val="style0"/>
              <w:spacing w:after="0" w:before="0" w:line="100" w:lineRule="atLeast"/>
              <w:contextualSpacing/>
            </w:pPr>
            <w:r>
              <w:rPr>
                <w:sz w:val="24"/>
                <w:szCs w:val="24"/>
              </w:rPr>
              <w:t>детский дом, дом ребенка</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66"/>
              </w:numPr>
              <w:tabs>
                <w:tab w:leader="none" w:pos="5" w:val="left"/>
                <w:tab w:leader="none" w:pos="236"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66"/>
              </w:numPr>
              <w:tabs>
                <w:tab w:leader="none" w:pos="5" w:val="left"/>
                <w:tab w:leader="none" w:pos="236"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66"/>
              </w:numPr>
              <w:tabs>
                <w:tab w:leader="none" w:pos="5" w:val="left"/>
                <w:tab w:leader="none" w:pos="236"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66"/>
              </w:numPr>
              <w:tabs>
                <w:tab w:leader="none" w:pos="5" w:val="left"/>
                <w:tab w:leader="none" w:pos="236" w:val="left"/>
              </w:tabs>
              <w:spacing w:after="0" w:before="0" w:line="100" w:lineRule="atLeast"/>
              <w:ind w:hanging="360" w:left="0" w:right="0"/>
              <w:contextualSpacing/>
            </w:pPr>
            <w:r>
              <w:rPr>
                <w:sz w:val="24"/>
                <w:szCs w:val="24"/>
              </w:rPr>
              <w:t xml:space="preserve">Максимальный процент застройки – </w:t>
            </w:r>
            <w:r>
              <w:rPr>
                <w:b/>
                <w:sz w:val="24"/>
                <w:szCs w:val="24"/>
              </w:rPr>
              <w:t>60%.</w:t>
            </w:r>
          </w:p>
        </w:tc>
      </w:tr>
      <w:tr>
        <w:trPr>
          <w:trHeight w:hRule="atLeast" w:val="2208"/>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4.9</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Служебные гаражи</w:t>
            </w:r>
          </w:p>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Постоянные или временные гаражи, стоянки для хранения служебного автотранспорта,</w:t>
            </w:r>
          </w:p>
          <w:p>
            <w:pPr>
              <w:pStyle w:val="style0"/>
              <w:spacing w:after="0" w:before="0" w:line="100" w:lineRule="atLeast"/>
              <w:contextualSpacing w:val="false"/>
              <w:jc w:val="both"/>
            </w:pPr>
            <w:r>
              <w:rPr>
                <w:sz w:val="24"/>
                <w:szCs w:val="24"/>
              </w:rPr>
              <w:t>стоянки для хранения транспортных средств общего пользования, в том числе в депо</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jc w:val="both"/>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jc w:val="both"/>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jc w:val="both"/>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jc w:val="both"/>
            </w:pPr>
            <w:r>
              <w:rPr/>
              <w:t xml:space="preserve">4. 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 </w:t>
            </w:r>
          </w:p>
          <w:p>
            <w:pPr>
              <w:pStyle w:val="style171"/>
              <w:tabs>
                <w:tab w:leader="none" w:pos="314" w:val="left"/>
                <w:tab w:leader="none" w:pos="435" w:val="left"/>
              </w:tabs>
              <w:spacing w:after="0" w:before="0" w:line="100" w:lineRule="atLeast"/>
              <w:ind w:hanging="0" w:left="0" w:right="0"/>
              <w:contextualSpacing/>
              <w:jc w:val="both"/>
            </w:pPr>
            <w:r>
              <w:rPr/>
              <w:t>5. Подъезды к гаражам-автостоянкам должны быть изолированы от площадок отдыха и игр детей, спортивных площадок.</w:t>
            </w:r>
          </w:p>
        </w:tc>
      </w:tr>
      <w:tr>
        <w:trPr>
          <w:trHeight w:hRule="atLeast" w:val="1138"/>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color w:val="FF0000"/>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2.7.1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Хранение автотранспорта</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w:t>
            </w:r>
          </w:p>
          <w:p>
            <w:pPr>
              <w:pStyle w:val="style171"/>
              <w:spacing w:after="0" w:before="0" w:line="100" w:lineRule="atLeast"/>
              <w:ind w:hanging="0" w:left="0" w:right="0"/>
              <w:contextualSpacing/>
              <w:jc w:val="both"/>
            </w:pPr>
            <w:r>
              <w:rPr>
                <w:sz w:val="24"/>
                <w:szCs w:val="24"/>
              </w:rPr>
              <w:t>Стоянка (парковка)</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7"/>
              </w:numPr>
              <w:tabs>
                <w:tab w:leader="none" w:pos="-137" w:val="left"/>
                <w:tab w:leader="none" w:pos="5" w:val="left"/>
                <w:tab w:leader="none" w:pos="288"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27"/>
              </w:numPr>
              <w:tabs>
                <w:tab w:leader="none" w:pos="-137" w:val="left"/>
                <w:tab w:leader="none" w:pos="5" w:val="left"/>
                <w:tab w:leader="none" w:pos="288"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27"/>
              </w:numPr>
              <w:tabs>
                <w:tab w:leader="none" w:pos="-137" w:val="left"/>
                <w:tab w:leader="none" w:pos="5" w:val="left"/>
                <w:tab w:leader="none" w:pos="288"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27"/>
              </w:numPr>
              <w:tabs>
                <w:tab w:leader="none" w:pos="-137" w:val="left"/>
                <w:tab w:leader="none" w:pos="5" w:val="left"/>
                <w:tab w:leader="none" w:pos="288" w:val="left"/>
              </w:tabs>
              <w:spacing w:after="0" w:before="0" w:line="100" w:lineRule="atLeast"/>
              <w:ind w:hanging="360" w:left="0" w:right="0"/>
              <w:contextualSpacing/>
              <w:jc w:val="both"/>
            </w:pPr>
            <w:r>
              <w:rPr>
                <w:iCs/>
                <w:sz w:val="24"/>
                <w:szCs w:val="24"/>
              </w:rPr>
              <w:t xml:space="preserve">Максимальный процент застройки </w:t>
            </w:r>
            <w:r>
              <w:rPr>
                <w:sz w:val="24"/>
                <w:szCs w:val="24"/>
              </w:rPr>
              <w:t>– не нормируется.</w:t>
            </w:r>
          </w:p>
        </w:tc>
      </w:tr>
      <w:tr>
        <w:trPr>
          <w:trHeight w:hRule="atLeast" w:val="298"/>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3.1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Коммунальное обслуживание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FF0000"/>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инженерно-технического обеспечения, необходимые для обслуживания территориальной зоны (в том числе линейные инженерные объекты)</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Объекты капитального строительства в целях обеспечения населения и организаций коммунальными услугами:</w:t>
            </w:r>
          </w:p>
          <w:p>
            <w:pPr>
              <w:pStyle w:val="style193"/>
              <w:tabs>
                <w:tab w:leader="none" w:pos="314" w:val="left"/>
              </w:tabs>
            </w:pPr>
            <w:r>
              <w:rPr>
                <w:rFonts w:ascii="Times New Roman" w:cs="Times New Roman" w:hAnsi="Times New Roman"/>
              </w:rPr>
              <w:t>Котельные,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193"/>
              <w:tabs>
                <w:tab w:leader="none" w:pos="314" w:val="left"/>
              </w:tabs>
            </w:pPr>
            <w:r>
              <w:rPr>
                <w:rFonts w:ascii="Times New Roman" w:cs="Times New Roman" w:hAnsi="Times New Roman"/>
              </w:rPr>
              <w:t>2.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3.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5. В жилой зоне допускается размещать объекты коммунального обслуживания населения, не имеющие санитарно-защитной зоны.</w:t>
            </w:r>
          </w:p>
          <w:p>
            <w:pPr>
              <w:pStyle w:val="style171"/>
              <w:tabs>
                <w:tab w:leader="none" w:pos="314" w:val="left"/>
              </w:tabs>
              <w:spacing w:after="0" w:before="0" w:line="100" w:lineRule="atLeast"/>
              <w:ind w:hanging="0" w:left="0" w:right="0"/>
              <w:contextualSpacing/>
            </w:pPr>
            <w:r>
              <w:rPr>
                <w:sz w:val="24"/>
                <w:szCs w:val="24"/>
              </w:rPr>
              <w:t xml:space="preserve">6. Максимальный процент застройки - </w:t>
            </w:r>
            <w:r>
              <w:rPr>
                <w:b/>
                <w:sz w:val="24"/>
                <w:szCs w:val="24"/>
              </w:rPr>
              <w:t>80%.</w:t>
            </w:r>
          </w:p>
        </w:tc>
      </w:tr>
      <w:tr>
        <w:trPr>
          <w:trHeight w:hRule="atLeast" w:val="298"/>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Размещение зданий, предназначенных для приема физических и юридических лиц в связи с предоставлением им коммунальных услуг</w:t>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4. В жилой зоне допускается размещать объекты коммунального обслуживания населения, не имеющие санитарно-защитной зоны, преимущественно встроенные и встроенно-пристроенные.</w:t>
            </w:r>
          </w:p>
          <w:p>
            <w:pPr>
              <w:pStyle w:val="style171"/>
              <w:tabs>
                <w:tab w:leader="none" w:pos="288" w:val="left"/>
              </w:tabs>
              <w:spacing w:after="0" w:before="0" w:line="100" w:lineRule="atLeast"/>
              <w:ind w:hanging="0" w:left="0" w:right="0"/>
              <w:contextualSpacing/>
              <w:jc w:val="both"/>
            </w:pPr>
            <w:r>
              <w:rPr>
                <w:sz w:val="24"/>
                <w:szCs w:val="24"/>
              </w:rPr>
              <w:t xml:space="preserve">5. Максимальный процент застройки - </w:t>
            </w:r>
            <w:r>
              <w:rPr>
                <w:b/>
                <w:sz w:val="24"/>
                <w:szCs w:val="24"/>
              </w:rPr>
              <w:t>80%.</w:t>
            </w:r>
          </w:p>
        </w:tc>
      </w:tr>
      <w:tr>
        <w:trPr>
          <w:trHeight w:hRule="atLeast" w:val="298"/>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color w:val="FF0000"/>
                <w:sz w:val="24"/>
                <w:szCs w:val="24"/>
              </w:rPr>
            </w:r>
          </w:p>
          <w:p>
            <w:pPr>
              <w:pStyle w:val="style0"/>
              <w:spacing w:after="200" w:before="0"/>
              <w:contextualSpacing w:val="false"/>
            </w:pPr>
            <w:r>
              <w:rPr>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8.3</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Обеспечение внутреннего правопорядка</w:t>
            </w:r>
          </w:p>
          <w:p>
            <w:pPr>
              <w:pStyle w:val="style0"/>
              <w:spacing w:after="0" w:before="0" w:line="100" w:lineRule="atLeast"/>
              <w:contextualSpacing/>
            </w:pPr>
            <w:r>
              <w:rPr>
                <w:sz w:val="24"/>
                <w:szCs w:val="24"/>
              </w:rPr>
            </w:r>
          </w:p>
          <w:p>
            <w:pPr>
              <w:pStyle w:val="style0"/>
              <w:tabs>
                <w:tab w:leader="none" w:pos="720" w:val="left"/>
              </w:tabs>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Здания для размещения подразделений органов внутренних дел, Росгвардии и спасательных служб</w:t>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28"/>
              </w:numPr>
              <w:tabs>
                <w:tab w:leader="none" w:pos="-137" w:val="left"/>
                <w:tab w:leader="none" w:pos="226"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28"/>
              </w:numPr>
              <w:tabs>
                <w:tab w:leader="none" w:pos="-137" w:val="left"/>
                <w:tab w:leader="none" w:pos="226"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28"/>
              </w:numPr>
              <w:tabs>
                <w:tab w:leader="none" w:pos="-137" w:val="left"/>
                <w:tab w:leader="none" w:pos="226" w:val="left"/>
                <w:tab w:leader="none" w:pos="314"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28"/>
              </w:numPr>
              <w:tabs>
                <w:tab w:leader="none" w:pos="-137" w:val="left"/>
                <w:tab w:leader="none" w:pos="226" w:val="left"/>
                <w:tab w:leader="none" w:pos="314" w:val="left"/>
              </w:tabs>
              <w:spacing w:after="0" w:before="0" w:line="100" w:lineRule="atLeast"/>
              <w:ind w:hanging="360" w:left="0" w:right="0"/>
              <w:contextualSpacing/>
              <w:jc w:val="both"/>
            </w:pPr>
            <w:r>
              <w:rPr>
                <w:iCs/>
                <w:sz w:val="24"/>
                <w:szCs w:val="24"/>
              </w:rPr>
              <w:t xml:space="preserve">Максимальный процент застройки </w:t>
            </w:r>
            <w:r>
              <w:rPr>
                <w:sz w:val="24"/>
                <w:szCs w:val="24"/>
              </w:rPr>
              <w:t xml:space="preserve">– </w:t>
            </w:r>
            <w:r>
              <w:rPr>
                <w:b/>
                <w:sz w:val="24"/>
                <w:szCs w:val="24"/>
              </w:rPr>
              <w:t>85%.</w:t>
            </w:r>
          </w:p>
        </w:tc>
      </w:tr>
      <w:tr>
        <w:trPr>
          <w:trHeight w:hRule="atLeast" w:val="298"/>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Объекты гражданской обороны, </w:t>
            </w:r>
            <w:r>
              <w:rPr>
                <w:sz w:val="24"/>
                <w:szCs w:val="24"/>
              </w:rPr>
              <w:t>за исключением объектов гражданской обороны, являющихся частями производственных зданий</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67"/>
              </w:numPr>
              <w:tabs>
                <w:tab w:leader="none" w:pos="1149" w:val="left"/>
              </w:tabs>
              <w:spacing w:after="0" w:before="0" w:line="100" w:lineRule="atLeast"/>
              <w:contextualSpacing/>
            </w:pPr>
            <w:r>
              <w:rPr>
                <w:sz w:val="24"/>
                <w:szCs w:val="24"/>
              </w:rPr>
            </w:r>
          </w:p>
        </w:tc>
      </w:tr>
      <w:tr>
        <w:trPr>
          <w:trHeight w:hRule="atLeast" w:val="298"/>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color w:val="FF0000"/>
                <w:sz w:val="24"/>
                <w:szCs w:val="24"/>
              </w:rPr>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12.0</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Земельные участки (территории) общего пользования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улично-дорожной сети</w:t>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29"/>
              </w:numPr>
              <w:tabs>
                <w:tab w:leader="none" w:pos="150" w:val="left"/>
                <w:tab w:leader="none" w:pos="319" w:val="left"/>
                <w:tab w:leader="none" w:pos="394"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29"/>
              </w:numPr>
              <w:tabs>
                <w:tab w:leader="none" w:pos="150" w:val="left"/>
                <w:tab w:leader="none" w:pos="319" w:val="left"/>
                <w:tab w:leader="none" w:pos="394"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29"/>
              </w:numPr>
              <w:tabs>
                <w:tab w:leader="none" w:pos="150" w:val="left"/>
                <w:tab w:leader="none" w:pos="319" w:val="left"/>
                <w:tab w:leader="none" w:pos="394"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29"/>
              </w:numPr>
              <w:tabs>
                <w:tab w:leader="none" w:pos="150" w:val="left"/>
                <w:tab w:leader="none" w:pos="319" w:val="left"/>
                <w:tab w:leader="none" w:pos="394" w:val="left"/>
              </w:tabs>
              <w:spacing w:after="0" w:before="0" w:line="100" w:lineRule="atLeast"/>
              <w:ind w:hanging="5" w:left="5" w:right="0"/>
              <w:contextualSpacing/>
            </w:pPr>
            <w:r>
              <w:rPr>
                <w:iCs/>
                <w:sz w:val="24"/>
                <w:szCs w:val="24"/>
              </w:rPr>
              <w:t>Максимальный процент застройки – не нормируется</w:t>
            </w:r>
            <w:r>
              <w:rPr>
                <w:sz w:val="24"/>
                <w:szCs w:val="24"/>
              </w:rPr>
              <w:t>.</w:t>
            </w:r>
          </w:p>
        </w:tc>
      </w:tr>
      <w:tr>
        <w:trPr>
          <w:trHeight w:hRule="atLeast" w:val="298"/>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09"/>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Благоустройство и озеленение территории, скверы, бульвары, площади, малые архитектурные формы, общественные туалеты</w:t>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150" w:val="left"/>
                <w:tab w:leader="none" w:pos="319" w:val="left"/>
                <w:tab w:leader="none" w:pos="394" w:val="left"/>
              </w:tabs>
              <w:spacing w:after="0" w:before="0" w:line="100" w:lineRule="atLeast"/>
              <w:ind w:hanging="0" w:left="5" w:right="0"/>
              <w:contextualSpacing/>
            </w:pPr>
            <w:r>
              <w:rPr>
                <w:iCs/>
                <w:sz w:val="24"/>
                <w:szCs w:val="24"/>
              </w:rPr>
            </w:r>
          </w:p>
        </w:tc>
      </w:tr>
      <w:tr>
        <w:trPr>
          <w:trHeight w:hRule="atLeast" w:val="20"/>
          <w:cantSplit w:val="false"/>
        </w:trPr>
        <w:tc>
          <w:tcPr>
            <w:tcW w:type="dxa" w:w="14992"/>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Вспомогательные виды разрешённого использования</w:t>
            </w:r>
          </w:p>
        </w:tc>
      </w:tr>
      <w:tr>
        <w:trPr>
          <w:trHeight w:hRule="atLeast" w:val="3396"/>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2" w:right="0"/>
              <w:contextualSpacing/>
              <w:jc w:val="center"/>
            </w:pPr>
            <w:r>
              <w:rPr>
                <w:sz w:val="24"/>
                <w:szCs w:val="24"/>
              </w:rPr>
              <w:t>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Коммунальное обслуживание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Площадка с контейнерами для отходов и крупногабаритного мусора</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61"/>
              </w:numPr>
              <w:tabs>
                <w:tab w:leader="none" w:pos="271" w:val="left"/>
              </w:tabs>
              <w:spacing w:after="0" w:before="0" w:line="100" w:lineRule="atLeast"/>
              <w:ind w:hanging="360" w:left="5"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61"/>
              </w:numPr>
              <w:tabs>
                <w:tab w:leader="none" w:pos="271"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61"/>
              </w:numPr>
              <w:tabs>
                <w:tab w:leader="none" w:pos="271" w:val="left"/>
              </w:tabs>
              <w:spacing w:after="0" w:before="0" w:line="100" w:lineRule="atLeast"/>
              <w:ind w:hanging="360" w:left="5" w:right="0"/>
              <w:contextualSpacing/>
              <w:jc w:val="both"/>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61"/>
              </w:numPr>
              <w:tabs>
                <w:tab w:leader="none" w:pos="271" w:val="left"/>
              </w:tabs>
              <w:spacing w:after="0" w:before="0" w:line="100" w:lineRule="atLeast"/>
              <w:ind w:hanging="360" w:left="5" w:right="0"/>
              <w:contextualSpacing/>
              <w:jc w:val="both"/>
            </w:pPr>
            <w:r>
              <w:rPr>
                <w:sz w:val="24"/>
                <w:szCs w:val="24"/>
              </w:rPr>
              <w:t>Максимальный процент застройки – не нормируется</w:t>
            </w:r>
          </w:p>
          <w:p>
            <w:pPr>
              <w:pStyle w:val="style171"/>
              <w:numPr>
                <w:ilvl w:val="0"/>
                <w:numId w:val="61"/>
              </w:numPr>
              <w:tabs>
                <w:tab w:leader="none" w:pos="271" w:val="left"/>
              </w:tabs>
              <w:spacing w:after="0" w:before="0" w:line="100" w:lineRule="atLeast"/>
              <w:ind w:hanging="360" w:left="5" w:right="0"/>
              <w:contextualSpacing/>
              <w:jc w:val="both"/>
            </w:pPr>
            <w:r>
              <w:rPr>
                <w:sz w:val="24"/>
                <w:szCs w:val="24"/>
              </w:rPr>
              <w:t>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pPr>
              <w:pStyle w:val="style171"/>
              <w:numPr>
                <w:ilvl w:val="0"/>
                <w:numId w:val="61"/>
              </w:numPr>
              <w:tabs>
                <w:tab w:leader="none" w:pos="271" w:val="left"/>
              </w:tabs>
              <w:spacing w:after="0" w:before="0" w:line="100" w:lineRule="atLeast"/>
              <w:ind w:hanging="360" w:left="5" w:right="0"/>
              <w:contextualSpacing/>
              <w:jc w:val="both"/>
            </w:pPr>
            <w:r>
              <w:rPr/>
              <w:t xml:space="preserve">Расстояние от площадок для хозяйственных целей общего пользования до наиболее удаленного участка - </w:t>
            </w:r>
            <w:r>
              <w:rPr>
                <w:b/>
              </w:rPr>
              <w:t>не более 100 м</w:t>
            </w:r>
            <w:r>
              <w:rPr/>
              <w:t>.</w:t>
            </w:r>
          </w:p>
        </w:tc>
      </w:tr>
      <w:tr>
        <w:trPr>
          <w:trHeight w:hRule="atLeast" w:val="2521"/>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2" w:right="0"/>
              <w:contextualSpacing/>
              <w:jc w:val="center"/>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Помещения, </w:t>
            </w:r>
            <w:r>
              <w:rPr>
                <w:sz w:val="24"/>
                <w:szCs w:val="24"/>
              </w:rPr>
              <w:t>предназначенные для приема физических и юридических лиц в связи с предоставлением им коммунальных услуг</w:t>
            </w:r>
          </w:p>
          <w:p>
            <w:pPr>
              <w:pStyle w:val="style0"/>
              <w:spacing w:after="0" w:before="0" w:line="100" w:lineRule="atLeast"/>
              <w:contextualSpacing w:val="false"/>
              <w:jc w:val="both"/>
            </w:pPr>
            <w:r>
              <w:rPr/>
            </w:r>
          </w:p>
        </w:tc>
        <w:tc>
          <w:tcPr>
            <w:tcW w:type="dxa" w:w="713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151" w:val="left"/>
                <w:tab w:leader="none" w:pos="293" w:val="left"/>
              </w:tabs>
              <w:spacing w:after="0" w:before="0" w:line="100" w:lineRule="atLeast"/>
              <w:ind w:hanging="0" w:left="5" w:right="0"/>
              <w:contextualSpacing/>
              <w:jc w:val="both"/>
            </w:pPr>
            <w:r>
              <w:rPr/>
              <w:t>1</w:t>
            </w:r>
            <w:r>
              <w:rPr>
                <w:sz w:val="24"/>
                <w:szCs w:val="24"/>
              </w:rPr>
              <w:t xml:space="preserve"> Площадь помещений, встроенных в объекты основного вида использования – не нормируется.</w:t>
            </w:r>
          </w:p>
          <w:p>
            <w:pPr>
              <w:pStyle w:val="style171"/>
              <w:numPr>
                <w:ilvl w:val="0"/>
                <w:numId w:val="130"/>
              </w:numPr>
              <w:tabs>
                <w:tab w:leader="none" w:pos="866" w:val="left"/>
                <w:tab w:leader="none" w:pos="1008" w:val="left"/>
              </w:tabs>
              <w:spacing w:after="0" w:before="0" w:line="100" w:lineRule="atLeast"/>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30"/>
              </w:numPr>
              <w:tabs>
                <w:tab w:leader="none" w:pos="151" w:val="left"/>
                <w:tab w:leader="none" w:pos="293" w:val="left"/>
              </w:tabs>
              <w:spacing w:after="0" w:before="0" w:line="100" w:lineRule="atLeast"/>
              <w:ind w:hanging="360" w:left="5"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30"/>
              </w:numPr>
              <w:tabs>
                <w:tab w:leader="none" w:pos="151" w:val="left"/>
                <w:tab w:leader="none" w:pos="293" w:val="left"/>
              </w:tabs>
              <w:spacing w:after="0" w:before="0" w:line="100" w:lineRule="atLeast"/>
              <w:ind w:hanging="360" w:left="5" w:right="0"/>
              <w:contextualSpacing/>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30"/>
              </w:numPr>
              <w:tabs>
                <w:tab w:leader="none" w:pos="151" w:val="left"/>
                <w:tab w:leader="none" w:pos="293" w:val="left"/>
              </w:tabs>
              <w:spacing w:after="0" w:before="0" w:line="100" w:lineRule="atLeast"/>
              <w:ind w:hanging="360" w:left="5" w:right="0"/>
              <w:contextualSpacing/>
              <w:jc w:val="both"/>
            </w:pPr>
            <w:r>
              <w:rPr>
                <w:iCs/>
                <w:sz w:val="24"/>
                <w:szCs w:val="24"/>
              </w:rPr>
              <w:t>Максимальный процент застройки – не нормируется</w:t>
            </w:r>
          </w:p>
          <w:p>
            <w:pPr>
              <w:pStyle w:val="style171"/>
              <w:tabs>
                <w:tab w:leader="none" w:pos="151" w:val="left"/>
                <w:tab w:leader="none" w:pos="293" w:val="left"/>
              </w:tabs>
              <w:spacing w:after="0" w:before="0" w:line="100" w:lineRule="atLeast"/>
              <w:ind w:hanging="0" w:left="5" w:right="0"/>
              <w:contextualSpacing/>
              <w:jc w:val="both"/>
            </w:pPr>
            <w:r>
              <w:rPr>
                <w:sz w:val="24"/>
                <w:szCs w:val="24"/>
              </w:rPr>
              <w:t>Размещение в отдельно стоящих малоэтажных зданиях, могут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2" w:right="0"/>
              <w:contextualSpacing/>
              <w:jc w:val="center"/>
            </w:pPr>
            <w:r>
              <w:rPr>
                <w:sz w:val="24"/>
                <w:szCs w:val="24"/>
              </w:rPr>
              <w:t>2.</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3.4.1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t>Амбулаторно поликлиническое обслуживание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Аптека</w:t>
            </w:r>
          </w:p>
          <w:p>
            <w:pPr>
              <w:pStyle w:val="style0"/>
              <w:spacing w:after="200" w:before="0"/>
              <w:contextualSpacing/>
            </w:pPr>
            <w:r>
              <w:rPr>
                <w:sz w:val="24"/>
                <w:szCs w:val="24"/>
              </w:rPr>
            </w:r>
          </w:p>
        </w:tc>
        <w:tc>
          <w:tcPr>
            <w:tcW w:type="dxa" w:w="713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233" w:val="left"/>
              </w:tabs>
              <w:spacing w:after="0" w:before="0" w:line="100" w:lineRule="atLeast"/>
              <w:ind w:hanging="0" w:left="0" w:right="0"/>
              <w:contextualSpacing/>
              <w:jc w:val="both"/>
            </w:pPr>
            <w:r>
              <w:rPr>
                <w:sz w:val="24"/>
                <w:szCs w:val="24"/>
              </w:rPr>
            </w:r>
          </w:p>
        </w:tc>
      </w:tr>
      <w:tr>
        <w:trPr>
          <w:trHeight w:hRule="atLeast" w:val="581"/>
          <w:cantSplit w:val="false"/>
        </w:trPr>
        <w:tc>
          <w:tcPr>
            <w:tcW w:type="dxa" w:w="77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2" w:right="0"/>
              <w:contextualSpacing/>
              <w:jc w:val="center"/>
            </w:pPr>
            <w:r>
              <w:rPr>
                <w:sz w:val="24"/>
                <w:szCs w:val="24"/>
              </w:rPr>
              <w:t>3.</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33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Постоянные или временные гаражи, стоянки для хранения служебного автотранспорта,</w:t>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63"/>
              </w:numPr>
              <w:tabs>
                <w:tab w:leader="none" w:pos="262" w:val="left"/>
              </w:tabs>
              <w:spacing w:after="0" w:before="0" w:line="100" w:lineRule="atLeast"/>
              <w:ind w:hanging="5"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63"/>
              </w:numPr>
              <w:tabs>
                <w:tab w:leader="none" w:pos="262" w:val="left"/>
              </w:tabs>
              <w:spacing w:after="0" w:before="0" w:line="100" w:lineRule="atLeast"/>
              <w:ind w:hanging="5"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63"/>
              </w:numPr>
              <w:tabs>
                <w:tab w:leader="none" w:pos="262" w:val="left"/>
              </w:tabs>
              <w:spacing w:after="0" w:before="0" w:line="100" w:lineRule="atLeast"/>
              <w:ind w:hanging="5" w:left="5" w:right="0"/>
              <w:contextualSpacing/>
              <w:jc w:val="both"/>
            </w:pPr>
            <w:r>
              <w:rPr>
                <w:sz w:val="24"/>
                <w:szCs w:val="24"/>
              </w:rPr>
              <w:t xml:space="preserve">Максимальное количество этажей – </w:t>
            </w:r>
            <w:r>
              <w:rPr>
                <w:b/>
                <w:sz w:val="24"/>
                <w:szCs w:val="24"/>
              </w:rPr>
              <w:t>1.</w:t>
            </w:r>
          </w:p>
          <w:p>
            <w:pPr>
              <w:pStyle w:val="style171"/>
              <w:numPr>
                <w:ilvl w:val="0"/>
                <w:numId w:val="63"/>
              </w:numPr>
              <w:tabs>
                <w:tab w:leader="none" w:pos="262" w:val="left"/>
              </w:tabs>
              <w:spacing w:after="0" w:before="0" w:line="100" w:lineRule="atLeast"/>
              <w:ind w:hanging="5" w:left="5" w:right="0"/>
              <w:contextualSpacing/>
            </w:pPr>
            <w:r>
              <w:rPr>
                <w:sz w:val="24"/>
                <w:szCs w:val="24"/>
              </w:rPr>
              <w:t xml:space="preserve">Максимальная высота зданий, строений, сооружений - </w:t>
            </w:r>
            <w:r>
              <w:rPr>
                <w:b/>
                <w:sz w:val="24"/>
                <w:szCs w:val="24"/>
              </w:rPr>
              <w:t>3 м</w:t>
            </w:r>
            <w:r>
              <w:rPr>
                <w:sz w:val="24"/>
                <w:szCs w:val="24"/>
              </w:rPr>
              <w:t>.</w:t>
            </w:r>
          </w:p>
          <w:p>
            <w:pPr>
              <w:pStyle w:val="style171"/>
              <w:numPr>
                <w:ilvl w:val="0"/>
                <w:numId w:val="63"/>
              </w:numPr>
              <w:tabs>
                <w:tab w:leader="none" w:pos="262" w:val="left"/>
              </w:tabs>
              <w:spacing w:after="0" w:before="0" w:line="100" w:lineRule="atLeast"/>
              <w:ind w:hanging="5" w:left="5" w:right="0"/>
              <w:contextualSpacing/>
              <w:jc w:val="both"/>
            </w:pPr>
            <w:r>
              <w:rPr>
                <w:sz w:val="24"/>
                <w:szCs w:val="24"/>
              </w:rPr>
              <w:t xml:space="preserve">Минимальная высота зданий, строений, сооружений – не </w:t>
            </w:r>
            <w:r>
              <w:rPr>
                <w:iCs/>
                <w:sz w:val="24"/>
                <w:szCs w:val="24"/>
              </w:rPr>
              <w:t>нормируется.</w:t>
            </w:r>
          </w:p>
          <w:p>
            <w:pPr>
              <w:pStyle w:val="style171"/>
              <w:numPr>
                <w:ilvl w:val="0"/>
                <w:numId w:val="63"/>
              </w:numPr>
              <w:tabs>
                <w:tab w:leader="none" w:pos="262" w:val="left"/>
              </w:tabs>
              <w:spacing w:after="0" w:before="0" w:line="100" w:lineRule="atLeast"/>
              <w:ind w:hanging="5" w:left="5" w:right="0"/>
              <w:contextualSpacing/>
              <w:jc w:val="both"/>
            </w:pPr>
            <w:r>
              <w:rPr>
                <w:sz w:val="24"/>
                <w:szCs w:val="24"/>
              </w:rPr>
              <w:t>Максимальный процент застройки – не нормируется.</w:t>
            </w:r>
          </w:p>
          <w:p>
            <w:pPr>
              <w:pStyle w:val="style171"/>
              <w:numPr>
                <w:ilvl w:val="0"/>
                <w:numId w:val="63"/>
              </w:numPr>
              <w:tabs>
                <w:tab w:leader="none" w:pos="262" w:val="left"/>
              </w:tabs>
              <w:spacing w:after="0" w:before="0" w:line="100" w:lineRule="atLeast"/>
              <w:ind w:hanging="5" w:left="5" w:right="0"/>
              <w:contextualSpacing/>
              <w:jc w:val="both"/>
            </w:pPr>
            <w:r>
              <w:rPr/>
              <w:t>Подъезды к гаражам-автостоянкам должны быть изолированы от площадок отдыха и игр детей, спортивных площадок.</w:t>
            </w:r>
          </w:p>
          <w:p>
            <w:pPr>
              <w:pStyle w:val="style171"/>
              <w:numPr>
                <w:ilvl w:val="0"/>
                <w:numId w:val="63"/>
              </w:numPr>
              <w:tabs>
                <w:tab w:leader="none" w:pos="262" w:val="left"/>
              </w:tabs>
              <w:spacing w:after="0" w:before="0" w:line="100" w:lineRule="atLeast"/>
              <w:ind w:hanging="5" w:left="5" w:right="0"/>
              <w:contextualSpacing/>
              <w:jc w:val="both"/>
            </w:pPr>
            <w:r>
              <w:rPr>
                <w:sz w:val="24"/>
                <w:szCs w:val="24"/>
              </w:rPr>
              <w:t>В данной зоне допускается размещать гаражи для автомобилей скорой помощи.</w:t>
            </w:r>
          </w:p>
        </w:tc>
      </w:tr>
      <w:tr>
        <w:trPr>
          <w:trHeight w:hRule="atLeast" w:val="159"/>
          <w:cantSplit w:val="false"/>
        </w:trPr>
        <w:tc>
          <w:tcPr>
            <w:tcW w:type="dxa" w:w="77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62"/>
              </w:numPr>
              <w:spacing w:after="0" w:before="0" w:line="100" w:lineRule="atLeast"/>
              <w:contextualSpacing/>
              <w:jc w:val="center"/>
            </w:pPr>
            <w:r>
              <w:rPr>
                <w:color w:val="FF0000"/>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33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Стоянка (парковка)</w:t>
            </w:r>
          </w:p>
          <w:p>
            <w:pPr>
              <w:pStyle w:val="style0"/>
              <w:spacing w:after="200" w:before="0"/>
              <w:contextualSpacing w:val="false"/>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64"/>
              </w:numPr>
              <w:tabs>
                <w:tab w:leader="none" w:pos="262"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64"/>
              </w:numPr>
              <w:tabs>
                <w:tab w:leader="none" w:pos="262"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64"/>
              </w:numPr>
              <w:tabs>
                <w:tab w:leader="none" w:pos="262"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64"/>
              </w:numPr>
              <w:tabs>
                <w:tab w:leader="none" w:pos="262" w:val="left"/>
              </w:tabs>
              <w:spacing w:after="0" w:before="0" w:line="100" w:lineRule="atLeast"/>
              <w:ind w:hanging="5" w:left="5" w:right="0"/>
              <w:contextualSpacing/>
              <w:jc w:val="both"/>
            </w:pPr>
            <w:r>
              <w:rPr>
                <w:iCs/>
                <w:sz w:val="24"/>
                <w:szCs w:val="24"/>
              </w:rPr>
              <w:t xml:space="preserve">Максимальный процент застройки </w:t>
            </w:r>
            <w:r>
              <w:rPr>
                <w:sz w:val="24"/>
                <w:szCs w:val="24"/>
              </w:rPr>
              <w:t>– не нормируется</w:t>
            </w:r>
          </w:p>
          <w:p>
            <w:pPr>
              <w:pStyle w:val="style171"/>
              <w:numPr>
                <w:ilvl w:val="0"/>
                <w:numId w:val="64"/>
              </w:numPr>
              <w:tabs>
                <w:tab w:leader="none" w:pos="262" w:val="left"/>
              </w:tabs>
              <w:spacing w:after="0" w:before="0" w:line="100" w:lineRule="atLeast"/>
              <w:ind w:hanging="5" w:left="5" w:right="0"/>
              <w:contextualSpacing/>
              <w:jc w:val="both"/>
            </w:pPr>
            <w:r>
              <w:rPr>
                <w:sz w:val="24"/>
                <w:szCs w:val="24"/>
              </w:rPr>
              <w:t>В данной зоне допускается размещать стоянки автомобилей скорой помощи.</w:t>
            </w:r>
          </w:p>
        </w:tc>
      </w:tr>
      <w:tr>
        <w:trPr>
          <w:trHeight w:hRule="atLeast" w:val="2144"/>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2" w:right="0"/>
              <w:contextualSpacing/>
              <w:jc w:val="center"/>
            </w:pPr>
            <w:r>
              <w:rPr>
                <w:sz w:val="24"/>
                <w:szCs w:val="24"/>
              </w:rPr>
              <w:t>4.</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12.0</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Земельные участки (территории) общего пользования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Благоустройство и озеленение, скверы, бульвары, площади, малые архитектурные формы</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78"/>
              </w:numPr>
              <w:tabs>
                <w:tab w:leader="none" w:pos="145" w:val="left"/>
                <w:tab w:leader="none" w:pos="314" w:val="left"/>
                <w:tab w:leader="none" w:pos="38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78"/>
              </w:numPr>
              <w:tabs>
                <w:tab w:leader="none" w:pos="145" w:val="left"/>
                <w:tab w:leader="none" w:pos="314" w:val="left"/>
                <w:tab w:leader="none" w:pos="38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78"/>
              </w:numPr>
              <w:tabs>
                <w:tab w:leader="none" w:pos="145" w:val="left"/>
                <w:tab w:leader="none" w:pos="314" w:val="left"/>
                <w:tab w:leader="none" w:pos="38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78"/>
              </w:numPr>
              <w:tabs>
                <w:tab w:leader="none" w:pos="145" w:val="left"/>
                <w:tab w:leader="none" w:pos="314" w:val="left"/>
                <w:tab w:leader="none" w:pos="389" w:val="left"/>
              </w:tabs>
              <w:spacing w:after="0" w:before="0" w:line="100" w:lineRule="atLeast"/>
              <w:ind w:hanging="360" w:left="0" w:right="0"/>
              <w:contextualSpacing/>
            </w:pPr>
            <w:r>
              <w:rPr>
                <w:iCs/>
                <w:sz w:val="24"/>
                <w:szCs w:val="24"/>
              </w:rPr>
              <w:t>Максимальный процент застройки – не нормируется</w:t>
            </w:r>
            <w:r>
              <w:rPr>
                <w:sz w:val="24"/>
                <w:szCs w:val="24"/>
              </w:rPr>
              <w:t>.</w:t>
            </w:r>
          </w:p>
        </w:tc>
      </w:tr>
      <w:tr>
        <w:trPr>
          <w:trHeight w:hRule="atLeast" w:val="301"/>
          <w:cantSplit w:val="false"/>
        </w:trPr>
        <w:tc>
          <w:tcPr>
            <w:tcW w:type="dxa" w:w="14992"/>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262" w:val="left"/>
              </w:tabs>
              <w:spacing w:after="0" w:before="0" w:line="100" w:lineRule="atLeast"/>
              <w:ind w:hanging="0" w:left="5" w:right="0"/>
              <w:contextualSpacing/>
              <w:jc w:val="center"/>
            </w:pPr>
            <w:r>
              <w:rPr>
                <w:b/>
                <w:sz w:val="24"/>
                <w:szCs w:val="24"/>
              </w:rPr>
              <w:t>Условно разрешённые виды разрешённого использования</w:t>
            </w:r>
          </w:p>
        </w:tc>
      </w:tr>
      <w:tr>
        <w:trPr>
          <w:trHeight w:hRule="atLeast" w:val="854"/>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sz w:val="24"/>
                <w:szCs w:val="24"/>
              </w:rPr>
              <w:t>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3.8</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Общественное управление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Здания,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административное здание</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27"/>
              </w:numPr>
              <w:tabs>
                <w:tab w:leader="none" w:pos="319" w:val="left"/>
                <w:tab w:leader="none" w:pos="433"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27"/>
              </w:numPr>
              <w:tabs>
                <w:tab w:leader="none" w:pos="319" w:val="left"/>
                <w:tab w:leader="none" w:pos="433"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27"/>
              </w:numPr>
              <w:tabs>
                <w:tab w:leader="none" w:pos="319" w:val="left"/>
                <w:tab w:leader="none" w:pos="433"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27"/>
              </w:numPr>
              <w:tabs>
                <w:tab w:leader="none" w:pos="319" w:val="left"/>
                <w:tab w:leader="none" w:pos="433" w:val="left"/>
              </w:tabs>
              <w:spacing w:after="0" w:before="0" w:line="100" w:lineRule="atLeast"/>
              <w:ind w:hanging="5" w:left="5" w:right="0"/>
              <w:contextualSpacing/>
              <w:jc w:val="both"/>
            </w:pPr>
            <w:r>
              <w:rPr>
                <w:iCs/>
                <w:sz w:val="24"/>
                <w:szCs w:val="24"/>
              </w:rPr>
              <w:t xml:space="preserve">Максимальный процент застройки </w:t>
            </w:r>
            <w:r>
              <w:rPr>
                <w:sz w:val="24"/>
                <w:szCs w:val="24"/>
              </w:rPr>
              <w:t xml:space="preserve">– </w:t>
            </w:r>
            <w:r>
              <w:rPr>
                <w:b/>
                <w:sz w:val="24"/>
                <w:szCs w:val="24"/>
              </w:rPr>
              <w:t>40%.</w:t>
            </w:r>
          </w:p>
          <w:p>
            <w:pPr>
              <w:pStyle w:val="style193"/>
              <w:numPr>
                <w:ilvl w:val="0"/>
                <w:numId w:val="127"/>
              </w:numPr>
              <w:tabs>
                <w:tab w:leader="none" w:pos="319" w:val="left"/>
                <w:tab w:leader="none" w:pos="433" w:val="left"/>
              </w:tabs>
              <w:ind w:hanging="5" w:left="5" w:right="0"/>
            </w:pPr>
            <w:r>
              <w:rPr>
                <w:rFonts w:ascii="Times New Roman" w:cs="Times New Roman" w:hAnsi="Times New Roman"/>
              </w:rPr>
              <w:t>В зонах жилой застройки административные здания следует размещать по линии застройки, выходящей на красные линии квартала (микрорайона).</w:t>
            </w:r>
          </w:p>
          <w:p>
            <w:pPr>
              <w:pStyle w:val="style171"/>
              <w:numPr>
                <w:ilvl w:val="0"/>
                <w:numId w:val="127"/>
              </w:numPr>
              <w:tabs>
                <w:tab w:leader="none" w:pos="319" w:val="left"/>
                <w:tab w:leader="none" w:pos="433" w:val="left"/>
              </w:tabs>
              <w:spacing w:after="0" w:before="0" w:line="100" w:lineRule="atLeast"/>
              <w:ind w:hanging="5" w:left="5" w:right="0"/>
              <w:contextualSpacing/>
              <w:jc w:val="both"/>
            </w:pPr>
            <w:r>
              <w:rPr>
                <w:sz w:val="24"/>
                <w:szCs w:val="24"/>
              </w:rPr>
              <w:t xml:space="preserve">Хозяйственные постройки, за исключением гаражей, размещать со стороны улиц не допускается. </w:t>
            </w:r>
          </w:p>
          <w:p>
            <w:pPr>
              <w:pStyle w:val="style171"/>
              <w:numPr>
                <w:ilvl w:val="0"/>
                <w:numId w:val="127"/>
              </w:numPr>
              <w:tabs>
                <w:tab w:leader="none" w:pos="319" w:val="left"/>
                <w:tab w:leader="none" w:pos="433" w:val="left"/>
              </w:tabs>
              <w:spacing w:after="0" w:before="0" w:line="100" w:lineRule="atLeast"/>
              <w:ind w:hanging="5" w:left="5" w:right="0"/>
              <w:contextualSpacing/>
              <w:jc w:val="both"/>
            </w:pPr>
            <w:r>
              <w:rPr>
                <w:sz w:val="24"/>
                <w:szCs w:val="24"/>
              </w:rPr>
              <w:t xml:space="preserve">Высота гаража от уровня земли до верха плоской кровли – не более </w:t>
            </w:r>
            <w:r>
              <w:rPr>
                <w:b/>
                <w:sz w:val="24"/>
                <w:szCs w:val="24"/>
              </w:rPr>
              <w:t>3,2 м</w:t>
            </w:r>
            <w:r>
              <w:rPr>
                <w:sz w:val="24"/>
                <w:szCs w:val="24"/>
              </w:rPr>
              <w:t xml:space="preserve">, до конька скатной кровли – не более </w:t>
            </w:r>
            <w:r>
              <w:rPr>
                <w:b/>
                <w:sz w:val="24"/>
                <w:szCs w:val="24"/>
              </w:rPr>
              <w:t>4,5 м</w:t>
            </w:r>
            <w:r>
              <w:rPr>
                <w:sz w:val="24"/>
                <w:szCs w:val="24"/>
              </w:rPr>
              <w:t xml:space="preserve">, максимальное количество этажей – </w:t>
            </w:r>
            <w:r>
              <w:rPr>
                <w:b/>
                <w:sz w:val="24"/>
                <w:szCs w:val="24"/>
              </w:rPr>
              <w:t>1.</w:t>
            </w:r>
          </w:p>
          <w:p>
            <w:pPr>
              <w:pStyle w:val="style171"/>
              <w:numPr>
                <w:ilvl w:val="0"/>
                <w:numId w:val="127"/>
              </w:numPr>
              <w:tabs>
                <w:tab w:leader="none" w:pos="319" w:val="left"/>
                <w:tab w:leader="none" w:pos="433" w:val="left"/>
              </w:tabs>
              <w:spacing w:after="0" w:before="0" w:line="100" w:lineRule="atLeast"/>
              <w:ind w:hanging="5" w:left="5" w:right="0"/>
              <w:contextualSpacing/>
              <w:jc w:val="both"/>
            </w:pPr>
            <w:r>
              <w:rPr>
                <w:sz w:val="24"/>
                <w:szCs w:val="24"/>
              </w:rPr>
              <w:t xml:space="preserve">Отдельно стоящие хозяйственные постройки высота – не более </w:t>
            </w:r>
            <w:r>
              <w:rPr>
                <w:b/>
                <w:sz w:val="24"/>
                <w:szCs w:val="24"/>
              </w:rPr>
              <w:t>5 м</w:t>
            </w:r>
            <w:r>
              <w:rPr>
                <w:sz w:val="24"/>
                <w:szCs w:val="24"/>
              </w:rPr>
              <w:t xml:space="preserve"> (до конька), максимальное количество этажей – </w:t>
            </w:r>
            <w:r>
              <w:rPr>
                <w:b/>
                <w:sz w:val="24"/>
                <w:szCs w:val="24"/>
              </w:rPr>
              <w:t>1.</w:t>
            </w:r>
          </w:p>
          <w:p>
            <w:pPr>
              <w:pStyle w:val="style171"/>
              <w:tabs>
                <w:tab w:leader="none" w:pos="319" w:val="left"/>
                <w:tab w:leader="none" w:pos="433" w:val="left"/>
              </w:tabs>
              <w:spacing w:after="0" w:before="0" w:line="100" w:lineRule="atLeast"/>
              <w:ind w:hanging="5" w:left="5" w:right="0"/>
              <w:contextualSpacing/>
              <w:jc w:val="both"/>
            </w:pPr>
            <w:r>
              <w:rPr>
                <w:sz w:val="24"/>
                <w:szCs w:val="24"/>
              </w:rPr>
              <w:t xml:space="preserve">9. Расстояние от границ смежного земельного участка до хозяйственных построек – не менее </w:t>
            </w:r>
            <w:r>
              <w:rPr>
                <w:b/>
                <w:sz w:val="24"/>
                <w:szCs w:val="24"/>
              </w:rPr>
              <w:t>1 м.</w:t>
            </w:r>
          </w:p>
          <w:p>
            <w:pPr>
              <w:pStyle w:val="style171"/>
              <w:spacing w:after="0" w:before="0" w:line="100" w:lineRule="atLeast"/>
              <w:ind w:hanging="0" w:left="5" w:right="0"/>
              <w:contextualSpacing/>
              <w:jc w:val="both"/>
            </w:pPr>
            <w:r>
              <w:rPr>
                <w:sz w:val="24"/>
                <w:szCs w:val="24"/>
              </w:rPr>
              <w:t>10. В пределах участка запрещается размещение автостоянок для грузового транспорта</w:t>
            </w:r>
            <w:r>
              <w:rPr>
                <w:sz w:val="23"/>
                <w:szCs w:val="23"/>
              </w:rPr>
              <w:t>.</w:t>
            </w:r>
          </w:p>
        </w:tc>
      </w:tr>
      <w:tr>
        <w:trPr>
          <w:trHeight w:hRule="atLeast" w:val="1094"/>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2" w:right="0"/>
              <w:contextualSpacing/>
              <w:jc w:val="center"/>
            </w:pPr>
            <w:r>
              <w:rPr>
                <w:sz w:val="24"/>
                <w:szCs w:val="24"/>
              </w:rPr>
              <w:t>2.</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4.4</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Магазины</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both"/>
            </w:pPr>
            <w:r>
              <w:rPr>
                <w:sz w:val="24"/>
                <w:szCs w:val="24"/>
              </w:rPr>
              <w:t xml:space="preserve">Магазин </w:t>
            </w:r>
          </w:p>
          <w:p>
            <w:pPr>
              <w:pStyle w:val="style0"/>
              <w:spacing w:after="0" w:before="0" w:line="100" w:lineRule="atLeast"/>
              <w:contextualSpacing/>
            </w:pPr>
            <w:r>
              <w:rPr>
                <w:sz w:val="24"/>
                <w:szCs w:val="24"/>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1"/>
              </w:numPr>
              <w:tabs>
                <w:tab w:leader="none" w:pos="5" w:val="left"/>
                <w:tab w:leader="none" w:pos="319" w:val="left"/>
              </w:tabs>
              <w:spacing w:after="0" w:before="0" w:line="100" w:lineRule="atLeast"/>
              <w:ind w:hanging="360" w:left="5" w:right="0"/>
              <w:contextualSpacing/>
              <w:jc w:val="both"/>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p>
            <w:pPr>
              <w:pStyle w:val="style171"/>
              <w:numPr>
                <w:ilvl w:val="0"/>
                <w:numId w:val="131"/>
              </w:numPr>
              <w:tabs>
                <w:tab w:leader="none" w:pos="5" w:val="left"/>
                <w:tab w:leader="none" w:pos="219" w:val="left"/>
              </w:tabs>
              <w:spacing w:after="0" w:before="0" w:line="100" w:lineRule="atLeast"/>
              <w:ind w:hanging="360"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31"/>
              </w:numPr>
              <w:tabs>
                <w:tab w:leader="none" w:pos="5" w:val="left"/>
                <w:tab w:leader="none" w:pos="219"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31"/>
              </w:numPr>
              <w:tabs>
                <w:tab w:leader="none" w:pos="5" w:val="left"/>
                <w:tab w:leader="none" w:pos="219" w:val="left"/>
              </w:tabs>
              <w:spacing w:after="0" w:before="0" w:line="100" w:lineRule="atLeast"/>
              <w:ind w:hanging="360" w:left="5" w:right="0"/>
              <w:contextualSpacing/>
              <w:jc w:val="both"/>
            </w:pPr>
            <w:r>
              <w:rPr>
                <w:sz w:val="24"/>
                <w:szCs w:val="24"/>
              </w:rPr>
              <w:t>Предельная высота зданий, строений, сооружений – не нормируется.</w:t>
            </w:r>
          </w:p>
          <w:p>
            <w:pPr>
              <w:pStyle w:val="style171"/>
              <w:numPr>
                <w:ilvl w:val="0"/>
                <w:numId w:val="131"/>
              </w:numPr>
              <w:tabs>
                <w:tab w:leader="none" w:pos="5" w:val="left"/>
                <w:tab w:leader="none" w:pos="219" w:val="left"/>
              </w:tabs>
              <w:spacing w:after="0" w:before="0" w:line="100" w:lineRule="atLeast"/>
              <w:ind w:hanging="360" w:left="5" w:right="0"/>
              <w:contextualSpacing/>
              <w:jc w:val="both"/>
            </w:pPr>
            <w:r>
              <w:rPr>
                <w:sz w:val="24"/>
                <w:szCs w:val="24"/>
              </w:rPr>
              <w:t xml:space="preserve">Максимальное количество этажей – </w:t>
            </w:r>
            <w:r>
              <w:rPr>
                <w:b/>
                <w:sz w:val="24"/>
                <w:szCs w:val="24"/>
              </w:rPr>
              <w:t>5.</w:t>
            </w:r>
          </w:p>
          <w:p>
            <w:pPr>
              <w:pStyle w:val="style171"/>
              <w:numPr>
                <w:ilvl w:val="0"/>
                <w:numId w:val="131"/>
              </w:numPr>
              <w:tabs>
                <w:tab w:leader="none" w:pos="5" w:val="left"/>
                <w:tab w:leader="none" w:pos="219" w:val="left"/>
              </w:tabs>
              <w:spacing w:after="0" w:before="0" w:line="100" w:lineRule="atLeast"/>
              <w:ind w:hanging="360" w:left="5" w:right="0"/>
              <w:contextualSpacing/>
              <w:jc w:val="both"/>
            </w:pPr>
            <w:r>
              <w:rPr>
                <w:sz w:val="24"/>
                <w:szCs w:val="24"/>
              </w:rPr>
              <w:t>Минимальное количество этажей –</w:t>
            </w:r>
            <w:r>
              <w:rPr>
                <w:b/>
                <w:sz w:val="24"/>
                <w:szCs w:val="24"/>
              </w:rPr>
              <w:t xml:space="preserve"> 1.</w:t>
            </w:r>
          </w:p>
          <w:p>
            <w:pPr>
              <w:pStyle w:val="style171"/>
              <w:numPr>
                <w:ilvl w:val="0"/>
                <w:numId w:val="131"/>
              </w:numPr>
              <w:tabs>
                <w:tab w:leader="none" w:pos="5" w:val="left"/>
                <w:tab w:leader="none" w:pos="219" w:val="left"/>
              </w:tabs>
              <w:spacing w:after="0" w:before="0" w:line="100" w:lineRule="atLeast"/>
              <w:ind w:hanging="360" w:left="5" w:right="0"/>
              <w:contextualSpacing/>
              <w:jc w:val="both"/>
            </w:pPr>
            <w:r>
              <w:rPr>
                <w:sz w:val="24"/>
                <w:szCs w:val="24"/>
              </w:rPr>
              <w:t>Максимальный процент застройки – не нормируется.</w:t>
            </w:r>
          </w:p>
          <w:p>
            <w:pPr>
              <w:pStyle w:val="style171"/>
              <w:numPr>
                <w:ilvl w:val="0"/>
                <w:numId w:val="131"/>
              </w:numPr>
              <w:tabs>
                <w:tab w:leader="none" w:pos="5" w:val="left"/>
                <w:tab w:leader="none" w:pos="219" w:val="left"/>
              </w:tabs>
              <w:spacing w:after="0" w:before="0" w:line="100" w:lineRule="atLeast"/>
              <w:ind w:hanging="360" w:left="5" w:right="0"/>
              <w:contextualSpacing/>
              <w:jc w:val="both"/>
            </w:pPr>
            <w:r>
              <w:rPr>
                <w:sz w:val="24"/>
                <w:szCs w:val="24"/>
              </w:rPr>
              <w:t>Минимальный процент застройки земельных участков – не нормируется</w:t>
            </w:r>
            <w:r>
              <w:rPr>
                <w:b/>
                <w:sz w:val="24"/>
                <w:szCs w:val="24"/>
              </w:rPr>
              <w:t>.</w:t>
            </w:r>
          </w:p>
          <w:p>
            <w:pPr>
              <w:pStyle w:val="style171"/>
              <w:numPr>
                <w:ilvl w:val="0"/>
                <w:numId w:val="131"/>
              </w:numPr>
              <w:tabs>
                <w:tab w:leader="none" w:pos="5" w:val="left"/>
                <w:tab w:leader="none" w:pos="219" w:val="left"/>
              </w:tabs>
              <w:spacing w:after="0" w:before="0" w:line="100" w:lineRule="atLeast"/>
              <w:ind w:hanging="360" w:left="5" w:right="0"/>
              <w:contextualSpacing/>
              <w:jc w:val="both"/>
            </w:pPr>
            <w:r>
              <w:rPr>
                <w:sz w:val="24"/>
                <w:szCs w:val="24"/>
              </w:rPr>
              <w:t xml:space="preserve">Хозяйственные постройки не допускается размещать со стороны улиц. </w:t>
            </w:r>
          </w:p>
          <w:p>
            <w:pPr>
              <w:pStyle w:val="style171"/>
              <w:numPr>
                <w:ilvl w:val="0"/>
                <w:numId w:val="131"/>
              </w:numPr>
              <w:tabs>
                <w:tab w:leader="none" w:pos="5" w:val="left"/>
                <w:tab w:leader="none" w:pos="219" w:val="left"/>
                <w:tab w:leader="none" w:pos="432" w:val="left"/>
              </w:tabs>
              <w:spacing w:after="0" w:before="0" w:line="100" w:lineRule="atLeast"/>
              <w:ind w:hanging="360" w:left="5" w:right="0"/>
              <w:contextualSpacing/>
              <w:jc w:val="both"/>
            </w:pPr>
            <w:r>
              <w:rPr>
                <w:sz w:val="24"/>
                <w:szCs w:val="24"/>
              </w:rPr>
              <w:t>В пределах участка запрещается размещение автостоянок для грузового транспорта.</w:t>
            </w:r>
          </w:p>
          <w:p>
            <w:pPr>
              <w:pStyle w:val="style171"/>
              <w:numPr>
                <w:ilvl w:val="0"/>
                <w:numId w:val="131"/>
              </w:numPr>
              <w:tabs>
                <w:tab w:leader="none" w:pos="5" w:val="left"/>
                <w:tab w:leader="none" w:pos="219" w:val="left"/>
                <w:tab w:leader="none" w:pos="435" w:val="left"/>
              </w:tabs>
              <w:spacing w:after="0" w:before="0" w:line="100" w:lineRule="atLeast"/>
              <w:ind w:hanging="360" w:left="5" w:right="0"/>
              <w:contextualSpacing/>
              <w:jc w:val="both"/>
            </w:pPr>
            <w:r>
              <w:rPr>
                <w:sz w:val="24"/>
                <w:szCs w:val="24"/>
              </w:rPr>
              <w:t>Не допускается размещать магазины с наличием в них пожаро– и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tc>
      </w:tr>
      <w:tr>
        <w:trPr>
          <w:trHeight w:hRule="atLeast" w:val="159"/>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2" w:right="0"/>
              <w:contextualSpacing/>
              <w:jc w:val="center"/>
            </w:pPr>
            <w:r>
              <w:rPr>
                <w:sz w:val="24"/>
                <w:szCs w:val="24"/>
              </w:rPr>
              <w:t>3.</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3.7</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Религиозное использование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религиозного использования.</w:t>
            </w:r>
          </w:p>
          <w:p>
            <w:pPr>
              <w:pStyle w:val="style0"/>
              <w:spacing w:after="0" w:before="0" w:line="100" w:lineRule="atLeast"/>
              <w:contextualSpacing/>
            </w:pPr>
            <w:r>
              <w:rPr/>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7"/>
              </w:numPr>
              <w:tabs>
                <w:tab w:leader="none" w:pos="288"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37"/>
              </w:numPr>
              <w:tabs>
                <w:tab w:leader="none" w:pos="288"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37"/>
              </w:numPr>
              <w:tabs>
                <w:tab w:leader="none" w:pos="293"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37"/>
              </w:numPr>
              <w:tabs>
                <w:tab w:leader="none" w:pos="293" w:val="left"/>
              </w:tabs>
              <w:spacing w:after="0" w:before="0" w:line="100" w:lineRule="atLeast"/>
              <w:ind w:hanging="5" w:left="5" w:right="0"/>
              <w:contextualSpacing/>
              <w:jc w:val="both"/>
            </w:pPr>
            <w:r>
              <w:rPr>
                <w:iCs/>
                <w:sz w:val="24"/>
                <w:szCs w:val="24"/>
              </w:rPr>
              <w:t>Максимальный процент застройки – не нормируется</w:t>
            </w:r>
            <w:r>
              <w:rPr>
                <w:sz w:val="24"/>
                <w:szCs w:val="24"/>
              </w:rPr>
              <w:t>.</w:t>
            </w:r>
          </w:p>
        </w:tc>
      </w:tr>
      <w:tr>
        <w:trPr>
          <w:trHeight w:hRule="atLeast" w:val="145"/>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2" w:right="0"/>
              <w:contextualSpacing/>
              <w:jc w:val="center"/>
            </w:pPr>
            <w:r>
              <w:rPr>
                <w:sz w:val="24"/>
                <w:szCs w:val="24"/>
              </w:rPr>
              <w:t>4.</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6.8</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Связь</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type="dxa" w:w="713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pPr>
            <w:r>
              <w:rPr>
                <w:sz w:val="24"/>
                <w:szCs w:val="24"/>
              </w:rPr>
              <w:t xml:space="preserve">4. Максимальный процент застройки - </w:t>
            </w:r>
            <w:r>
              <w:rPr>
                <w:b/>
                <w:sz w:val="24"/>
                <w:szCs w:val="24"/>
              </w:rPr>
              <w:t>80%.</w:t>
            </w:r>
          </w:p>
        </w:tc>
      </w:tr>
    </w:tbl>
    <w:p>
      <w:pPr>
        <w:sectPr>
          <w:headerReference r:id="rId13" w:type="default"/>
          <w:type w:val="nextPage"/>
          <w:pgSz w:h="11906" w:orient="landscape" w:w="16838"/>
          <w:pgMar w:bottom="568" w:footer="0" w:gutter="0" w:header="415" w:left="1134" w:right="1134" w:top="720"/>
          <w:pgNumType w:fmt="decimal"/>
          <w:formProt w:val="false"/>
          <w:textDirection w:val="lrTb"/>
          <w:docGrid w:charSpace="4096" w:linePitch="299" w:type="default"/>
        </w:sectPr>
        <w:pStyle w:val="style0"/>
        <w:spacing w:after="0" w:before="0"/>
        <w:ind w:firstLine="709" w:left="0" w:right="0"/>
        <w:contextualSpacing w:val="false"/>
        <w:jc w:val="both"/>
      </w:pPr>
      <w:r>
        <w:rPr>
          <w:color w:val="FF0000"/>
          <w:sz w:val="28"/>
          <w:szCs w:val="28"/>
        </w:rPr>
      </w:r>
    </w:p>
    <w:p>
      <w:pPr>
        <w:pStyle w:val="style1"/>
        <w:spacing w:after="240" w:before="480"/>
        <w:contextualSpacing w:val="false"/>
      </w:pPr>
      <w:bookmarkStart w:id="205" w:name="_Toc330472216"/>
      <w:bookmarkStart w:id="206" w:name="_Toc308449558"/>
      <w:bookmarkStart w:id="207" w:name="_Toc265657921"/>
      <w:bookmarkStart w:id="208" w:name="_Toc330472198"/>
      <w:bookmarkStart w:id="209" w:name="__RefHeading__11652_1904122734"/>
      <w:bookmarkStart w:id="210" w:name="_Toc52543983"/>
      <w:bookmarkStart w:id="211" w:name="_Toc52543796"/>
      <w:bookmarkEnd w:id="205"/>
      <w:bookmarkEnd w:id="206"/>
      <w:bookmarkEnd w:id="207"/>
      <w:bookmarkEnd w:id="208"/>
      <w:bookmarkEnd w:id="209"/>
      <w:bookmarkEnd w:id="210"/>
      <w:bookmarkEnd w:id="211"/>
      <w:r>
        <w:rPr/>
        <w:t>П1. Зона размещения объектов коммунально-складского назначения</w:t>
      </w:r>
    </w:p>
    <w:p>
      <w:pPr>
        <w:pStyle w:val="style0"/>
        <w:spacing w:line="100" w:lineRule="atLeast"/>
        <w:ind w:firstLine="993" w:left="0" w:right="0"/>
        <w:jc w:val="both"/>
      </w:pPr>
      <w:r>
        <w:rPr>
          <w:sz w:val="28"/>
          <w:szCs w:val="28"/>
        </w:rPr>
        <w:t>Территориальная</w:t>
      </w:r>
      <w:r>
        <w:rPr>
          <w:bCs/>
          <w:sz w:val="28"/>
          <w:szCs w:val="28"/>
        </w:rPr>
        <w:t xml:space="preserve"> зона</w:t>
      </w:r>
      <w:r>
        <w:rPr>
          <w:sz w:val="28"/>
          <w:szCs w:val="28"/>
        </w:rPr>
        <w:t xml:space="preserve"> предназначена для обеспечения правовых условий формирования территорий с целью размещения специализированных складов, товарных баз, предприятий, объектов коммунального и транспортного обслуживания населения. </w:t>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777"/>
        <w:gridCol w:w="2585"/>
        <w:gridCol w:w="2586"/>
        <w:gridCol w:w="2408"/>
        <w:gridCol w:w="6888"/>
      </w:tblGrid>
      <w:tr>
        <w:trPr>
          <w:tblHeader w:val="true"/>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t>№</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val="false"/>
              <w:jc w:val="center"/>
            </w:pPr>
            <w:r>
              <w:rPr>
                <w:b/>
              </w:rPr>
              <w:t>Код (числовое обозначение) вида разрешенного использования земельного участка</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t>Вид разрешенного использования</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t>Размещаемые объекты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t>Предельные (минимальные и (или) максимальные) размеры земельных участков и предельные</w:t>
            </w:r>
          </w:p>
          <w:p>
            <w:pPr>
              <w:pStyle w:val="style0"/>
              <w:spacing w:after="0" w:before="0"/>
              <w:contextualSpacing w:val="false"/>
              <w:jc w:val="center"/>
            </w:pPr>
            <w:r>
              <w:rPr>
                <w:b/>
                <w:sz w:val="24"/>
                <w:szCs w:val="24"/>
              </w:rPr>
              <w:t>параметры разрешенного строительства, реконструкции объектов капитального строительства</w:t>
            </w:r>
          </w:p>
        </w:tc>
      </w:tr>
      <w:tr>
        <w:trPr>
          <w:trHeight w:hRule="atLeast" w:val="20"/>
          <w:cantSplit w:val="false"/>
        </w:trPr>
        <w:tc>
          <w:tcPr>
            <w:tcW w:type="dxa" w:w="15244"/>
            <w:gridSpan w:val="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val="false"/>
              <w:jc w:val="center"/>
            </w:pPr>
            <w:r>
              <w:rPr>
                <w:b/>
                <w:sz w:val="24"/>
                <w:szCs w:val="24"/>
              </w:rPr>
              <w:t>Основные виды разрешённого использования</w:t>
            </w:r>
          </w:p>
        </w:tc>
      </w:tr>
      <w:tr>
        <w:trPr>
          <w:trHeight w:hRule="atLeast" w:val="1171"/>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w:t>
            </w:r>
          </w:p>
          <w:p>
            <w:pPr>
              <w:pStyle w:val="style0"/>
              <w:spacing w:after="200" w:before="0"/>
              <w:contextualSpacing/>
            </w:pPr>
            <w:r>
              <w:rPr>
                <w:sz w:val="24"/>
                <w:szCs w:val="24"/>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отдыха и игр детей, спортивных площадок.</w:t>
            </w:r>
          </w:p>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Паркинги и многоярусные парковки:</w:t>
            </w:r>
          </w:p>
          <w:p>
            <w:pPr>
              <w:pStyle w:val="style171"/>
              <w:tabs>
                <w:tab w:leader="none" w:pos="10" w:val="left"/>
                <w:tab w:leader="none" w:pos="221" w:val="left"/>
              </w:tabs>
              <w:spacing w:after="0" w:before="0" w:line="100" w:lineRule="atLeast"/>
              <w:ind w:hanging="0" w:left="5" w:right="0"/>
              <w:contextualSpacing/>
            </w:pPr>
            <w:r>
              <w:rPr>
                <w:sz w:val="24"/>
                <w:szCs w:val="24"/>
              </w:rPr>
              <w:t>- Максимальное количество этажей – не ограничено.</w:t>
            </w:r>
          </w:p>
          <w:p>
            <w:pPr>
              <w:pStyle w:val="style171"/>
              <w:tabs>
                <w:tab w:leader="none" w:pos="10" w:val="left"/>
                <w:tab w:leader="none" w:pos="221" w:val="left"/>
              </w:tabs>
              <w:spacing w:after="0" w:before="0" w:line="100" w:lineRule="atLeast"/>
              <w:ind w:hanging="0" w:left="5" w:right="0"/>
              <w:contextualSpacing/>
            </w:pPr>
            <w:r>
              <w:rPr>
                <w:sz w:val="24"/>
                <w:szCs w:val="24"/>
              </w:rPr>
              <w:t>- Минимальное количество этажей – не ограничено.</w:t>
            </w:r>
          </w:p>
          <w:p>
            <w:pPr>
              <w:pStyle w:val="style171"/>
              <w:numPr>
                <w:ilvl w:val="0"/>
                <w:numId w:val="81"/>
              </w:numPr>
              <w:tabs>
                <w:tab w:leader="none" w:pos="10" w:val="left"/>
                <w:tab w:leader="none" w:pos="221" w:val="left"/>
              </w:tabs>
              <w:spacing w:after="0" w:before="0" w:line="100" w:lineRule="atLeast"/>
              <w:ind w:hanging="360" w:left="5" w:right="0"/>
              <w:contextualSpacing/>
            </w:pPr>
            <w:r>
              <w:rPr>
                <w:sz w:val="24"/>
                <w:szCs w:val="24"/>
              </w:rPr>
              <w:t xml:space="preserve">Максимальный процент застройки – </w:t>
            </w:r>
            <w:r>
              <w:rPr>
                <w:b/>
                <w:sz w:val="24"/>
                <w:szCs w:val="24"/>
              </w:rPr>
              <w:t>70%.</w:t>
            </w:r>
          </w:p>
        </w:tc>
      </w:tr>
      <w:tr>
        <w:trPr>
          <w:trHeight w:hRule="atLeast" w:val="548"/>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Стоянка (парковка)</w:t>
            </w:r>
          </w:p>
          <w:p>
            <w:pPr>
              <w:pStyle w:val="style0"/>
              <w:spacing w:after="200" w:before="0"/>
              <w:contextualSpacing w:val="false"/>
            </w:pPr>
            <w:r>
              <w:rPr>
                <w:sz w:val="24"/>
                <w:szCs w:val="24"/>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5"/>
              </w:numPr>
              <w:tabs>
                <w:tab w:leader="none" w:pos="288"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35"/>
              </w:numPr>
              <w:tabs>
                <w:tab w:leader="none" w:pos="288"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35"/>
              </w:numPr>
              <w:tabs>
                <w:tab w:leader="none" w:pos="288"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35"/>
              </w:numPr>
              <w:tabs>
                <w:tab w:leader="none" w:pos="288" w:val="left"/>
              </w:tabs>
              <w:spacing w:after="0" w:before="0" w:line="100" w:lineRule="atLeast"/>
              <w:ind w:hanging="360" w:left="0" w:right="0"/>
              <w:contextualSpacing/>
              <w:jc w:val="both"/>
            </w:pPr>
            <w:r>
              <w:rPr>
                <w:iCs/>
                <w:sz w:val="24"/>
                <w:szCs w:val="24"/>
              </w:rPr>
              <w:t xml:space="preserve">Максимальный процент застройки </w:t>
            </w:r>
            <w:r>
              <w:rPr>
                <w:sz w:val="24"/>
                <w:szCs w:val="24"/>
              </w:rPr>
              <w:t>– не нормируется.</w:t>
            </w:r>
          </w:p>
        </w:tc>
      </w:tr>
      <w:tr>
        <w:trPr>
          <w:trHeight w:hRule="atLeast" w:val="548"/>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4.9</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Служебные гаражи</w:t>
            </w:r>
          </w:p>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Постоянные или временные гаражи, стоянки для хранения служебного автотранспорта,</w:t>
            </w:r>
          </w:p>
          <w:p>
            <w:pPr>
              <w:pStyle w:val="style0"/>
              <w:spacing w:after="0" w:before="0" w:line="100" w:lineRule="atLeast"/>
              <w:contextualSpacing w:val="false"/>
              <w:jc w:val="both"/>
            </w:pPr>
            <w:r>
              <w:rPr>
                <w:sz w:val="24"/>
                <w:szCs w:val="24"/>
              </w:rPr>
              <w:t>стоянки для хранения транспортных средств общего пользования, в том числе в депо</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jc w:val="both"/>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jc w:val="both"/>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jc w:val="both"/>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jc w:val="both"/>
            </w:pPr>
            <w:r>
              <w:rPr/>
              <w:t xml:space="preserve">4. 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 </w:t>
            </w:r>
          </w:p>
          <w:p>
            <w:pPr>
              <w:pStyle w:val="style171"/>
              <w:tabs>
                <w:tab w:leader="none" w:pos="314" w:val="left"/>
                <w:tab w:leader="none" w:pos="435" w:val="left"/>
              </w:tabs>
              <w:spacing w:after="0" w:before="0" w:line="100" w:lineRule="atLeast"/>
              <w:ind w:hanging="0" w:left="0" w:right="0"/>
              <w:contextualSpacing/>
              <w:jc w:val="both"/>
            </w:pPr>
            <w:r>
              <w:rPr/>
              <w:t>5. Подъезды к гаражам-автостоянкам должны быть изолированы от площадок отдыха и игр детей, спортивных площадок.</w:t>
            </w:r>
          </w:p>
        </w:tc>
      </w:tr>
      <w:tr>
        <w:trPr>
          <w:trHeight w:hRule="atLeast" w:val="263"/>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7.2</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Автомобильный транспорт</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0" w:right="0"/>
              <w:contextualSpacing/>
              <w:jc w:val="both"/>
            </w:pPr>
            <w:r>
              <w:rPr>
                <w:sz w:val="24"/>
                <w:szCs w:val="24"/>
              </w:rPr>
              <w:t>Придорожные стоянки (парковки) транспортных средств в границах городских улиц и дорог, некапитальные сооружения, предназначенные для охраны транспортных средств</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9"/>
              </w:numPr>
              <w:tabs>
                <w:tab w:leader="none" w:pos="5" w:val="left"/>
                <w:tab w:leader="none" w:pos="271"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79"/>
              </w:numPr>
              <w:tabs>
                <w:tab w:leader="none" w:pos="5" w:val="left"/>
                <w:tab w:leader="none" w:pos="271"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79"/>
              </w:numPr>
              <w:tabs>
                <w:tab w:leader="none" w:pos="5" w:val="left"/>
                <w:tab w:leader="none" w:pos="271"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79"/>
              </w:numPr>
              <w:tabs>
                <w:tab w:leader="none" w:pos="5" w:val="left"/>
                <w:tab w:leader="none" w:pos="271" w:val="left"/>
              </w:tabs>
              <w:spacing w:after="0" w:before="0" w:line="100" w:lineRule="atLeast"/>
              <w:ind w:hanging="5" w:left="5" w:right="0"/>
              <w:contextualSpacing/>
            </w:pPr>
            <w:r>
              <w:rPr>
                <w:iCs/>
                <w:sz w:val="24"/>
                <w:szCs w:val="24"/>
              </w:rPr>
              <w:t xml:space="preserve">Максимальный процент застройки – </w:t>
            </w:r>
            <w:r>
              <w:rPr>
                <w:b/>
                <w:iCs/>
                <w:sz w:val="24"/>
                <w:szCs w:val="24"/>
              </w:rPr>
              <w:t>75%</w:t>
            </w:r>
            <w:r>
              <w:rPr>
                <w:sz w:val="24"/>
                <w:szCs w:val="24"/>
              </w:rPr>
              <w:t>.</w:t>
            </w:r>
          </w:p>
          <w:p>
            <w:pPr>
              <w:pStyle w:val="style171"/>
              <w:numPr>
                <w:ilvl w:val="0"/>
                <w:numId w:val="79"/>
              </w:numPr>
              <w:tabs>
                <w:tab w:leader="none" w:pos="5" w:val="left"/>
                <w:tab w:leader="none" w:pos="271" w:val="left"/>
              </w:tabs>
              <w:spacing w:after="0" w:before="0" w:line="100" w:lineRule="atLeast"/>
              <w:ind w:hanging="5" w:left="5" w:right="0"/>
              <w:contextualSpacing/>
            </w:pPr>
            <w:r>
              <w:rPr>
                <w:sz w:val="24"/>
                <w:szCs w:val="24"/>
              </w:rPr>
              <w:t xml:space="preserve">Максимальный процент застройки гаражными комплексами – </w:t>
            </w:r>
            <w:r>
              <w:rPr>
                <w:b/>
                <w:sz w:val="24"/>
                <w:szCs w:val="24"/>
              </w:rPr>
              <w:t>70%.</w:t>
            </w:r>
          </w:p>
        </w:tc>
      </w:tr>
      <w:tr>
        <w:trPr>
          <w:trHeight w:hRule="atLeast" w:val="263"/>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0" w:right="0"/>
              <w:contextualSpacing/>
              <w:jc w:val="both"/>
            </w:pPr>
            <w:r>
              <w:rPr>
                <w:sz w:val="24"/>
                <w:szCs w:val="24"/>
              </w:rPr>
              <w:t>Стоянка транспортных средств, осуществляющих перевозки людей по установленному маршруту</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9"/>
              </w:numPr>
              <w:tabs>
                <w:tab w:leader="none" w:pos="5" w:val="left"/>
                <w:tab w:leader="none" w:pos="271" w:val="left"/>
              </w:tabs>
              <w:spacing w:after="0" w:before="0" w:line="100" w:lineRule="atLeast"/>
              <w:ind w:hanging="5" w:left="5" w:right="0"/>
              <w:contextualSpacing/>
            </w:pPr>
            <w:r>
              <w:rPr>
                <w:iCs/>
                <w:sz w:val="24"/>
                <w:szCs w:val="24"/>
              </w:rPr>
            </w:r>
          </w:p>
        </w:tc>
      </w:tr>
      <w:tr>
        <w:trPr>
          <w:trHeight w:hRule="atLeast" w:val="263"/>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0" w:right="0"/>
              <w:contextualSpacing/>
              <w:jc w:val="both"/>
            </w:pPr>
            <w:r>
              <w:rPr>
                <w:sz w:val="24"/>
                <w:szCs w:val="24"/>
              </w:rPr>
              <w:t>Здания и сооружения, предназначенные для обслуживания пассажиров</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9"/>
              </w:numPr>
              <w:tabs>
                <w:tab w:leader="none" w:pos="5" w:val="left"/>
                <w:tab w:leader="none" w:pos="271" w:val="left"/>
              </w:tabs>
              <w:spacing w:after="0" w:before="0" w:line="100" w:lineRule="atLeast"/>
              <w:ind w:hanging="5" w:left="5" w:right="0"/>
              <w:contextualSpacing/>
            </w:pPr>
            <w:r>
              <w:rPr>
                <w:iCs/>
                <w:sz w:val="24"/>
                <w:szCs w:val="24"/>
              </w:rPr>
            </w:r>
          </w:p>
        </w:tc>
      </w:tr>
      <w:tr>
        <w:trPr>
          <w:trHeight w:hRule="atLeast" w:val="263"/>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4.9.1</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Объекты дорожного сервиса</w:t>
            </w:r>
          </w:p>
          <w:p>
            <w:pPr>
              <w:pStyle w:val="style0"/>
              <w:tabs>
                <w:tab w:leader="none" w:pos="720" w:val="left"/>
              </w:tabs>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p>
            <w:pPr>
              <w:pStyle w:val="style0"/>
              <w:spacing w:after="0" w:before="0" w:line="100" w:lineRule="atLeast"/>
              <w:contextualSpacing w:val="false"/>
              <w:jc w:val="both"/>
            </w:pPr>
            <w:r>
              <w:rPr>
                <w:sz w:val="24"/>
                <w:szCs w:val="24"/>
              </w:rPr>
              <w:t>Здания для предоставления гостиничных услуг в качестве дорожного сервиса (мотелей).</w:t>
            </w:r>
          </w:p>
          <w:p>
            <w:pPr>
              <w:pStyle w:val="style0"/>
              <w:spacing w:after="0" w:before="0" w:line="100" w:lineRule="atLeast"/>
              <w:contextualSpacing w:val="false"/>
              <w:jc w:val="both"/>
            </w:pPr>
            <w:r>
              <w:rPr>
                <w:sz w:val="24"/>
                <w:szCs w:val="24"/>
              </w:rPr>
              <w:t>Автомобильные мойки.</w:t>
            </w:r>
          </w:p>
          <w:p>
            <w:pPr>
              <w:pStyle w:val="style0"/>
              <w:tabs>
                <w:tab w:leader="none" w:pos="720" w:val="left"/>
              </w:tabs>
              <w:spacing w:after="0" w:before="0" w:line="100" w:lineRule="atLeast"/>
              <w:contextualSpacing/>
            </w:pPr>
            <w:r>
              <w:rPr>
                <w:sz w:val="24"/>
                <w:szCs w:val="24"/>
              </w:rPr>
              <w:t>Мастерские, предназначенные для ремонта и обслуживания автомобилей, и прочих объектов дорожного сервиса</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 xml:space="preserve">4. На территории жилой застройки допускается размещать только предприятия автосервиса с санитарно-защитной зоной не более </w:t>
            </w:r>
            <w:r>
              <w:rPr>
                <w:rFonts w:ascii="Times New Roman" w:cs="Times New Roman" w:hAnsi="Times New Roman"/>
                <w:b/>
              </w:rPr>
              <w:t>50 м.</w:t>
            </w:r>
          </w:p>
          <w:p>
            <w:pPr>
              <w:pStyle w:val="style171"/>
              <w:tabs>
                <w:tab w:leader="none" w:pos="314" w:val="left"/>
                <w:tab w:leader="none" w:pos="435" w:val="left"/>
                <w:tab w:leader="none" w:pos="577" w:val="left"/>
              </w:tabs>
              <w:spacing w:after="0" w:before="0" w:line="100" w:lineRule="atLeast"/>
              <w:ind w:hanging="0" w:left="0" w:right="0"/>
              <w:contextualSpacing/>
              <w:jc w:val="both"/>
            </w:pPr>
            <w:r>
              <w:rPr>
                <w:sz w:val="24"/>
                <w:szCs w:val="24"/>
              </w:rPr>
              <w:t xml:space="preserve">5. Максимальный процент застройки - </w:t>
            </w:r>
            <w:r>
              <w:rPr>
                <w:b/>
                <w:sz w:val="24"/>
                <w:szCs w:val="24"/>
              </w:rPr>
              <w:t>60%.</w:t>
            </w:r>
          </w:p>
        </w:tc>
      </w:tr>
      <w:tr>
        <w:trPr>
          <w:trHeight w:hRule="atLeast" w:val="263"/>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6.9</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Склады </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Промышленные базы, склады, погрузочные терминалы и доки, элеваторы и продовольственные склады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8"/>
              </w:numPr>
              <w:tabs>
                <w:tab w:leader="none" w:pos="151" w:val="left"/>
                <w:tab w:leader="none" w:pos="301" w:val="left"/>
              </w:tabs>
              <w:spacing w:after="0" w:before="0" w:line="100" w:lineRule="atLeast"/>
              <w:ind w:hanging="5" w:left="5" w:right="0"/>
              <w:contextualSpacing/>
            </w:pPr>
            <w:r>
              <w:rPr>
                <w:sz w:val="24"/>
                <w:szCs w:val="24"/>
              </w:rPr>
              <w:t xml:space="preserve">В зоне допускается размещать базы и склады для хранения продовольственных и промышленных товаров, имеющие санитарно-защитной зоны </w:t>
            </w:r>
            <w:r>
              <w:rPr>
                <w:b/>
                <w:sz w:val="24"/>
                <w:szCs w:val="24"/>
              </w:rPr>
              <w:t>не более 50 м.</w:t>
            </w:r>
          </w:p>
          <w:p>
            <w:pPr>
              <w:pStyle w:val="style171"/>
              <w:numPr>
                <w:ilvl w:val="0"/>
                <w:numId w:val="78"/>
              </w:numPr>
              <w:tabs>
                <w:tab w:leader="none" w:pos="151" w:val="left"/>
                <w:tab w:leader="none" w:pos="301" w:val="left"/>
              </w:tabs>
              <w:spacing w:after="0" w:before="0" w:line="100" w:lineRule="atLeast"/>
              <w:ind w:hanging="5"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78"/>
              </w:numPr>
              <w:tabs>
                <w:tab w:leader="none" w:pos="151" w:val="left"/>
                <w:tab w:leader="none" w:pos="301" w:val="left"/>
              </w:tabs>
              <w:spacing w:after="0" w:before="0" w:line="100" w:lineRule="atLeast"/>
              <w:ind w:hanging="5"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78"/>
              </w:numPr>
              <w:tabs>
                <w:tab w:leader="none" w:pos="151" w:val="left"/>
                <w:tab w:leader="none" w:pos="301" w:val="left"/>
              </w:tabs>
              <w:spacing w:after="0" w:before="0" w:line="100" w:lineRule="atLeast"/>
              <w:ind w:hanging="5"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78"/>
              </w:numPr>
              <w:tabs>
                <w:tab w:leader="none" w:pos="151" w:val="left"/>
                <w:tab w:leader="none" w:pos="301" w:val="left"/>
              </w:tabs>
              <w:spacing w:after="0" w:before="0" w:line="100" w:lineRule="atLeast"/>
              <w:ind w:hanging="5" w:left="5" w:right="0"/>
              <w:contextualSpacing/>
            </w:pPr>
            <w:r>
              <w:rPr>
                <w:sz w:val="24"/>
                <w:szCs w:val="24"/>
              </w:rPr>
              <w:t xml:space="preserve">Максимальный процент застройки – </w:t>
            </w:r>
            <w:r>
              <w:rPr>
                <w:b/>
                <w:sz w:val="24"/>
                <w:szCs w:val="24"/>
              </w:rPr>
              <w:t>7</w:t>
            </w:r>
            <w:r>
              <w:rPr>
                <w:b/>
                <w:iCs/>
                <w:sz w:val="24"/>
                <w:szCs w:val="24"/>
              </w:rPr>
              <w:t>0%</w:t>
            </w:r>
            <w:r>
              <w:rPr>
                <w:b/>
                <w:sz w:val="24"/>
                <w:szCs w:val="24"/>
              </w:rPr>
              <w:t>.</w:t>
            </w:r>
          </w:p>
        </w:tc>
      </w:tr>
      <w:tr>
        <w:trPr>
          <w:trHeight w:hRule="atLeast" w:val="263"/>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6.9.1</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Складские площадки</w:t>
            </w:r>
          </w:p>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3"/>
              </w:numPr>
              <w:tabs>
                <w:tab w:leader="none" w:pos="293" w:val="left"/>
              </w:tabs>
              <w:spacing w:after="0" w:before="0" w:line="100" w:lineRule="atLeast"/>
              <w:ind w:hanging="360"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13"/>
              </w:numPr>
              <w:tabs>
                <w:tab w:leader="none" w:pos="293"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13"/>
              </w:numPr>
              <w:tabs>
                <w:tab w:leader="none" w:pos="293"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tabs>
                <w:tab w:leader="none" w:pos="151" w:val="left"/>
                <w:tab w:leader="none" w:pos="301" w:val="left"/>
              </w:tabs>
              <w:spacing w:after="0" w:before="0" w:line="100" w:lineRule="atLeast"/>
              <w:ind w:hanging="0" w:left="5" w:right="0"/>
              <w:contextualSpacing/>
            </w:pPr>
            <w:r>
              <w:rPr>
                <w:iCs/>
                <w:sz w:val="24"/>
                <w:szCs w:val="24"/>
              </w:rPr>
              <w:t xml:space="preserve">Максимальный процент застройки </w:t>
            </w:r>
            <w:r>
              <w:rPr>
                <w:sz w:val="24"/>
                <w:szCs w:val="24"/>
              </w:rPr>
              <w:t>– не нормируется.</w:t>
            </w:r>
          </w:p>
        </w:tc>
      </w:tr>
      <w:tr>
        <w:trPr>
          <w:trHeight w:hRule="atLeast" w:val="3278"/>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3.8</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управление</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Административные здания</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2"/>
              </w:numPr>
              <w:tabs>
                <w:tab w:leader="none" w:pos="-137" w:val="left"/>
                <w:tab w:leader="none" w:pos="146" w:val="left"/>
                <w:tab w:leader="none" w:pos="181" w:val="left"/>
                <w:tab w:leader="none" w:pos="366"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72"/>
              </w:numPr>
              <w:tabs>
                <w:tab w:leader="none" w:pos="-137" w:val="left"/>
                <w:tab w:leader="none" w:pos="146" w:val="left"/>
                <w:tab w:leader="none" w:pos="181" w:val="left"/>
                <w:tab w:leader="none" w:pos="366"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72"/>
              </w:numPr>
              <w:tabs>
                <w:tab w:leader="none" w:pos="-137" w:val="left"/>
                <w:tab w:leader="none" w:pos="146" w:val="left"/>
                <w:tab w:leader="none" w:pos="181" w:val="left"/>
                <w:tab w:leader="none" w:pos="366"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72"/>
              </w:numPr>
              <w:tabs>
                <w:tab w:leader="none" w:pos="-137" w:val="left"/>
                <w:tab w:leader="none" w:pos="146" w:val="left"/>
                <w:tab w:leader="none" w:pos="181" w:val="left"/>
                <w:tab w:leader="none" w:pos="366" w:val="left"/>
              </w:tabs>
              <w:spacing w:after="0" w:before="0" w:line="100" w:lineRule="atLeast"/>
              <w:ind w:hanging="360" w:left="0" w:right="0"/>
              <w:contextualSpacing/>
            </w:pPr>
            <w:r>
              <w:rPr>
                <w:iCs/>
                <w:sz w:val="24"/>
                <w:szCs w:val="24"/>
              </w:rPr>
              <w:t xml:space="preserve">Максимальный процент застройки – </w:t>
            </w:r>
            <w:r>
              <w:rPr>
                <w:b/>
                <w:iCs/>
                <w:sz w:val="24"/>
                <w:szCs w:val="24"/>
              </w:rPr>
              <w:t>6</w:t>
            </w:r>
            <w:r>
              <w:rPr>
                <w:b/>
                <w:sz w:val="24"/>
                <w:szCs w:val="24"/>
              </w:rPr>
              <w:t>0%.</w:t>
            </w:r>
          </w:p>
          <w:p>
            <w:pPr>
              <w:pStyle w:val="style171"/>
              <w:numPr>
                <w:ilvl w:val="0"/>
                <w:numId w:val="72"/>
              </w:numPr>
              <w:tabs>
                <w:tab w:leader="none" w:pos="-137" w:val="left"/>
                <w:tab w:leader="none" w:pos="146" w:val="left"/>
                <w:tab w:leader="none" w:pos="181" w:val="left"/>
                <w:tab w:leader="none" w:pos="366" w:val="left"/>
              </w:tabs>
              <w:spacing w:after="0" w:before="0" w:line="100" w:lineRule="atLeast"/>
              <w:ind w:hanging="360" w:left="0" w:right="0"/>
              <w:contextualSpacing/>
            </w:pPr>
            <w:r>
              <w:rPr>
                <w:sz w:val="24"/>
                <w:szCs w:val="24"/>
              </w:rPr>
              <w:t>В производственных зонах допускается размещение только административных зданий, связанных с функционированием предприятия или обслуживанием персонала, а также зданий административно-складского назначения, связанные с работой предприятий.</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4.1</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Деловое управление</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управленческой деятельности</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6"/>
              </w:numPr>
              <w:tabs>
                <w:tab w:leader="none" w:pos="-132" w:val="left"/>
                <w:tab w:leader="none" w:pos="151" w:val="left"/>
                <w:tab w:leader="none" w:pos="186" w:val="left"/>
                <w:tab w:leader="none" w:pos="371"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36"/>
              </w:numPr>
              <w:tabs>
                <w:tab w:leader="none" w:pos="-132" w:val="left"/>
                <w:tab w:leader="none" w:pos="151" w:val="left"/>
                <w:tab w:leader="none" w:pos="186" w:val="left"/>
                <w:tab w:leader="none" w:pos="371"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36"/>
              </w:numPr>
              <w:tabs>
                <w:tab w:leader="none" w:pos="-137" w:val="left"/>
                <w:tab w:leader="none" w:pos="146" w:val="left"/>
                <w:tab w:leader="none" w:pos="181" w:val="left"/>
                <w:tab w:leader="none" w:pos="366"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36"/>
              </w:numPr>
              <w:tabs>
                <w:tab w:leader="none" w:pos="-137" w:val="left"/>
                <w:tab w:leader="none" w:pos="146" w:val="left"/>
                <w:tab w:leader="none" w:pos="181" w:val="left"/>
                <w:tab w:leader="none" w:pos="366" w:val="left"/>
              </w:tabs>
              <w:spacing w:after="0" w:before="0" w:line="100" w:lineRule="atLeast"/>
              <w:ind w:hanging="360" w:left="0" w:right="0"/>
              <w:contextualSpacing/>
            </w:pPr>
            <w:r>
              <w:rPr>
                <w:iCs/>
                <w:sz w:val="24"/>
                <w:szCs w:val="24"/>
              </w:rPr>
              <w:t xml:space="preserve">Максимальный процент застройки – </w:t>
            </w:r>
            <w:r>
              <w:rPr>
                <w:b/>
                <w:iCs/>
                <w:sz w:val="24"/>
                <w:szCs w:val="24"/>
              </w:rPr>
              <w:t>6</w:t>
            </w:r>
            <w:r>
              <w:rPr>
                <w:b/>
                <w:sz w:val="24"/>
                <w:szCs w:val="24"/>
              </w:rPr>
              <w:t>0%.</w:t>
            </w:r>
          </w:p>
        </w:tc>
      </w:tr>
      <w:tr>
        <w:trPr>
          <w:trHeight w:hRule="atLeast" w:val="20"/>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3.2</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Социальное обслуживание</w:t>
            </w:r>
          </w:p>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Объекты капитального строительства, предназначенные для оказания гражданам социальной помощи</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7"/>
              </w:numPr>
              <w:tabs>
                <w:tab w:leader="none" w:pos="10" w:val="left"/>
                <w:tab w:leader="none" w:pos="151" w:val="left"/>
                <w:tab w:leader="none" w:pos="293" w:val="left"/>
              </w:tabs>
              <w:spacing w:after="0" w:before="0" w:line="100" w:lineRule="atLeast"/>
              <w:ind w:hanging="360"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37"/>
              </w:numPr>
              <w:tabs>
                <w:tab w:leader="none" w:pos="10" w:val="left"/>
                <w:tab w:leader="none" w:pos="151" w:val="left"/>
                <w:tab w:leader="none" w:pos="293" w:val="left"/>
              </w:tabs>
              <w:spacing w:after="0" w:before="0" w:line="100" w:lineRule="atLeast"/>
              <w:ind w:hanging="360" w:left="5" w:right="0"/>
              <w:contextualSpacing/>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137"/>
              </w:numPr>
              <w:tabs>
                <w:tab w:leader="none" w:pos="10" w:val="left"/>
                <w:tab w:leader="none" w:pos="151" w:val="left"/>
                <w:tab w:leader="none" w:pos="293" w:val="left"/>
              </w:tabs>
              <w:spacing w:after="0" w:before="0" w:line="100" w:lineRule="atLeast"/>
              <w:ind w:hanging="360" w:left="5" w:right="0"/>
              <w:contextualSpacing/>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37"/>
              </w:numPr>
              <w:tabs>
                <w:tab w:leader="none" w:pos="10" w:val="left"/>
                <w:tab w:leader="none" w:pos="151" w:val="left"/>
                <w:tab w:leader="none" w:pos="293" w:val="left"/>
              </w:tabs>
              <w:spacing w:after="0" w:before="0" w:line="100" w:lineRule="atLeast"/>
              <w:ind w:hanging="360" w:left="5" w:right="0"/>
              <w:contextualSpacing/>
            </w:pPr>
            <w:r>
              <w:rPr>
                <w:sz w:val="24"/>
                <w:szCs w:val="24"/>
              </w:rPr>
              <w:t xml:space="preserve">Максимальный процент застройки – </w:t>
            </w:r>
            <w:r>
              <w:rPr>
                <w:b/>
                <w:sz w:val="24"/>
                <w:szCs w:val="24"/>
              </w:rPr>
              <w:t>60%.</w:t>
            </w:r>
          </w:p>
          <w:p>
            <w:pPr>
              <w:pStyle w:val="style171"/>
              <w:tabs>
                <w:tab w:leader="none" w:pos="255" w:val="left"/>
              </w:tabs>
              <w:spacing w:after="0" w:before="0" w:line="100" w:lineRule="atLeast"/>
              <w:ind w:hanging="0" w:left="34" w:right="0"/>
              <w:contextualSpacing/>
            </w:pPr>
            <w:r>
              <w:rPr>
                <w:sz w:val="24"/>
                <w:szCs w:val="24"/>
              </w:rPr>
            </w:r>
          </w:p>
        </w:tc>
      </w:tr>
      <w:tr>
        <w:trPr>
          <w:trHeight w:hRule="atLeast" w:val="20"/>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7"/>
              </w:numPr>
              <w:tabs>
                <w:tab w:leader="none" w:pos="10" w:val="left"/>
                <w:tab w:leader="none" w:pos="151" w:val="left"/>
                <w:tab w:leader="none" w:pos="293" w:val="left"/>
              </w:tabs>
              <w:spacing w:after="0" w:before="0" w:line="100" w:lineRule="atLeast"/>
              <w:ind w:hanging="360" w:left="5" w:right="0"/>
              <w:contextualSpacing/>
            </w:pPr>
            <w:r>
              <w:rPr>
                <w:iCs/>
                <w:sz w:val="24"/>
                <w:szCs w:val="24"/>
              </w:rPr>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4.5</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Банковская и страховая деятельность</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капитального строительства, предназначенных для размещения организаций, оказывающих банковские и страховые услуги</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6"/>
              </w:numPr>
              <w:tabs>
                <w:tab w:leader="none" w:pos="870" w:val="left"/>
              </w:tabs>
              <w:spacing w:after="0" w:before="0" w:line="100" w:lineRule="atLeast"/>
              <w:ind w:hanging="360" w:left="435" w:right="0"/>
              <w:contextualSpacing/>
            </w:pPr>
            <w:r>
              <w:rPr>
                <w:color w:val="FF0000"/>
                <w:sz w:val="24"/>
                <w:szCs w:val="24"/>
              </w:rPr>
            </w:r>
          </w:p>
        </w:tc>
      </w:tr>
      <w:tr>
        <w:trPr>
          <w:trHeight w:hRule="atLeast" w:val="20"/>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4.2</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торговли (торговые центры, торгово-развлекательные центры (комплексы)</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widowControl/>
              <w:suppressAutoHyphens w:val="true"/>
              <w:spacing w:after="200" w:before="0" w:line="276" w:lineRule="auto"/>
              <w:contextualSpacing w:val="false"/>
            </w:pPr>
            <w:r>
              <w:rPr>
                <w:sz w:val="24"/>
                <w:szCs w:val="24"/>
              </w:rPr>
              <w:t>Торговые центры, торгово-развлекательные центры (комплексы)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8"/>
              <w:numPr>
                <w:ilvl w:val="0"/>
                <w:numId w:val="138"/>
              </w:numPr>
              <w:tabs>
                <w:tab w:leader="none" w:pos="10" w:val="left"/>
                <w:tab w:leader="none" w:pos="284" w:val="left"/>
              </w:tabs>
              <w:spacing w:after="0" w:before="0" w:line="100" w:lineRule="atLeast"/>
              <w:ind w:hanging="5" w:left="5" w:right="0"/>
              <w:contextualSpacing/>
              <w:jc w:val="both"/>
            </w:pPr>
            <w:r>
              <w:rPr>
                <w:sz w:val="24"/>
                <w:szCs w:val="24"/>
              </w:rPr>
              <w:t>Объекты капитального строительства общей площадью свыше 5000 кв. м торговой площади с целью размещения одной или нескольких организаций, осуществляющих продажу товаров и (или) оказание услуг</w:t>
            </w:r>
          </w:p>
          <w:p>
            <w:pPr>
              <w:pStyle w:val="style198"/>
              <w:numPr>
                <w:ilvl w:val="0"/>
                <w:numId w:val="138"/>
              </w:numPr>
              <w:tabs>
                <w:tab w:leader="none" w:pos="10" w:val="left"/>
                <w:tab w:leader="none" w:pos="284" w:val="left"/>
              </w:tabs>
              <w:spacing w:after="0" w:before="0" w:line="100" w:lineRule="atLeast"/>
              <w:ind w:hanging="5" w:left="5"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98"/>
              <w:numPr>
                <w:ilvl w:val="0"/>
                <w:numId w:val="138"/>
              </w:numPr>
              <w:tabs>
                <w:tab w:leader="none" w:pos="10" w:val="left"/>
                <w:tab w:leader="none" w:pos="284" w:val="left"/>
              </w:tabs>
              <w:spacing w:after="0" w:before="0" w:line="100" w:lineRule="atLeast"/>
              <w:ind w:hanging="5"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98"/>
              <w:numPr>
                <w:ilvl w:val="0"/>
                <w:numId w:val="138"/>
              </w:numPr>
              <w:tabs>
                <w:tab w:leader="none" w:pos="10" w:val="left"/>
                <w:tab w:leader="none" w:pos="284" w:val="left"/>
              </w:tabs>
              <w:spacing w:after="0" w:before="0" w:line="100" w:lineRule="atLeast"/>
              <w:ind w:hanging="5" w:left="5" w:right="0"/>
              <w:contextualSpacing/>
              <w:jc w:val="both"/>
            </w:pPr>
            <w:r>
              <w:rPr>
                <w:sz w:val="24"/>
                <w:szCs w:val="24"/>
              </w:rPr>
              <w:t xml:space="preserve"> </w:t>
            </w:r>
            <w:r>
              <w:rPr>
                <w:sz w:val="24"/>
                <w:szCs w:val="24"/>
              </w:rPr>
              <w:t>Максимальное количество этажей – не нормируется</w:t>
            </w:r>
            <w:r>
              <w:rPr>
                <w:b/>
                <w:sz w:val="24"/>
                <w:szCs w:val="24"/>
              </w:rPr>
              <w:t>.</w:t>
            </w:r>
          </w:p>
          <w:p>
            <w:pPr>
              <w:pStyle w:val="style198"/>
              <w:numPr>
                <w:ilvl w:val="0"/>
                <w:numId w:val="138"/>
              </w:numPr>
              <w:tabs>
                <w:tab w:leader="none" w:pos="10" w:val="left"/>
                <w:tab w:leader="none" w:pos="284" w:val="left"/>
              </w:tabs>
              <w:spacing w:after="0" w:before="0" w:line="100" w:lineRule="atLeast"/>
              <w:ind w:hanging="5" w:left="5" w:right="0"/>
              <w:contextualSpacing/>
              <w:jc w:val="both"/>
            </w:pPr>
            <w:r>
              <w:rPr>
                <w:sz w:val="24"/>
                <w:szCs w:val="24"/>
              </w:rPr>
              <w:t>Минимальное количество этажей – не нормируется</w:t>
            </w:r>
            <w:r>
              <w:rPr>
                <w:b/>
                <w:sz w:val="24"/>
                <w:szCs w:val="24"/>
              </w:rPr>
              <w:t>.</w:t>
            </w:r>
          </w:p>
          <w:p>
            <w:pPr>
              <w:pStyle w:val="style198"/>
              <w:numPr>
                <w:ilvl w:val="0"/>
                <w:numId w:val="138"/>
              </w:numPr>
              <w:tabs>
                <w:tab w:leader="none" w:pos="10" w:val="left"/>
                <w:tab w:leader="none" w:pos="293" w:val="left"/>
              </w:tabs>
              <w:spacing w:after="0" w:before="0" w:line="100" w:lineRule="atLeast"/>
              <w:ind w:hanging="5" w:left="5" w:right="0"/>
              <w:contextualSpacing/>
              <w:jc w:val="both"/>
            </w:pPr>
            <w:r>
              <w:rPr>
                <w:sz w:val="24"/>
                <w:szCs w:val="24"/>
              </w:rPr>
              <w:t xml:space="preserve">Максимальный процент застройки земельных участков объектов розничной торговли – </w:t>
            </w:r>
            <w:r>
              <w:rPr>
                <w:b/>
                <w:sz w:val="24"/>
                <w:szCs w:val="24"/>
              </w:rPr>
              <w:t>60%.</w:t>
            </w:r>
            <w:r>
              <w:rPr>
                <w:sz w:val="24"/>
                <w:szCs w:val="24"/>
              </w:rPr>
              <w:t xml:space="preserve"> </w:t>
            </w:r>
          </w:p>
        </w:tc>
      </w:tr>
      <w:tr>
        <w:trPr>
          <w:trHeight w:hRule="atLeast" w:val="20"/>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Стоянки для автомобилей сотрудников и посетителей торгового центра</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39"/>
              </w:numPr>
              <w:tabs>
                <w:tab w:leader="none" w:pos="10" w:val="left"/>
                <w:tab w:leader="none" w:pos="151" w:val="left"/>
                <w:tab w:leader="none" w:pos="331"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39"/>
              </w:numPr>
              <w:tabs>
                <w:tab w:leader="none" w:pos="10" w:val="left"/>
                <w:tab w:leader="none" w:pos="151" w:val="left"/>
                <w:tab w:leader="none" w:pos="331" w:val="left"/>
              </w:tabs>
              <w:spacing w:after="0" w:before="0" w:line="100" w:lineRule="atLeast"/>
              <w:ind w:hanging="5" w:left="5" w:right="0"/>
              <w:contextualSpacing/>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139"/>
              </w:numPr>
              <w:tabs>
                <w:tab w:leader="none" w:pos="10" w:val="left"/>
                <w:tab w:leader="none" w:pos="151" w:val="left"/>
                <w:tab w:leader="none" w:pos="331" w:val="left"/>
              </w:tabs>
              <w:spacing w:after="0" w:before="0" w:line="100" w:lineRule="atLeast"/>
              <w:ind w:hanging="5" w:left="5" w:right="0"/>
              <w:contextualSpacing/>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39"/>
              </w:numPr>
              <w:tabs>
                <w:tab w:leader="none" w:pos="10" w:val="left"/>
                <w:tab w:leader="none" w:pos="151" w:val="left"/>
                <w:tab w:leader="none" w:pos="331" w:val="left"/>
              </w:tabs>
              <w:spacing w:after="0" w:before="0" w:line="100" w:lineRule="atLeast"/>
              <w:ind w:hanging="5" w:left="5" w:right="0"/>
              <w:contextualSpacing/>
            </w:pPr>
            <w:r>
              <w:rPr>
                <w:sz w:val="24"/>
                <w:szCs w:val="24"/>
              </w:rPr>
              <w:t xml:space="preserve">Максимальный процент застройки </w:t>
            </w:r>
            <w:r>
              <w:rPr>
                <w:b/>
                <w:sz w:val="24"/>
                <w:szCs w:val="24"/>
              </w:rPr>
              <w:t>– 70%.</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4.4</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Магазины</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both"/>
            </w:pPr>
            <w:r>
              <w:rPr>
                <w:sz w:val="24"/>
                <w:szCs w:val="24"/>
              </w:rPr>
              <w:t xml:space="preserve">Магазин </w:t>
            </w:r>
          </w:p>
          <w:p>
            <w:pPr>
              <w:pStyle w:val="style0"/>
              <w:spacing w:after="0" w:before="0" w:line="100" w:lineRule="atLeast"/>
              <w:contextualSpacing/>
            </w:pPr>
            <w:r>
              <w:rPr>
                <w:sz w:val="24"/>
                <w:szCs w:val="24"/>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40"/>
              </w:numPr>
              <w:tabs>
                <w:tab w:leader="none" w:pos="5" w:val="left"/>
                <w:tab w:leader="none" w:pos="314" w:val="left"/>
              </w:tabs>
              <w:spacing w:after="0" w:before="0" w:line="100" w:lineRule="atLeast"/>
              <w:ind w:hanging="360" w:left="0" w:right="0"/>
              <w:contextualSpacing/>
              <w:jc w:val="both"/>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p>
            <w:pPr>
              <w:pStyle w:val="style171"/>
              <w:numPr>
                <w:ilvl w:val="0"/>
                <w:numId w:val="140"/>
              </w:numPr>
              <w:tabs>
                <w:tab w:leader="none" w:pos="5" w:val="left"/>
                <w:tab w:leader="none" w:pos="221"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40"/>
              </w:numPr>
              <w:tabs>
                <w:tab w:leader="none" w:pos="5" w:val="left"/>
                <w:tab w:leader="none" w:pos="221" w:val="left"/>
              </w:tabs>
              <w:spacing w:after="0" w:before="0" w:line="100" w:lineRule="atLeast"/>
              <w:ind w:hanging="360" w:left="0" w:right="0"/>
              <w:contextualSpacing/>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140"/>
              </w:numPr>
              <w:tabs>
                <w:tab w:leader="none" w:pos="5" w:val="left"/>
                <w:tab w:leader="none" w:pos="221" w:val="left"/>
              </w:tabs>
              <w:spacing w:after="0" w:before="0" w:line="100" w:lineRule="atLeast"/>
              <w:ind w:hanging="360" w:left="0" w:right="0"/>
              <w:contextualSpacing/>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40"/>
              </w:numPr>
              <w:tabs>
                <w:tab w:leader="none" w:pos="5" w:val="left"/>
                <w:tab w:leader="none" w:pos="214" w:val="left"/>
                <w:tab w:leader="none" w:pos="430"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60%.</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4.3</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Рынки</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Рынок, базар, ярмарка</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41"/>
              </w:numPr>
              <w:tabs>
                <w:tab w:leader="none" w:pos="324" w:val="left"/>
              </w:tabs>
              <w:spacing w:after="0" w:before="0" w:line="100" w:lineRule="atLeast"/>
              <w:ind w:hanging="5" w:left="5" w:right="0"/>
              <w:contextualSpacing/>
              <w:jc w:val="both"/>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с учетом того, что каждое из торговых мест не располагает торговой площадью более </w:t>
            </w:r>
            <w:r>
              <w:rPr>
                <w:b/>
                <w:sz w:val="24"/>
                <w:szCs w:val="24"/>
              </w:rPr>
              <w:t>200 кв. м.</w:t>
            </w:r>
          </w:p>
          <w:p>
            <w:pPr>
              <w:pStyle w:val="style171"/>
              <w:numPr>
                <w:ilvl w:val="0"/>
                <w:numId w:val="141"/>
              </w:numPr>
              <w:tabs>
                <w:tab w:leader="none" w:pos="324" w:val="left"/>
              </w:tabs>
              <w:spacing w:after="0" w:before="0" w:line="100" w:lineRule="atLeast"/>
              <w:ind w:hanging="5"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41"/>
              </w:numPr>
              <w:tabs>
                <w:tab w:leader="none" w:pos="324" w:val="left"/>
              </w:tabs>
              <w:spacing w:after="0" w:before="0" w:line="100" w:lineRule="atLeast"/>
              <w:ind w:hanging="5" w:left="5"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41"/>
              </w:numPr>
              <w:tabs>
                <w:tab w:leader="none" w:pos="324" w:val="left"/>
              </w:tabs>
              <w:spacing w:after="0" w:before="0" w:line="100" w:lineRule="atLeast"/>
              <w:ind w:hanging="5" w:left="5" w:right="0"/>
              <w:contextualSpacing/>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41"/>
              </w:numPr>
              <w:tabs>
                <w:tab w:leader="none" w:pos="324" w:val="left"/>
              </w:tabs>
              <w:spacing w:after="0" w:before="0" w:line="100" w:lineRule="atLeast"/>
              <w:ind w:hanging="5" w:left="5" w:right="0"/>
              <w:contextualSpacing/>
              <w:jc w:val="both"/>
            </w:pPr>
            <w:r>
              <w:rPr>
                <w:iCs/>
                <w:sz w:val="24"/>
                <w:szCs w:val="24"/>
              </w:rPr>
              <w:t xml:space="preserve">Максимальный процент застройки – </w:t>
            </w:r>
            <w:r>
              <w:rPr>
                <w:b/>
                <w:sz w:val="24"/>
                <w:szCs w:val="24"/>
              </w:rPr>
              <w:t>60 %.</w:t>
            </w:r>
          </w:p>
          <w:p>
            <w:pPr>
              <w:pStyle w:val="style171"/>
              <w:numPr>
                <w:ilvl w:val="0"/>
                <w:numId w:val="141"/>
              </w:numPr>
              <w:tabs>
                <w:tab w:leader="none" w:pos="324" w:val="left"/>
              </w:tabs>
              <w:spacing w:after="0" w:before="0" w:line="100" w:lineRule="atLeast"/>
              <w:ind w:hanging="5" w:left="5" w:right="0"/>
              <w:contextualSpacing/>
              <w:jc w:val="both"/>
            </w:pPr>
            <w:r>
              <w:rPr>
                <w:sz w:val="24"/>
                <w:szCs w:val="24"/>
              </w:rPr>
              <w:t>На территории рынков для торговли и оказания прочих услуг должны использоваться капитальные здания, строения, сооружения (гаражи и (или) стоянки для автомобилей сотрудников и посетителей рынка).</w:t>
            </w:r>
          </w:p>
          <w:p>
            <w:pPr>
              <w:pStyle w:val="style171"/>
              <w:numPr>
                <w:ilvl w:val="0"/>
                <w:numId w:val="141"/>
              </w:numPr>
              <w:tabs>
                <w:tab w:leader="none" w:pos="324" w:val="left"/>
              </w:tabs>
              <w:spacing w:after="0" w:before="0" w:line="100" w:lineRule="atLeast"/>
              <w:ind w:hanging="5" w:left="5" w:right="0"/>
              <w:contextualSpacing/>
              <w:jc w:val="both"/>
            </w:pPr>
            <w:r>
              <w:rPr>
                <w:sz w:val="24"/>
                <w:szCs w:val="24"/>
              </w:rPr>
              <w:t>На территории производственной зоны допускается размещать рынки только промышленных товаров.</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3.3</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Бытовое обслуживание</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Мастерская мелкого ремонта, ателье, баня, парикмахерская, прачечная, химчистка</w:t>
            </w:r>
            <w:r>
              <w:rPr>
                <w:sz w:val="24"/>
                <w:szCs w:val="24"/>
                <w:u w:val="single"/>
              </w:rPr>
              <w:t>,</w:t>
            </w:r>
            <w:r>
              <w:rPr>
                <w:sz w:val="24"/>
                <w:szCs w:val="24"/>
              </w:rPr>
              <w:t xml:space="preserve"> похоронное бюро</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42"/>
              </w:numPr>
              <w:tabs>
                <w:tab w:leader="none" w:pos="440"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42"/>
              </w:numPr>
              <w:tabs>
                <w:tab w:leader="none" w:pos="440"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42"/>
              </w:numPr>
              <w:tabs>
                <w:tab w:leader="none" w:pos="440" w:val="left"/>
              </w:tabs>
              <w:spacing w:after="0" w:before="0" w:line="100" w:lineRule="atLeast"/>
              <w:ind w:hanging="5" w:left="5" w:right="0"/>
              <w:contextualSpacing/>
            </w:pPr>
            <w:r>
              <w:rPr>
                <w:sz w:val="24"/>
                <w:szCs w:val="24"/>
              </w:rPr>
              <w:t>Предельная высота зданий, строений, сооружений – не нормируется.</w:t>
            </w:r>
          </w:p>
          <w:p>
            <w:pPr>
              <w:pStyle w:val="style171"/>
              <w:numPr>
                <w:ilvl w:val="0"/>
                <w:numId w:val="142"/>
              </w:numPr>
              <w:tabs>
                <w:tab w:leader="none" w:pos="440" w:val="left"/>
              </w:tabs>
              <w:spacing w:after="0" w:before="0" w:line="100" w:lineRule="atLeast"/>
              <w:ind w:hanging="5" w:left="5" w:right="0"/>
              <w:contextualSpacing/>
            </w:pPr>
            <w:r>
              <w:rPr>
                <w:iCs/>
                <w:sz w:val="24"/>
                <w:szCs w:val="24"/>
              </w:rPr>
              <w:t>Предельные (минимальные и (или) максимальные) этажности – не нормируется</w:t>
            </w:r>
            <w:r>
              <w:rPr>
                <w:sz w:val="24"/>
                <w:szCs w:val="24"/>
              </w:rPr>
              <w:t>.</w:t>
            </w:r>
          </w:p>
          <w:p>
            <w:pPr>
              <w:pStyle w:val="style171"/>
              <w:numPr>
                <w:ilvl w:val="0"/>
                <w:numId w:val="142"/>
              </w:numPr>
              <w:tabs>
                <w:tab w:leader="none" w:pos="440" w:val="left"/>
              </w:tabs>
              <w:spacing w:after="0" w:before="0" w:line="100" w:lineRule="atLeast"/>
              <w:ind w:hanging="5" w:left="5" w:right="0"/>
              <w:contextualSpacing/>
            </w:pPr>
            <w:r>
              <w:rPr>
                <w:iCs/>
                <w:sz w:val="24"/>
                <w:szCs w:val="24"/>
              </w:rPr>
              <w:t xml:space="preserve">Максимальный процент застройки </w:t>
            </w:r>
            <w:r>
              <w:rPr>
                <w:sz w:val="24"/>
                <w:szCs w:val="24"/>
              </w:rPr>
              <w:t xml:space="preserve">– </w:t>
            </w:r>
            <w:r>
              <w:rPr>
                <w:b/>
                <w:sz w:val="24"/>
                <w:szCs w:val="24"/>
              </w:rPr>
              <w:t>60%.</w:t>
            </w:r>
          </w:p>
          <w:p>
            <w:pPr>
              <w:pStyle w:val="style171"/>
              <w:numPr>
                <w:ilvl w:val="0"/>
                <w:numId w:val="142"/>
              </w:numPr>
              <w:tabs>
                <w:tab w:leader="none" w:pos="440" w:val="left"/>
              </w:tabs>
              <w:spacing w:after="0" w:before="0" w:line="100" w:lineRule="atLeast"/>
              <w:ind w:hanging="5" w:left="5" w:right="0"/>
              <w:contextualSpacing/>
            </w:pPr>
            <w:r>
              <w:rPr>
                <w:sz w:val="24"/>
                <w:szCs w:val="24"/>
              </w:rPr>
              <w:t>Минимальный процент застройки земельных участков – не менее не ограничено</w:t>
            </w:r>
            <w:r>
              <w:rPr>
                <w:b/>
                <w:sz w:val="24"/>
                <w:szCs w:val="24"/>
              </w:rPr>
              <w:t>.</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3.9.1</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12" w:name="sub_10391"/>
            <w:bookmarkEnd w:id="212"/>
            <w:r>
              <w:rPr>
                <w:rFonts w:ascii="Times New Roman" w:cs="Times New Roman" w:hAnsi="Times New Roman"/>
              </w:rPr>
              <w:t>Обеспечение деятельности в области гидрометеорологии и смежных с ней областях</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Сооружения, объекты капитального строительства, предназначенные для наблюдений за физическими и химическими процессами, происходящими в окружающей среде</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435" w:val="left"/>
              </w:tabs>
              <w:spacing w:after="0" w:before="0" w:line="100" w:lineRule="atLeast"/>
              <w:ind w:hanging="0" w:left="0" w:right="0"/>
              <w:contextualSpacing/>
            </w:pPr>
            <w:r>
              <w:rPr>
                <w:sz w:val="24"/>
                <w:szCs w:val="24"/>
              </w:rPr>
              <w:t xml:space="preserve">4. Максимальный процент застройки - </w:t>
            </w:r>
            <w:r>
              <w:rPr>
                <w:b/>
                <w:sz w:val="24"/>
                <w:szCs w:val="24"/>
              </w:rPr>
              <w:t>60%.</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6.11</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13" w:name="sub_10611"/>
            <w:bookmarkEnd w:id="213"/>
            <w:r>
              <w:rPr>
                <w:rFonts w:ascii="Times New Roman" w:cs="Times New Roman" w:hAnsi="Times New Roman"/>
              </w:rPr>
              <w:t>Целлюлозно-бумажная промышленность</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contextualSpacing w:val="false"/>
            </w:pPr>
            <w:r>
              <w:rPr>
                <w:sz w:val="24"/>
                <w:szCs w:val="24"/>
              </w:rPr>
              <w:t>Объекты капитального строительства, предназначенные для издательской и полиграфической деятельности, тиражирования записанных носителей информации</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3"/>
                <w:numId w:val="143"/>
              </w:numPr>
              <w:tabs>
                <w:tab w:leader="none" w:pos="356"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3"/>
                <w:numId w:val="143"/>
              </w:numPr>
              <w:tabs>
                <w:tab w:leader="none" w:pos="356"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3"/>
                <w:numId w:val="143"/>
              </w:numPr>
              <w:tabs>
                <w:tab w:leader="none" w:pos="356"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3"/>
                <w:numId w:val="143"/>
              </w:numPr>
              <w:tabs>
                <w:tab w:leader="none" w:pos="356" w:val="left"/>
                <w:tab w:leader="none" w:pos="435" w:val="left"/>
              </w:tabs>
              <w:spacing w:after="0" w:before="0" w:line="100" w:lineRule="atLeast"/>
              <w:ind w:hanging="360" w:left="0"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265"/>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p>
            <w:pPr>
              <w:pStyle w:val="style0"/>
            </w:pPr>
            <w:r>
              <w:rPr/>
            </w:r>
          </w:p>
          <w:p>
            <w:pPr>
              <w:pStyle w:val="style0"/>
              <w:spacing w:after="200" w:before="0"/>
              <w:ind w:firstLine="709" w:left="0" w:right="0"/>
              <w:contextualSpacing w:val="false"/>
            </w:pPr>
            <w:r>
              <w:rPr/>
              <w:t>1.17</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14" w:name="sub_10117"/>
            <w:bookmarkEnd w:id="214"/>
            <w:r>
              <w:rPr>
                <w:rFonts w:ascii="Times New Roman" w:cs="Times New Roman" w:hAnsi="Times New Roman"/>
              </w:rPr>
              <w:t>Питомники</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Цветочно-оранжерейные хозяйства</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43"/>
              </w:numPr>
              <w:tabs>
                <w:tab w:leader="none" w:pos="404"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43"/>
              </w:numPr>
              <w:tabs>
                <w:tab w:leader="none" w:pos="404"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43"/>
              </w:numPr>
              <w:tabs>
                <w:tab w:leader="none" w:pos="404"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43"/>
              </w:numPr>
              <w:tabs>
                <w:tab w:leader="none" w:pos="404" w:val="left"/>
              </w:tabs>
              <w:spacing w:after="0" w:before="0" w:line="100" w:lineRule="atLeast"/>
              <w:ind w:hanging="360" w:left="5"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1129"/>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contextualSpacing/>
            </w:pPr>
            <w:r>
              <w:rPr>
                <w:sz w:val="24"/>
                <w:szCs w:val="24"/>
              </w:rPr>
              <w:t>Питомники древесных и кустарниковых растений</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43"/>
              </w:numPr>
              <w:tabs>
                <w:tab w:leader="none" w:pos="1149" w:val="left"/>
              </w:tabs>
              <w:spacing w:after="0" w:before="0" w:line="100" w:lineRule="atLeast"/>
              <w:contextualSpacing/>
            </w:pPr>
            <w:r>
              <w:rPr>
                <w:color w:val="FF0000"/>
                <w:sz w:val="24"/>
                <w:szCs w:val="24"/>
              </w:rPr>
            </w:r>
          </w:p>
        </w:tc>
      </w:tr>
      <w:tr>
        <w:trPr>
          <w:trHeight w:hRule="atLeast" w:val="263"/>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 </w:t>
            </w:r>
            <w:r>
              <w:rPr>
                <w:sz w:val="24"/>
                <w:szCs w:val="24"/>
              </w:rPr>
              <w:t>Коммунальное обслуживание</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инженерно-технического обеспечения, необходимые для обслуживания территориальной зоны (в том числе линейные инженерные объекты)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3"/>
                <w:numId w:val="75"/>
              </w:numPr>
              <w:tabs>
                <w:tab w:leader="none" w:pos="426" w:val="left"/>
              </w:tabs>
              <w:spacing w:after="0" w:before="0" w:line="100" w:lineRule="atLeast"/>
              <w:ind w:hanging="360" w:left="5" w:right="0"/>
              <w:contextualSpacing/>
            </w:pPr>
            <w:r>
              <w:rPr>
                <w:sz w:val="24"/>
                <w:szCs w:val="24"/>
              </w:rPr>
              <w:t>Объекты капитального строительства в целях обеспечения населения и организаций коммунальными услугами:</w:t>
            </w:r>
          </w:p>
          <w:p>
            <w:pPr>
              <w:pStyle w:val="style0"/>
              <w:tabs>
                <w:tab w:leader="none" w:pos="426" w:val="left"/>
              </w:tabs>
              <w:spacing w:after="0" w:before="0" w:line="100" w:lineRule="atLeast"/>
              <w:ind w:hanging="0" w:left="5" w:right="0"/>
              <w:contextualSpacing/>
            </w:pPr>
            <w:r>
              <w:rPr>
                <w:sz w:val="24"/>
                <w:szCs w:val="24"/>
              </w:rPr>
              <w:t>Котельные,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0"/>
              <w:numPr>
                <w:ilvl w:val="0"/>
                <w:numId w:val="76"/>
              </w:numPr>
              <w:tabs>
                <w:tab w:leader="none" w:pos="426"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0"/>
              <w:numPr>
                <w:ilvl w:val="0"/>
                <w:numId w:val="76"/>
              </w:numPr>
              <w:tabs>
                <w:tab w:leader="none" w:pos="426"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0"/>
              <w:numPr>
                <w:ilvl w:val="0"/>
                <w:numId w:val="76"/>
              </w:numPr>
              <w:tabs>
                <w:tab w:leader="none" w:pos="426"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0"/>
              <w:numPr>
                <w:ilvl w:val="0"/>
                <w:numId w:val="76"/>
              </w:numPr>
              <w:tabs>
                <w:tab w:leader="none" w:pos="426" w:val="left"/>
              </w:tabs>
              <w:spacing w:after="0" w:before="0" w:line="100" w:lineRule="atLeast"/>
              <w:ind w:hanging="360" w:left="5" w:right="0"/>
              <w:contextualSpacing/>
            </w:pPr>
            <w:r>
              <w:rPr>
                <w:sz w:val="24"/>
                <w:szCs w:val="24"/>
              </w:rPr>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pPr>
              <w:pStyle w:val="style0"/>
              <w:numPr>
                <w:ilvl w:val="0"/>
                <w:numId w:val="76"/>
              </w:numPr>
              <w:tabs>
                <w:tab w:leader="none" w:pos="426" w:val="left"/>
              </w:tabs>
              <w:spacing w:after="0" w:before="0" w:line="100" w:lineRule="atLeast"/>
              <w:ind w:hanging="360" w:left="5" w:right="0"/>
              <w:contextualSpacing/>
            </w:pPr>
            <w:r>
              <w:rPr>
                <w:sz w:val="24"/>
                <w:szCs w:val="24"/>
              </w:rPr>
              <w:t>Максимальный процент застройки – не нормируется</w:t>
            </w:r>
            <w:r>
              <w:rPr>
                <w:b/>
                <w:sz w:val="24"/>
                <w:szCs w:val="24"/>
              </w:rPr>
              <w:t>.</w:t>
            </w:r>
          </w:p>
        </w:tc>
      </w:tr>
      <w:tr>
        <w:trPr>
          <w:trHeight w:hRule="atLeast" w:val="1687"/>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Здания и помещения, предназначенные для приема физических и юридических лиц в связи с предоставлением им коммунальных услуг</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4. В жилой зоне допускается размещать объекты коммунального обслуживания населения, не имеющие санитарно-защитной зоны, преимущественно встроенные и встроенно-пристроенные.</w:t>
            </w:r>
          </w:p>
          <w:p>
            <w:pPr>
              <w:pStyle w:val="style0"/>
              <w:spacing w:after="0" w:before="0" w:line="100" w:lineRule="atLeast"/>
              <w:contextualSpacing/>
            </w:pPr>
            <w:r>
              <w:rPr>
                <w:sz w:val="24"/>
                <w:szCs w:val="24"/>
              </w:rPr>
              <w:t xml:space="preserve">5. Максимальный процент застройки - </w:t>
            </w:r>
            <w:r>
              <w:rPr>
                <w:b/>
                <w:sz w:val="24"/>
                <w:szCs w:val="24"/>
              </w:rPr>
              <w:t>80%.</w:t>
            </w:r>
          </w:p>
        </w:tc>
      </w:tr>
      <w:tr>
        <w:trPr>
          <w:trHeight w:hRule="atLeast" w:val="1686"/>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в целях обеспечения физических и юридических лиц коммунальными услугами</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r>
          </w:p>
        </w:tc>
      </w:tr>
      <w:tr>
        <w:trPr>
          <w:trHeight w:hRule="atLeast" w:val="1105"/>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rFonts w:ascii="Calibri" w:hAnsi="Calibri"/>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8.3</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Обеспечение внутреннего правопорядка</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Здания для размещения подразделений органов внутренних дел, Росгвардии и спасательных служб</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0"/>
              </w:numPr>
              <w:tabs>
                <w:tab w:leader="none" w:pos="0" w:val="left"/>
                <w:tab w:leader="none" w:pos="266"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70"/>
              </w:numPr>
              <w:tabs>
                <w:tab w:leader="none" w:pos="0" w:val="left"/>
                <w:tab w:leader="none" w:pos="266"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70"/>
              </w:numPr>
              <w:tabs>
                <w:tab w:leader="none" w:pos="0" w:val="left"/>
                <w:tab w:leader="none" w:pos="266"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70"/>
              </w:numPr>
              <w:tabs>
                <w:tab w:leader="none" w:pos="0" w:val="left"/>
                <w:tab w:leader="none" w:pos="266" w:val="left"/>
              </w:tabs>
              <w:spacing w:after="0" w:before="0" w:line="100" w:lineRule="atLeast"/>
              <w:ind w:hanging="360" w:left="0" w:right="0"/>
              <w:contextualSpacing/>
              <w:jc w:val="both"/>
            </w:pPr>
            <w:r>
              <w:rPr>
                <w:iCs/>
                <w:sz w:val="24"/>
                <w:szCs w:val="24"/>
              </w:rPr>
              <w:t xml:space="preserve">Максимальный процент застройки – </w:t>
            </w:r>
            <w:r>
              <w:rPr>
                <w:b/>
                <w:sz w:val="24"/>
                <w:szCs w:val="24"/>
              </w:rPr>
              <w:t>80%.</w:t>
            </w:r>
          </w:p>
        </w:tc>
      </w:tr>
      <w:tr>
        <w:trPr>
          <w:trHeight w:hRule="atLeast" w:val="796"/>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rFonts w:ascii="Calibri" w:hAnsi="Calibri"/>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Объекты гражданской обороны, </w:t>
            </w:r>
            <w:r>
              <w:rPr>
                <w:sz w:val="24"/>
                <w:szCs w:val="24"/>
              </w:rPr>
              <w:t>за исключением объектов гражданской обороны, являющихся частями производственных зданий</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0"/>
              </w:numPr>
              <w:tabs>
                <w:tab w:leader="none" w:pos="864" w:val="left"/>
              </w:tabs>
              <w:spacing w:after="0" w:before="0" w:line="100" w:lineRule="atLeast"/>
              <w:ind w:hanging="360" w:left="435" w:right="0"/>
              <w:contextualSpacing/>
            </w:pPr>
            <w:r>
              <w:rPr>
                <w:iCs/>
                <w:sz w:val="24"/>
                <w:szCs w:val="24"/>
              </w:rPr>
            </w:r>
          </w:p>
        </w:tc>
      </w:tr>
      <w:tr>
        <w:trPr>
          <w:trHeight w:hRule="atLeast" w:val="2249"/>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val="false"/>
              <w:jc w:val="center"/>
            </w:pPr>
            <w:r>
              <w:rPr>
                <w:rFonts w:ascii="Calibri" w:hAnsi="Calibri"/>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пожарной охраны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7"/>
              </w:numPr>
              <w:tabs>
                <w:tab w:leader="none" w:pos="10" w:val="left"/>
                <w:tab w:leader="none" w:pos="151" w:val="left"/>
                <w:tab w:leader="none" w:pos="293"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77"/>
              </w:numPr>
              <w:tabs>
                <w:tab w:leader="none" w:pos="10" w:val="left"/>
                <w:tab w:leader="none" w:pos="151" w:val="left"/>
                <w:tab w:leader="none" w:pos="293"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77"/>
              </w:numPr>
              <w:tabs>
                <w:tab w:leader="none" w:pos="10" w:val="left"/>
                <w:tab w:leader="none" w:pos="151" w:val="left"/>
                <w:tab w:leader="none" w:pos="293"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p>
          <w:p>
            <w:pPr>
              <w:pStyle w:val="style171"/>
              <w:numPr>
                <w:ilvl w:val="0"/>
                <w:numId w:val="77"/>
              </w:numPr>
              <w:tabs>
                <w:tab w:leader="none" w:pos="10" w:val="left"/>
                <w:tab w:leader="none" w:pos="151" w:val="left"/>
                <w:tab w:leader="none" w:pos="293" w:val="left"/>
              </w:tabs>
              <w:spacing w:after="0" w:before="0" w:line="100" w:lineRule="atLeast"/>
              <w:ind w:hanging="360" w:left="5" w:right="0"/>
              <w:contextualSpacing/>
            </w:pPr>
            <w:r>
              <w:rPr>
                <w:sz w:val="24"/>
                <w:szCs w:val="24"/>
              </w:rPr>
              <w:t xml:space="preserve">Максимальный процент застройки – </w:t>
            </w:r>
            <w:r>
              <w:rPr>
                <w:b/>
                <w:sz w:val="24"/>
                <w:szCs w:val="24"/>
              </w:rPr>
              <w:t>75%.</w:t>
            </w:r>
          </w:p>
        </w:tc>
      </w:tr>
      <w:tr>
        <w:trPr>
          <w:trHeight w:hRule="atLeast" w:val="265"/>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12.0</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Земельные участки (территории) общего пользования </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улично-дорожной сети</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widowControl w:val="false"/>
              <w:numPr>
                <w:ilvl w:val="0"/>
                <w:numId w:val="71"/>
              </w:numPr>
              <w:tabs>
                <w:tab w:leader="none" w:pos="10" w:val="left"/>
                <w:tab w:leader="none" w:pos="151" w:val="left"/>
                <w:tab w:leader="none" w:pos="293"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widowControl w:val="false"/>
              <w:numPr>
                <w:ilvl w:val="0"/>
                <w:numId w:val="71"/>
              </w:numPr>
              <w:tabs>
                <w:tab w:leader="none" w:pos="10" w:val="left"/>
                <w:tab w:leader="none" w:pos="151" w:val="left"/>
                <w:tab w:leader="none" w:pos="293" w:val="left"/>
              </w:tabs>
              <w:spacing w:after="0" w:before="0" w:line="100" w:lineRule="atLeast"/>
              <w:ind w:hanging="360" w:left="5" w:right="0"/>
              <w:contextualSpacing/>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widowControl w:val="false"/>
              <w:numPr>
                <w:ilvl w:val="0"/>
                <w:numId w:val="71"/>
              </w:numPr>
              <w:tabs>
                <w:tab w:leader="none" w:pos="10" w:val="left"/>
                <w:tab w:leader="none" w:pos="151" w:val="left"/>
                <w:tab w:leader="none" w:pos="293" w:val="left"/>
              </w:tabs>
              <w:spacing w:after="0" w:before="0" w:line="100" w:lineRule="atLeast"/>
              <w:ind w:hanging="360" w:left="5" w:right="0"/>
              <w:contextualSpacing/>
            </w:pPr>
            <w:r>
              <w:rPr>
                <w:sz w:val="24"/>
                <w:szCs w:val="24"/>
              </w:rPr>
              <w:t>Предельное количество этажей или предельная высота зданий, строений, сооружений – не нормируется.</w:t>
            </w:r>
          </w:p>
          <w:p>
            <w:pPr>
              <w:pStyle w:val="style171"/>
              <w:widowControl w:val="false"/>
              <w:numPr>
                <w:ilvl w:val="0"/>
                <w:numId w:val="71"/>
              </w:numPr>
              <w:tabs>
                <w:tab w:leader="none" w:pos="10" w:val="left"/>
                <w:tab w:leader="none" w:pos="151" w:val="left"/>
                <w:tab w:leader="none" w:pos="293" w:val="left"/>
              </w:tabs>
              <w:spacing w:after="0" w:before="0" w:line="100" w:lineRule="atLeast"/>
              <w:ind w:hanging="360" w:left="5" w:right="0"/>
              <w:contextualSpacing/>
              <w:jc w:val="both"/>
            </w:pPr>
            <w:r>
              <w:rPr>
                <w:sz w:val="24"/>
                <w:szCs w:val="24"/>
              </w:rPr>
              <w:t>Максимальный процент застройки – не нормируется.</w:t>
            </w:r>
          </w:p>
          <w:p>
            <w:pPr>
              <w:pStyle w:val="style171"/>
              <w:widowControl w:val="false"/>
              <w:tabs>
                <w:tab w:leader="none" w:pos="10" w:val="left"/>
                <w:tab w:leader="none" w:pos="151" w:val="left"/>
                <w:tab w:leader="none" w:pos="293" w:val="left"/>
              </w:tabs>
              <w:spacing w:after="0" w:before="0" w:line="100" w:lineRule="atLeast"/>
              <w:ind w:hanging="0" w:left="5" w:right="0"/>
              <w:contextualSpacing/>
              <w:jc w:val="both"/>
            </w:pPr>
            <w:r>
              <w:rPr>
                <w:rFonts w:ascii="Calibri" w:hAnsi="Calibri"/>
                <w:b/>
                <w:sz w:val="24"/>
                <w:szCs w:val="24"/>
              </w:rPr>
            </w:r>
          </w:p>
        </w:tc>
      </w:tr>
      <w:tr>
        <w:trPr>
          <w:trHeight w:hRule="atLeast" w:val="1551"/>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2"/>
              </w:numPr>
              <w:spacing w:after="0" w:before="0" w:line="100" w:lineRule="atLeast"/>
              <w:contextualSpacing/>
              <w:jc w:val="center"/>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Благоустройство и озеленение территории, скверы, бульвары, площади, малые архитектурные формы, общественные туалеты</w:t>
            </w:r>
          </w:p>
          <w:p>
            <w:pPr>
              <w:pStyle w:val="style0"/>
              <w:spacing w:after="0" w:before="0" w:line="100" w:lineRule="atLeast"/>
              <w:contextualSpacing w:val="false"/>
              <w:jc w:val="both"/>
            </w:pPr>
            <w:r>
              <w:rPr/>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r>
          </w:p>
        </w:tc>
      </w:tr>
      <w:tr>
        <w:trPr>
          <w:trHeight w:hRule="atLeast" w:val="20"/>
          <w:cantSplit w:val="false"/>
        </w:trPr>
        <w:tc>
          <w:tcPr>
            <w:tcW w:type="dxa" w:w="15244"/>
            <w:gridSpan w:val="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b/>
                <w:sz w:val="24"/>
                <w:szCs w:val="24"/>
              </w:rPr>
              <w:t>Вспомогательные виды разрешённого использования</w:t>
            </w:r>
          </w:p>
        </w:tc>
      </w:tr>
      <w:tr>
        <w:trPr>
          <w:trHeight w:hRule="atLeast" w:val="20"/>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sz w:val="24"/>
                <w:szCs w:val="24"/>
              </w:rPr>
              <w:t xml:space="preserve">1. </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3.8</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управление</w:t>
            </w:r>
          </w:p>
        </w:tc>
        <w:tc>
          <w:tcPr>
            <w:tcW w:type="dxa" w:w="2409"/>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Административное здание</w:t>
            </w:r>
          </w:p>
        </w:tc>
        <w:tc>
          <w:tcPr>
            <w:tcW w:type="dxa" w:w="6915"/>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0"/>
              </w:numPr>
              <w:tabs>
                <w:tab w:leader="none" w:pos="286" w:val="left"/>
                <w:tab w:leader="none" w:pos="314" w:val="left"/>
              </w:tabs>
              <w:spacing w:after="0" w:before="0" w:line="100" w:lineRule="atLeast"/>
              <w:ind w:hanging="360" w:left="0" w:right="0"/>
              <w:contextualSpacing/>
              <w:jc w:val="both"/>
            </w:pPr>
            <w:r>
              <w:rPr>
                <w:sz w:val="24"/>
                <w:szCs w:val="24"/>
              </w:rPr>
              <w:t>Площадь помещений, встроенных в объекты основного вида использования – не нормируется.</w:t>
            </w:r>
          </w:p>
          <w:p>
            <w:pPr>
              <w:pStyle w:val="style171"/>
              <w:numPr>
                <w:ilvl w:val="0"/>
                <w:numId w:val="210"/>
              </w:numPr>
              <w:tabs>
                <w:tab w:leader="none" w:pos="286" w:val="left"/>
                <w:tab w:leader="none" w:pos="314" w:val="left"/>
                <w:tab w:leader="none" w:pos="42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10"/>
              </w:numPr>
              <w:tabs>
                <w:tab w:leader="none" w:pos="286" w:val="left"/>
                <w:tab w:leader="none" w:pos="314"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10"/>
              </w:numPr>
              <w:tabs>
                <w:tab w:leader="none" w:pos="286" w:val="left"/>
                <w:tab w:leader="none" w:pos="314"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10"/>
              </w:numPr>
              <w:tabs>
                <w:tab w:leader="none" w:pos="286" w:val="left"/>
                <w:tab w:leader="none" w:pos="314" w:val="left"/>
                <w:tab w:leader="none" w:pos="429" w:val="left"/>
              </w:tabs>
              <w:spacing w:after="0" w:before="0" w:line="100" w:lineRule="atLeast"/>
              <w:ind w:hanging="360" w:left="0" w:right="0"/>
              <w:contextualSpacing/>
            </w:pPr>
            <w:r>
              <w:rPr>
                <w:iCs/>
                <w:sz w:val="24"/>
                <w:szCs w:val="24"/>
              </w:rPr>
              <w:t>Максимальный процент застройки – не нормируется</w:t>
            </w:r>
          </w:p>
          <w:p>
            <w:pPr>
              <w:pStyle w:val="style171"/>
              <w:numPr>
                <w:ilvl w:val="0"/>
                <w:numId w:val="210"/>
              </w:numPr>
              <w:tabs>
                <w:tab w:leader="none" w:pos="286" w:val="left"/>
                <w:tab w:leader="none" w:pos="314" w:val="left"/>
                <w:tab w:leader="none" w:pos="429" w:val="left"/>
              </w:tabs>
              <w:spacing w:after="0" w:before="0" w:line="100" w:lineRule="atLeast"/>
              <w:ind w:hanging="360" w:left="0" w:right="0"/>
              <w:contextualSpacing/>
            </w:pPr>
            <w:r>
              <w:rPr>
                <w:sz w:val="24"/>
                <w:szCs w:val="24"/>
              </w:rPr>
              <w:t>Размещение в отдельно стоящих малоэтажных зданиях, могут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p>
            <w:pPr>
              <w:pStyle w:val="style171"/>
              <w:numPr>
                <w:ilvl w:val="0"/>
                <w:numId w:val="210"/>
              </w:numPr>
              <w:tabs>
                <w:tab w:leader="none" w:pos="286" w:val="left"/>
                <w:tab w:leader="none" w:pos="314" w:val="left"/>
                <w:tab w:leader="none" w:pos="429" w:val="left"/>
              </w:tabs>
              <w:spacing w:after="0" w:before="0" w:line="100" w:lineRule="atLeast"/>
              <w:ind w:hanging="360" w:left="0" w:right="0"/>
              <w:contextualSpacing/>
            </w:pPr>
            <w:r>
              <w:rPr>
                <w:sz w:val="24"/>
                <w:szCs w:val="24"/>
              </w:rPr>
              <w:t>Объекты могут размещаться в отдельно стоящих малоэтажных зданиях,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p>
            <w:pPr>
              <w:pStyle w:val="style0"/>
              <w:spacing w:after="0" w:before="0" w:line="100" w:lineRule="atLeast"/>
              <w:contextualSpacing w:val="false"/>
              <w:jc w:val="center"/>
            </w:pPr>
            <w:r>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trPr>
          <w:trHeight w:hRule="atLeast" w:val="20"/>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255" w:right="0"/>
              <w:contextualSpacing w:val="false"/>
            </w:pPr>
            <w:r>
              <w:rPr>
                <w:sz w:val="24"/>
                <w:szCs w:val="24"/>
              </w:rPr>
              <w:t>2.</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4.5</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Банковская и страховая деятельность</w:t>
            </w:r>
          </w:p>
        </w:tc>
        <w:tc>
          <w:tcPr>
            <w:tcW w:type="dxa" w:w="2409"/>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type="dxa" w:w="6915"/>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b/>
                <w:sz w:val="24"/>
                <w:szCs w:val="24"/>
              </w:rPr>
            </w:r>
          </w:p>
        </w:tc>
      </w:tr>
      <w:tr>
        <w:trPr>
          <w:trHeight w:hRule="atLeast" w:val="20"/>
          <w:cantSplit w:val="false"/>
        </w:trPr>
        <w:tc>
          <w:tcPr>
            <w:tcW w:type="dxa" w:w="7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sz w:val="24"/>
                <w:szCs w:val="24"/>
              </w:rPr>
              <w:t xml:space="preserve">3. </w:t>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3.2</w:t>
            </w:r>
          </w:p>
        </w:tc>
        <w:tc>
          <w:tcPr>
            <w:tcW w:type="dxa" w:w="255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t>Социальное обслуживание</w:t>
            </w:r>
          </w:p>
          <w:p>
            <w:pPr>
              <w:pStyle w:val="style0"/>
              <w:spacing w:after="200" w:before="0" w:line="316" w:lineRule="auto"/>
              <w:ind w:hanging="0" w:left="0" w:right="-1"/>
              <w:contextualSpacing w:val="false"/>
              <w:jc w:val="both"/>
            </w:pPr>
            <w:r>
              <w:rPr>
                <w:sz w:val="24"/>
                <w:szCs w:val="24"/>
              </w:rPr>
            </w:r>
          </w:p>
        </w:tc>
        <w:tc>
          <w:tcPr>
            <w:tcW w:type="dxa" w:w="2409"/>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Объекты капитального 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type="dxa" w:w="6915"/>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b/>
                <w:sz w:val="24"/>
                <w:szCs w:val="24"/>
              </w:rPr>
            </w:r>
          </w:p>
        </w:tc>
      </w:tr>
      <w:tr>
        <w:trPr>
          <w:trHeight w:hRule="atLeast" w:val="20"/>
          <w:cantSplit w:val="false"/>
        </w:trPr>
        <w:tc>
          <w:tcPr>
            <w:tcW w:type="dxa" w:w="7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b/>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b/>
                <w:sz w:val="24"/>
                <w:szCs w:val="24"/>
              </w:rPr>
            </w:r>
          </w:p>
        </w:tc>
        <w:tc>
          <w:tcPr>
            <w:tcW w:type="dxa" w:w="255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b/>
                <w:sz w:val="24"/>
                <w:szCs w:val="24"/>
              </w:rPr>
            </w:r>
          </w:p>
        </w:tc>
        <w:tc>
          <w:tcPr>
            <w:tcW w:type="dxa" w:w="2409"/>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type="dxa" w:w="6915"/>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b/>
                <w:sz w:val="24"/>
                <w:szCs w:val="24"/>
              </w:rPr>
            </w:r>
          </w:p>
        </w:tc>
      </w:tr>
      <w:tr>
        <w:trPr>
          <w:trHeight w:hRule="atLeast" w:val="419"/>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255" w:right="0"/>
              <w:contextualSpacing/>
            </w:pPr>
            <w:r>
              <w:rPr>
                <w:sz w:val="24"/>
                <w:szCs w:val="24"/>
              </w:rPr>
              <w:t xml:space="preserve">4. </w:t>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Коммунальное обслуживание</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хозяйственных целей</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9"/>
              </w:numPr>
              <w:tabs>
                <w:tab w:leader="none" w:pos="5" w:val="left"/>
                <w:tab w:leader="none" w:pos="246"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9"/>
              </w:numPr>
              <w:tabs>
                <w:tab w:leader="none" w:pos="5" w:val="left"/>
                <w:tab w:leader="none" w:pos="246"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9"/>
              </w:numPr>
              <w:tabs>
                <w:tab w:leader="none" w:pos="5" w:val="left"/>
                <w:tab w:leader="none" w:pos="246"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9"/>
              </w:numPr>
              <w:tabs>
                <w:tab w:leader="none" w:pos="5" w:val="left"/>
                <w:tab w:leader="none" w:pos="246"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не нормируется</w:t>
            </w:r>
          </w:p>
        </w:tc>
      </w:tr>
      <w:tr>
        <w:trPr>
          <w:trHeight w:hRule="atLeast" w:val="420"/>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3"/>
              </w:numPr>
              <w:spacing w:after="0" w:before="0" w:line="100" w:lineRule="atLeast"/>
              <w:contextualSpacing/>
              <w:jc w:val="center"/>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Площадка с контейнерами для отходов и крупногабаритного мусора</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44"/>
              </w:numPr>
              <w:tabs>
                <w:tab w:leader="none" w:pos="5" w:val="left"/>
                <w:tab w:leader="none" w:pos="246" w:val="left"/>
              </w:tabs>
              <w:spacing w:after="0" w:before="0" w:line="100" w:lineRule="atLeast"/>
              <w:ind w:hanging="360" w:left="0"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44"/>
              </w:numPr>
              <w:tabs>
                <w:tab w:leader="none" w:pos="10" w:val="left"/>
                <w:tab w:leader="none" w:pos="251"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44"/>
              </w:numPr>
              <w:tabs>
                <w:tab w:leader="none" w:pos="10" w:val="left"/>
                <w:tab w:leader="none" w:pos="251" w:val="left"/>
              </w:tabs>
              <w:spacing w:after="0" w:before="0" w:line="100" w:lineRule="atLeast"/>
              <w:ind w:hanging="360" w:left="5" w:right="0"/>
              <w:contextualSpacing/>
              <w:jc w:val="both"/>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144"/>
              </w:numPr>
              <w:tabs>
                <w:tab w:leader="none" w:pos="10" w:val="left"/>
                <w:tab w:leader="none" w:pos="251" w:val="left"/>
              </w:tabs>
              <w:spacing w:after="0" w:before="0" w:line="100" w:lineRule="atLeast"/>
              <w:ind w:hanging="360" w:left="5" w:right="0"/>
              <w:contextualSpacing/>
              <w:jc w:val="both"/>
            </w:pPr>
            <w:r>
              <w:rPr>
                <w:sz w:val="24"/>
                <w:szCs w:val="24"/>
              </w:rPr>
              <w:t>Максимальный процент застройки – не нормируется</w:t>
            </w:r>
          </w:p>
          <w:p>
            <w:pPr>
              <w:pStyle w:val="style171"/>
              <w:numPr>
                <w:ilvl w:val="0"/>
                <w:numId w:val="144"/>
              </w:numPr>
              <w:tabs>
                <w:tab w:leader="none" w:pos="10" w:val="left"/>
                <w:tab w:leader="none" w:pos="251" w:val="left"/>
              </w:tabs>
              <w:spacing w:after="0" w:before="0" w:line="100" w:lineRule="atLeast"/>
              <w:ind w:hanging="360" w:left="5" w:right="0"/>
              <w:contextualSpacing/>
              <w:jc w:val="both"/>
            </w:pPr>
            <w:r>
              <w:rPr>
                <w:sz w:val="24"/>
                <w:szCs w:val="24"/>
              </w:rPr>
              <w:t>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pPr>
              <w:pStyle w:val="style171"/>
              <w:numPr>
                <w:ilvl w:val="0"/>
                <w:numId w:val="144"/>
              </w:numPr>
              <w:tabs>
                <w:tab w:leader="none" w:pos="10" w:val="left"/>
                <w:tab w:leader="none" w:pos="251" w:val="left"/>
              </w:tabs>
              <w:spacing w:after="0" w:before="0" w:line="100" w:lineRule="atLeast"/>
              <w:ind w:hanging="360" w:left="5" w:right="0"/>
              <w:contextualSpacing/>
              <w:jc w:val="both"/>
            </w:pPr>
            <w:r>
              <w:rPr>
                <w:sz w:val="24"/>
                <w:szCs w:val="24"/>
              </w:rPr>
              <w:t xml:space="preserve">Расстояние от площадок для хозяйственных целей общего пользования до наиболее удаленного участка - </w:t>
            </w:r>
            <w:r>
              <w:rPr>
                <w:b/>
                <w:sz w:val="24"/>
                <w:szCs w:val="24"/>
              </w:rPr>
              <w:t>не более 100 м</w:t>
            </w:r>
            <w:r>
              <w:rPr>
                <w:sz w:val="24"/>
                <w:szCs w:val="24"/>
              </w:rPr>
              <w:t>.</w:t>
            </w:r>
          </w:p>
        </w:tc>
      </w:tr>
      <w:tr>
        <w:trPr>
          <w:trHeight w:hRule="atLeast" w:val="848"/>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3"/>
              </w:numPr>
              <w:spacing w:after="0" w:before="0" w:line="100" w:lineRule="atLeast"/>
              <w:contextualSpacing/>
              <w:jc w:val="center"/>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Помещения, </w:t>
            </w:r>
            <w:r>
              <w:rPr>
                <w:sz w:val="24"/>
                <w:szCs w:val="24"/>
              </w:rPr>
              <w:t>предназначенные для приема физических и юридических лиц в связи с предоставлением им коммунальных услуг</w:t>
            </w:r>
          </w:p>
          <w:p>
            <w:pPr>
              <w:pStyle w:val="style0"/>
              <w:spacing w:after="0" w:before="0" w:line="100" w:lineRule="atLeast"/>
              <w:contextualSpacing w:val="false"/>
              <w:jc w:val="both"/>
            </w:pPr>
            <w:r>
              <w:rPr>
                <w:sz w:val="24"/>
                <w:szCs w:val="24"/>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151" w:val="left"/>
                <w:tab w:leader="none" w:pos="293" w:val="left"/>
              </w:tabs>
              <w:spacing w:after="0" w:before="0" w:line="100" w:lineRule="atLeast"/>
              <w:ind w:hanging="0" w:left="5" w:right="0"/>
              <w:contextualSpacing/>
              <w:jc w:val="both"/>
            </w:pPr>
            <w:r>
              <w:rPr>
                <w:sz w:val="24"/>
                <w:szCs w:val="24"/>
              </w:rPr>
              <w:t>1. Площадь помещений, встроенных в объекты основного вида использования – не нормируется.</w:t>
            </w:r>
          </w:p>
          <w:p>
            <w:pPr>
              <w:pStyle w:val="style171"/>
              <w:numPr>
                <w:ilvl w:val="0"/>
                <w:numId w:val="145"/>
              </w:numPr>
              <w:tabs>
                <w:tab w:leader="none" w:pos="151" w:val="left"/>
                <w:tab w:leader="none" w:pos="293" w:val="left"/>
              </w:tabs>
              <w:spacing w:after="0" w:before="0" w:line="100" w:lineRule="atLeast"/>
              <w:ind w:hanging="360"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45"/>
              </w:numPr>
              <w:tabs>
                <w:tab w:leader="none" w:pos="151" w:val="left"/>
                <w:tab w:leader="none" w:pos="293" w:val="left"/>
              </w:tabs>
              <w:spacing w:after="0" w:before="0" w:line="100" w:lineRule="atLeast"/>
              <w:ind w:hanging="360" w:left="5" w:right="0"/>
              <w:contextualSpacing/>
              <w:jc w:val="both"/>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45"/>
              </w:numPr>
              <w:tabs>
                <w:tab w:leader="none" w:pos="151" w:val="left"/>
                <w:tab w:leader="none" w:pos="293" w:val="left"/>
              </w:tabs>
              <w:spacing w:after="0" w:before="0" w:line="100" w:lineRule="atLeast"/>
              <w:ind w:hanging="360" w:left="5" w:right="0"/>
              <w:contextualSpacing/>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45"/>
              </w:numPr>
              <w:tabs>
                <w:tab w:leader="none" w:pos="151" w:val="left"/>
                <w:tab w:leader="none" w:pos="293" w:val="left"/>
              </w:tabs>
              <w:spacing w:after="0" w:before="0" w:line="100" w:lineRule="atLeast"/>
              <w:ind w:hanging="360" w:left="5" w:right="0"/>
              <w:contextualSpacing/>
              <w:jc w:val="both"/>
            </w:pPr>
            <w:r>
              <w:rPr>
                <w:iCs/>
                <w:sz w:val="24"/>
                <w:szCs w:val="24"/>
              </w:rPr>
              <w:t>Максимальный процент застройки – не нормируется</w:t>
            </w:r>
          </w:p>
          <w:p>
            <w:pPr>
              <w:pStyle w:val="style171"/>
              <w:tabs>
                <w:tab w:leader="none" w:pos="151" w:val="left"/>
                <w:tab w:leader="none" w:pos="293" w:val="left"/>
              </w:tabs>
              <w:spacing w:after="0" w:before="0" w:line="100" w:lineRule="atLeast"/>
              <w:ind w:hanging="0" w:left="5" w:right="0"/>
              <w:contextualSpacing/>
              <w:jc w:val="both"/>
            </w:pPr>
            <w:r>
              <w:rPr>
                <w:sz w:val="24"/>
                <w:szCs w:val="24"/>
              </w:rPr>
              <w:t>Размещение в отдельно стоящих малоэтажных зданиях, могут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tc>
      </w:tr>
      <w:tr>
        <w:trPr>
          <w:trHeight w:hRule="atLeast" w:val="1103"/>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1" w:right="0"/>
              <w:contextualSpacing/>
              <w:jc w:val="center"/>
            </w:pPr>
            <w:r>
              <w:rPr>
                <w:sz w:val="24"/>
                <w:szCs w:val="24"/>
              </w:rPr>
              <w:t>5.</w:t>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Постоянные или временные гаражи, стоянки для хранения служебного автотранспорта</w:t>
            </w:r>
          </w:p>
          <w:p>
            <w:pPr>
              <w:pStyle w:val="style0"/>
              <w:spacing w:after="0" w:before="0" w:line="100" w:lineRule="atLeast"/>
              <w:contextualSpacing/>
            </w:pPr>
            <w:r>
              <w:rPr>
                <w:sz w:val="24"/>
                <w:szCs w:val="24"/>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69"/>
              </w:numPr>
              <w:tabs>
                <w:tab w:leader="none" w:pos="273" w:val="left"/>
              </w:tabs>
              <w:spacing w:after="0" w:before="0" w:line="100" w:lineRule="atLeast"/>
              <w:ind w:hanging="360" w:left="5"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69"/>
              </w:numPr>
              <w:tabs>
                <w:tab w:leader="none" w:pos="273"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69"/>
              </w:numPr>
              <w:tabs>
                <w:tab w:leader="none" w:pos="273" w:val="left"/>
              </w:tabs>
              <w:spacing w:after="0" w:before="0" w:line="100" w:lineRule="atLeast"/>
              <w:ind w:hanging="360" w:left="5" w:right="0"/>
              <w:contextualSpacing/>
              <w:jc w:val="both"/>
            </w:pPr>
            <w:r>
              <w:rPr>
                <w:iCs/>
                <w:sz w:val="24"/>
                <w:szCs w:val="24"/>
              </w:rPr>
              <w:t>Предельная высота зданий, строений, сооружений – не нормируется.</w:t>
            </w:r>
          </w:p>
          <w:p>
            <w:pPr>
              <w:pStyle w:val="style171"/>
              <w:numPr>
                <w:ilvl w:val="0"/>
                <w:numId w:val="69"/>
              </w:numPr>
              <w:tabs>
                <w:tab w:leader="none" w:pos="273" w:val="left"/>
              </w:tabs>
              <w:spacing w:after="0" w:before="0" w:line="100" w:lineRule="atLeast"/>
              <w:ind w:hanging="360" w:left="5" w:right="0"/>
              <w:contextualSpacing/>
              <w:jc w:val="both"/>
            </w:pPr>
            <w:r>
              <w:rPr>
                <w:sz w:val="24"/>
                <w:szCs w:val="24"/>
              </w:rPr>
              <w:t xml:space="preserve">Максимальное количество этажей – </w:t>
            </w:r>
            <w:r>
              <w:rPr>
                <w:iCs/>
                <w:sz w:val="24"/>
                <w:szCs w:val="24"/>
              </w:rPr>
              <w:t>не нормируется</w:t>
            </w:r>
            <w:r>
              <w:rPr>
                <w:sz w:val="24"/>
                <w:szCs w:val="24"/>
              </w:rPr>
              <w:t>.</w:t>
            </w:r>
          </w:p>
          <w:p>
            <w:pPr>
              <w:pStyle w:val="style171"/>
              <w:numPr>
                <w:ilvl w:val="0"/>
                <w:numId w:val="69"/>
              </w:numPr>
              <w:tabs>
                <w:tab w:leader="none" w:pos="273" w:val="left"/>
              </w:tabs>
              <w:spacing w:after="0" w:before="0" w:line="100" w:lineRule="atLeast"/>
              <w:ind w:hanging="360" w:left="5" w:right="0"/>
              <w:contextualSpacing/>
              <w:jc w:val="both"/>
            </w:pPr>
            <w:r>
              <w:rPr>
                <w:sz w:val="24"/>
                <w:szCs w:val="24"/>
              </w:rPr>
              <w:t xml:space="preserve">Минимальное количество этажей – </w:t>
            </w:r>
            <w:r>
              <w:rPr>
                <w:iCs/>
                <w:sz w:val="24"/>
                <w:szCs w:val="24"/>
              </w:rPr>
              <w:t>не нормируется</w:t>
            </w:r>
            <w:r>
              <w:rPr>
                <w:sz w:val="24"/>
                <w:szCs w:val="24"/>
              </w:rPr>
              <w:t>.</w:t>
            </w:r>
          </w:p>
          <w:p>
            <w:pPr>
              <w:pStyle w:val="style171"/>
              <w:numPr>
                <w:ilvl w:val="0"/>
                <w:numId w:val="69"/>
              </w:numPr>
              <w:tabs>
                <w:tab w:leader="none" w:pos="273" w:val="left"/>
                <w:tab w:leader="none" w:pos="434" w:val="left"/>
              </w:tabs>
              <w:spacing w:after="0" w:before="0" w:line="100" w:lineRule="atLeast"/>
              <w:ind w:hanging="360" w:left="5" w:right="0"/>
              <w:contextualSpacing/>
              <w:jc w:val="both"/>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279"/>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3"/>
              </w:numPr>
              <w:spacing w:after="0" w:before="0" w:line="100" w:lineRule="atLeast"/>
              <w:contextualSpacing/>
              <w:jc w:val="center"/>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Стоянка (парковка)</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68"/>
              </w:numPr>
              <w:tabs>
                <w:tab w:leader="none" w:pos="219"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68"/>
              </w:numPr>
              <w:tabs>
                <w:tab w:leader="none" w:pos="219"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68"/>
              </w:numPr>
              <w:tabs>
                <w:tab w:leader="none" w:pos="219"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5"/>
              <w:widowControl w:val="false"/>
              <w:numPr>
                <w:ilvl w:val="0"/>
                <w:numId w:val="68"/>
              </w:numPr>
              <w:tabs>
                <w:tab w:leader="none" w:pos="219" w:val="left"/>
              </w:tabs>
              <w:spacing w:after="28" w:before="28"/>
              <w:ind w:hanging="5" w:left="5" w:right="0"/>
              <w:contextualSpacing w:val="false"/>
              <w:jc w:val="both"/>
            </w:pPr>
            <w:r>
              <w:rPr>
                <w:iCs/>
              </w:rPr>
              <w:t xml:space="preserve">Максимальный процент застройки </w:t>
            </w:r>
            <w:r>
              <w:rPr>
                <w:b/>
                <w:iCs/>
              </w:rPr>
              <w:t>– не нормируется</w:t>
            </w:r>
          </w:p>
        </w:tc>
      </w:tr>
      <w:tr>
        <w:trPr>
          <w:trHeight w:hRule="atLeast" w:val="279"/>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1" w:right="0"/>
              <w:contextualSpacing/>
              <w:jc w:val="center"/>
            </w:pPr>
            <w:r>
              <w:rPr>
                <w:sz w:val="24"/>
                <w:szCs w:val="24"/>
              </w:rPr>
              <w:t>6.</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12.0</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Земельные участки (территории) общего пользования</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Благоустройство и озеленение территории, общественные туалеты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Строительство объектов капитального строительства (кроме линейных объектов) на территориях общего пользования (скверах, бульварах, площадях) и иных запрещено.</w:t>
            </w:r>
          </w:p>
          <w:p>
            <w:pPr>
              <w:pStyle w:val="style171"/>
              <w:tabs>
                <w:tab w:leader="none" w:pos="5" w:val="left"/>
                <w:tab w:leader="none" w:pos="271" w:val="left"/>
              </w:tabs>
              <w:spacing w:after="0" w:before="0" w:line="100" w:lineRule="atLeast"/>
              <w:ind w:hanging="5" w:left="5" w:right="0"/>
              <w:contextualSpacing/>
              <w:jc w:val="both"/>
            </w:pPr>
            <w:r>
              <w:rPr/>
              <w:t>4. Максимальный процент застройки – не нормируется</w:t>
            </w:r>
          </w:p>
        </w:tc>
      </w:tr>
      <w:tr>
        <w:trPr>
          <w:trHeight w:hRule="atLeast" w:val="266"/>
          <w:cantSplit w:val="false"/>
        </w:trPr>
        <w:tc>
          <w:tcPr>
            <w:tcW w:type="dxa" w:w="15244"/>
            <w:gridSpan w:val="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870" w:val="left"/>
              </w:tabs>
              <w:spacing w:after="0" w:before="0" w:line="100" w:lineRule="atLeast"/>
              <w:ind w:hanging="0" w:left="435" w:right="0"/>
              <w:contextualSpacing/>
              <w:jc w:val="center"/>
            </w:pPr>
            <w:r>
              <w:rPr>
                <w:b/>
                <w:sz w:val="24"/>
                <w:szCs w:val="24"/>
              </w:rPr>
              <w:t xml:space="preserve">Условно разрешённые виды разрешённого использования </w:t>
            </w:r>
          </w:p>
        </w:tc>
      </w:tr>
      <w:tr>
        <w:trPr>
          <w:trHeight w:hRule="atLeast" w:val="255"/>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10" w:right="0"/>
              <w:contextualSpacing/>
            </w:pPr>
            <w:r>
              <w:rPr>
                <w:sz w:val="24"/>
                <w:szCs w:val="24"/>
              </w:rPr>
              <w:t xml:space="preserve">1. </w:t>
            </w:r>
          </w:p>
          <w:p>
            <w:pPr>
              <w:pStyle w:val="style0"/>
              <w:spacing w:after="0" w:before="0" w:line="100" w:lineRule="atLeast"/>
              <w:ind w:hanging="0" w:left="110" w:right="0"/>
              <w:contextualSpacing/>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5.0</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Отдых (рекреация)</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Места для занятия спортом, физической культурой</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314" w:val="left"/>
                <w:tab w:leader="none" w:pos="429" w:val="left"/>
              </w:tabs>
              <w:spacing w:after="0" w:before="0" w:line="100" w:lineRule="atLeast"/>
              <w:ind w:hanging="0" w:left="0" w:right="0"/>
              <w:contextualSpacing/>
            </w:pPr>
            <w:r>
              <w:rPr>
                <w:iCs/>
                <w:sz w:val="24"/>
                <w:szCs w:val="24"/>
              </w:rPr>
              <w:t>1. 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94"/>
              </w:numPr>
              <w:tabs>
                <w:tab w:leader="none" w:pos="314"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94"/>
              </w:numPr>
              <w:tabs>
                <w:tab w:leader="none" w:pos="314"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94"/>
              </w:numPr>
              <w:tabs>
                <w:tab w:leader="none" w:pos="314"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w:t>
            </w:r>
            <w:r>
              <w:rPr>
                <w:b/>
                <w:sz w:val="24"/>
                <w:szCs w:val="24"/>
              </w:rPr>
              <w:t>30 %</w:t>
            </w:r>
          </w:p>
          <w:p>
            <w:pPr>
              <w:pStyle w:val="style171"/>
              <w:numPr>
                <w:ilvl w:val="0"/>
                <w:numId w:val="194"/>
              </w:numPr>
              <w:tabs>
                <w:tab w:leader="none" w:pos="314" w:val="left"/>
              </w:tabs>
              <w:spacing w:after="0" w:before="0" w:line="100" w:lineRule="atLeast"/>
              <w:ind w:hanging="360" w:left="0" w:right="0"/>
              <w:contextualSpacing/>
              <w:jc w:val="both"/>
            </w:pPr>
            <w:r>
              <w:rPr>
                <w:sz w:val="24"/>
                <w:szCs w:val="24"/>
              </w:rPr>
              <w:t xml:space="preserve">Удельные размеры площадок </w:t>
            </w:r>
            <w:r>
              <w:rPr>
                <w:b/>
                <w:sz w:val="24"/>
                <w:szCs w:val="24"/>
              </w:rPr>
              <w:t>2 м</w:t>
            </w:r>
            <w:r>
              <w:rPr>
                <w:b/>
                <w:sz w:val="24"/>
                <w:szCs w:val="24"/>
                <w:vertAlign w:val="superscript"/>
              </w:rPr>
              <w:t>2</w:t>
            </w:r>
            <w:r>
              <w:rPr>
                <w:b/>
                <w:sz w:val="24"/>
                <w:szCs w:val="24"/>
              </w:rPr>
              <w:t xml:space="preserve">/чел. </w:t>
            </w:r>
          </w:p>
          <w:p>
            <w:pPr>
              <w:pStyle w:val="style171"/>
              <w:numPr>
                <w:ilvl w:val="0"/>
                <w:numId w:val="194"/>
              </w:numPr>
              <w:tabs>
                <w:tab w:leader="none" w:pos="314" w:val="left"/>
              </w:tabs>
              <w:spacing w:after="0" w:before="0" w:line="100" w:lineRule="atLeast"/>
              <w:ind w:hanging="360" w:left="0" w:right="0"/>
              <w:contextualSpacing/>
              <w:jc w:val="both"/>
            </w:pPr>
            <w:r>
              <w:rPr>
                <w:sz w:val="24"/>
                <w:szCs w:val="24"/>
              </w:rPr>
              <w:t xml:space="preserve">Расстояние от окон жилых и общественных зданий – не менее </w:t>
            </w:r>
            <w:r>
              <w:rPr>
                <w:b/>
                <w:sz w:val="24"/>
                <w:szCs w:val="24"/>
              </w:rPr>
              <w:t>10-40 м</w:t>
            </w:r>
            <w:r>
              <w:rPr>
                <w:sz w:val="24"/>
                <w:szCs w:val="24"/>
              </w:rPr>
              <w:t xml:space="preserve"> в зависимости от шумовых характеристик.</w:t>
            </w:r>
          </w:p>
        </w:tc>
      </w:tr>
      <w:tr>
        <w:trPr>
          <w:trHeight w:hRule="atLeast" w:val="255"/>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252" w:right="0"/>
              <w:contextualSpacing/>
            </w:pPr>
            <w:r>
              <w:rPr>
                <w:sz w:val="24"/>
                <w:szCs w:val="24"/>
              </w:rPr>
              <w:t xml:space="preserve">2. </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4.6</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питание</w:t>
            </w:r>
          </w:p>
          <w:p>
            <w:pPr>
              <w:pStyle w:val="style0"/>
              <w:spacing w:after="0" w:before="0" w:line="100" w:lineRule="atLeast"/>
              <w:contextualSpacing/>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4"/>
              </w:numPr>
              <w:tabs>
                <w:tab w:leader="none" w:pos="312"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74"/>
              </w:numPr>
              <w:tabs>
                <w:tab w:leader="none" w:pos="312"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0"/>
              <w:numPr>
                <w:ilvl w:val="0"/>
                <w:numId w:val="80"/>
              </w:numPr>
              <w:tabs>
                <w:tab w:leader="none" w:pos="312" w:val="left"/>
              </w:tabs>
              <w:spacing w:after="0" w:before="0" w:line="100" w:lineRule="atLeast"/>
              <w:ind w:hanging="360" w:left="0" w:right="0"/>
              <w:contextualSpacing w:val="false"/>
              <w:jc w:val="both"/>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6"/>
              <w:numPr>
                <w:ilvl w:val="0"/>
                <w:numId w:val="80"/>
              </w:numPr>
              <w:tabs>
                <w:tab w:leader="none" w:pos="312" w:val="left"/>
              </w:tabs>
              <w:ind w:hanging="360" w:left="0" w:right="0"/>
              <w:jc w:val="both"/>
            </w:pPr>
            <w:r>
              <w:rPr>
                <w:rFonts w:ascii="Times New Roman" w:cs="Times New Roman" w:hAnsi="Times New Roman"/>
                <w:sz w:val="24"/>
                <w:szCs w:val="24"/>
              </w:rPr>
              <w:t xml:space="preserve">Максимальное количество этажей – </w:t>
            </w:r>
            <w:r>
              <w:rPr>
                <w:rFonts w:ascii="Times New Roman" w:cs="Times New Roman" w:hAnsi="Times New Roman"/>
                <w:iCs/>
                <w:sz w:val="24"/>
                <w:szCs w:val="24"/>
              </w:rPr>
              <w:t>не нормируется</w:t>
            </w:r>
            <w:r>
              <w:rPr>
                <w:rFonts w:ascii="Times New Roman" w:cs="Times New Roman" w:hAnsi="Times New Roman"/>
                <w:sz w:val="24"/>
                <w:szCs w:val="24"/>
              </w:rPr>
              <w:t>.</w:t>
            </w:r>
          </w:p>
          <w:p>
            <w:pPr>
              <w:pStyle w:val="style176"/>
              <w:numPr>
                <w:ilvl w:val="0"/>
                <w:numId w:val="80"/>
              </w:numPr>
              <w:tabs>
                <w:tab w:leader="none" w:pos="312" w:val="left"/>
              </w:tabs>
              <w:ind w:hanging="360" w:left="0" w:right="0"/>
              <w:jc w:val="both"/>
            </w:pPr>
            <w:r>
              <w:rPr>
                <w:rFonts w:ascii="Times New Roman" w:cs="Times New Roman" w:hAnsi="Times New Roman"/>
                <w:sz w:val="24"/>
                <w:szCs w:val="24"/>
              </w:rPr>
              <w:t xml:space="preserve">Максимальный процент застройки – </w:t>
            </w:r>
            <w:r>
              <w:rPr>
                <w:rFonts w:ascii="Times New Roman" w:cs="Times New Roman" w:hAnsi="Times New Roman"/>
                <w:b/>
                <w:sz w:val="24"/>
                <w:szCs w:val="24"/>
              </w:rPr>
              <w:t>60%</w:t>
            </w:r>
            <w:r>
              <w:rPr>
                <w:rFonts w:ascii="Times New Roman" w:cs="Times New Roman" w:hAnsi="Times New Roman"/>
                <w:sz w:val="24"/>
                <w:szCs w:val="24"/>
              </w:rPr>
              <w:t>.</w:t>
            </w:r>
          </w:p>
        </w:tc>
      </w:tr>
      <w:tr>
        <w:trPr>
          <w:trHeight w:hRule="atLeast" w:val="255"/>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501" w:right="0"/>
              <w:contextualSpacing/>
            </w:pPr>
            <w:r>
              <w:rPr>
                <w:vanish/>
                <w:color w:val="FF0000"/>
                <w:sz w:val="24"/>
                <w:szCs w:val="24"/>
              </w:rPr>
            </w:r>
          </w:p>
          <w:p>
            <w:pPr>
              <w:pStyle w:val="style0"/>
              <w:numPr>
                <w:ilvl w:val="0"/>
                <w:numId w:val="211"/>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3.7</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Религиозное использование</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религиозного использования.</w:t>
            </w:r>
          </w:p>
          <w:p>
            <w:pPr>
              <w:pStyle w:val="style0"/>
              <w:spacing w:after="0" w:before="0" w:line="100" w:lineRule="atLeast"/>
              <w:contextualSpacing/>
            </w:pPr>
            <w:r>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7"/>
              </w:numPr>
              <w:tabs>
                <w:tab w:leader="none" w:pos="288"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37"/>
              </w:numPr>
              <w:tabs>
                <w:tab w:leader="none" w:pos="288"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37"/>
              </w:numPr>
              <w:tabs>
                <w:tab w:leader="none" w:pos="293"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37"/>
              </w:numPr>
              <w:tabs>
                <w:tab w:leader="none" w:pos="293" w:val="left"/>
              </w:tabs>
              <w:spacing w:after="0" w:before="0" w:line="100" w:lineRule="atLeast"/>
              <w:ind w:hanging="5" w:left="5" w:right="0"/>
              <w:contextualSpacing/>
              <w:jc w:val="both"/>
            </w:pPr>
            <w:r>
              <w:rPr>
                <w:iCs/>
                <w:sz w:val="24"/>
                <w:szCs w:val="24"/>
              </w:rPr>
              <w:t>Максимальный процент застройки – не нормируется</w:t>
            </w:r>
            <w:r>
              <w:rPr>
                <w:sz w:val="24"/>
                <w:szCs w:val="24"/>
              </w:rPr>
              <w:t>.</w:t>
            </w:r>
          </w:p>
        </w:tc>
      </w:tr>
      <w:tr>
        <w:trPr>
          <w:trHeight w:hRule="atLeast" w:val="255"/>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11"/>
              </w:numPr>
              <w:spacing w:after="0" w:before="0" w:line="100" w:lineRule="atLeast"/>
              <w:contextualSpacing/>
              <w:jc w:val="center"/>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t>3.4.1</w:t>
            </w:r>
          </w:p>
        </w:tc>
        <w:tc>
          <w:tcPr>
            <w:tcW w:type="dxa" w:w="2586"/>
            <w:gridSpan w:val="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t>Амбулаторно поликлиническое обслуживание</w:t>
            </w:r>
          </w:p>
          <w:p>
            <w:pPr>
              <w:pStyle w:val="style0"/>
              <w:spacing w:after="200" w:before="0" w:line="316" w:lineRule="auto"/>
              <w:ind w:hanging="0" w:left="0" w:right="-1"/>
              <w:contextualSpacing w:val="false"/>
              <w:jc w:val="both"/>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Аптека</w:t>
            </w:r>
          </w:p>
          <w:p>
            <w:pPr>
              <w:pStyle w:val="style0"/>
              <w:spacing w:after="200" w:before="0"/>
              <w:contextualSpacing/>
            </w:pPr>
            <w:r>
              <w:rPr>
                <w:sz w:val="24"/>
                <w:szCs w:val="24"/>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46"/>
              </w:numPr>
              <w:tabs>
                <w:tab w:leader="none" w:pos="319" w:val="left"/>
              </w:tabs>
              <w:spacing w:after="0" w:before="0" w:line="100" w:lineRule="atLeast"/>
              <w:ind w:hanging="360" w:left="5" w:right="0"/>
              <w:contextualSpacing/>
              <w:jc w:val="both"/>
            </w:pPr>
            <w:r>
              <w:rPr>
                <w:sz w:val="24"/>
                <w:szCs w:val="24"/>
              </w:rPr>
              <w:t xml:space="preserve">Максимальная площадь земельных участков – не нормируется. </w:t>
            </w:r>
          </w:p>
          <w:p>
            <w:pPr>
              <w:pStyle w:val="style171"/>
              <w:numPr>
                <w:ilvl w:val="0"/>
                <w:numId w:val="146"/>
              </w:numPr>
              <w:tabs>
                <w:tab w:leader="none" w:pos="319" w:val="left"/>
              </w:tabs>
              <w:spacing w:after="0" w:before="0" w:line="100" w:lineRule="atLeast"/>
              <w:ind w:hanging="360" w:left="5" w:right="0"/>
              <w:contextualSpacing/>
              <w:jc w:val="both"/>
            </w:pPr>
            <w:r>
              <w:rPr>
                <w:sz w:val="24"/>
                <w:szCs w:val="24"/>
              </w:rPr>
              <w:t>Минимальная площадь земельного участка - не нормируется.</w:t>
            </w:r>
          </w:p>
          <w:p>
            <w:pPr>
              <w:pStyle w:val="style172"/>
              <w:numPr>
                <w:ilvl w:val="0"/>
                <w:numId w:val="146"/>
              </w:numPr>
              <w:tabs>
                <w:tab w:leader="none" w:pos="319" w:val="left"/>
              </w:tabs>
              <w:ind w:hanging="360" w:left="5" w:right="0"/>
              <w:jc w:val="both"/>
            </w:pPr>
            <w:r>
              <w:rPr>
                <w:rFonts w:ascii="Times New Roman" w:cs="Times New Roman" w:hAnsi="Times New Roman"/>
                <w:sz w:val="24"/>
                <w:szCs w:val="24"/>
              </w:rPr>
              <w:t>Предельные (минимальные и (или) максимальные) размеры земельных участков – не нормируется.</w:t>
            </w:r>
          </w:p>
          <w:p>
            <w:pPr>
              <w:pStyle w:val="style0"/>
              <w:numPr>
                <w:ilvl w:val="0"/>
                <w:numId w:val="146"/>
              </w:numPr>
              <w:tabs>
                <w:tab w:leader="none" w:pos="319" w:val="left"/>
              </w:tabs>
              <w:spacing w:after="0" w:before="0" w:line="100" w:lineRule="atLeast"/>
              <w:ind w:hanging="360" w:left="5" w:right="0"/>
              <w:contextualSpacing w:val="false"/>
              <w:jc w:val="both"/>
            </w:pPr>
            <w:r>
              <w:rPr>
                <w:iCs/>
                <w:sz w:val="24"/>
                <w:szCs w:val="24"/>
              </w:rPr>
              <w:t>Предельное (минимальное и (или) максимальное) количество этажей - не нормируется</w:t>
            </w:r>
            <w:r>
              <w:rPr>
                <w:sz w:val="24"/>
                <w:szCs w:val="24"/>
              </w:rPr>
              <w:t xml:space="preserve"> </w:t>
            </w:r>
          </w:p>
          <w:p>
            <w:pPr>
              <w:pStyle w:val="style0"/>
              <w:numPr>
                <w:ilvl w:val="0"/>
                <w:numId w:val="146"/>
              </w:numPr>
              <w:tabs>
                <w:tab w:leader="none" w:pos="319" w:val="left"/>
              </w:tabs>
              <w:spacing w:after="0" w:before="0" w:line="100" w:lineRule="atLeast"/>
              <w:ind w:hanging="360" w:left="5" w:right="0"/>
              <w:contextualSpacing w:val="false"/>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0"/>
              <w:numPr>
                <w:ilvl w:val="0"/>
                <w:numId w:val="146"/>
              </w:numPr>
              <w:tabs>
                <w:tab w:leader="none" w:pos="319" w:val="left"/>
              </w:tabs>
              <w:spacing w:after="0" w:before="0" w:line="100" w:lineRule="atLeast"/>
              <w:ind w:hanging="360" w:left="5" w:right="0"/>
              <w:contextualSpacing w:val="false"/>
              <w:jc w:val="both"/>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0"/>
              <w:numPr>
                <w:ilvl w:val="0"/>
                <w:numId w:val="146"/>
              </w:numPr>
              <w:tabs>
                <w:tab w:leader="none" w:pos="319" w:val="left"/>
              </w:tabs>
              <w:spacing w:after="0" w:before="0" w:line="100" w:lineRule="atLeast"/>
              <w:ind w:hanging="360" w:left="5" w:right="0"/>
              <w:contextualSpacing w:val="false"/>
              <w:jc w:val="both"/>
            </w:pPr>
            <w:r>
              <w:rPr>
                <w:sz w:val="24"/>
                <w:szCs w:val="24"/>
              </w:rPr>
              <w:t xml:space="preserve">Максимальный процент застройки – </w:t>
            </w:r>
            <w:r>
              <w:rPr>
                <w:b/>
                <w:sz w:val="24"/>
                <w:szCs w:val="24"/>
              </w:rPr>
              <w:t>60%</w:t>
            </w:r>
            <w:r>
              <w:rPr>
                <w:sz w:val="24"/>
                <w:szCs w:val="24"/>
              </w:rPr>
              <w:t>.</w:t>
            </w:r>
          </w:p>
        </w:tc>
      </w:tr>
      <w:tr>
        <w:trPr>
          <w:trHeight w:hRule="atLeast" w:val="255"/>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11"/>
              </w:numPr>
              <w:spacing w:after="0" w:before="0" w:line="100" w:lineRule="atLeast"/>
              <w:contextualSpacing/>
              <w:jc w:val="center"/>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r>
          </w:p>
        </w:tc>
        <w:tc>
          <w:tcPr>
            <w:tcW w:type="dxa" w:w="2586"/>
            <w:gridSpan w:val="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30" w:val="left"/>
              </w:tabs>
              <w:spacing w:after="0" w:before="0" w:line="100" w:lineRule="atLeast"/>
              <w:contextualSpacing w:val="false"/>
              <w:jc w:val="both"/>
            </w:pPr>
            <w:r>
              <w:rPr>
                <w:sz w:val="24"/>
                <w:szCs w:val="24"/>
              </w:rPr>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Пункты здравоохранения</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94"/>
              </w:numPr>
              <w:tabs>
                <w:tab w:leader="none" w:pos="262"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94"/>
              </w:numPr>
              <w:tabs>
                <w:tab w:leader="none" w:pos="262" w:val="left"/>
                <w:tab w:leader="none" w:pos="462"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94"/>
              </w:numPr>
              <w:tabs>
                <w:tab w:leader="none" w:pos="262" w:val="left"/>
                <w:tab w:leader="none" w:pos="462"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94"/>
              </w:numPr>
              <w:tabs>
                <w:tab w:leader="none" w:pos="262" w:val="left"/>
                <w:tab w:leader="none" w:pos="462" w:val="left"/>
              </w:tabs>
              <w:spacing w:after="0" w:before="0" w:line="100" w:lineRule="atLeast"/>
              <w:ind w:hanging="360" w:left="5"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255"/>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11"/>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3.10</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Ветеринарное обслуживание</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Здания для оказания ветеринарных услуг без содержания животных</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47"/>
              </w:numPr>
              <w:tabs>
                <w:tab w:leader="none" w:pos="319" w:val="left"/>
                <w:tab w:leader="none" w:pos="440" w:val="left"/>
              </w:tabs>
              <w:spacing w:after="0" w:before="0" w:line="100" w:lineRule="atLeast"/>
              <w:ind w:hanging="360"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47"/>
              </w:numPr>
              <w:tabs>
                <w:tab w:leader="none" w:pos="319" w:val="left"/>
                <w:tab w:leader="none" w:pos="440"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47"/>
              </w:numPr>
              <w:tabs>
                <w:tab w:leader="none" w:pos="319" w:val="left"/>
                <w:tab w:leader="none" w:pos="440"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47"/>
              </w:numPr>
              <w:tabs>
                <w:tab w:leader="none" w:pos="319" w:val="left"/>
                <w:tab w:leader="none" w:pos="440" w:val="left"/>
              </w:tabs>
              <w:spacing w:after="0" w:before="0" w:line="100" w:lineRule="atLeast"/>
              <w:ind w:hanging="360" w:left="5" w:right="0"/>
              <w:contextualSpacing/>
            </w:pPr>
            <w:r>
              <w:rPr>
                <w:iCs/>
                <w:sz w:val="24"/>
                <w:szCs w:val="24"/>
              </w:rPr>
              <w:t>Максимальный процент застройки</w:t>
            </w:r>
            <w:r>
              <w:rPr>
                <w:sz w:val="24"/>
                <w:szCs w:val="24"/>
              </w:rPr>
              <w:t xml:space="preserve"> – </w:t>
            </w:r>
            <w:r>
              <w:rPr>
                <w:b/>
                <w:sz w:val="24"/>
                <w:szCs w:val="24"/>
              </w:rPr>
              <w:t>60%.</w:t>
            </w:r>
          </w:p>
        </w:tc>
      </w:tr>
      <w:tr>
        <w:trPr>
          <w:trHeight w:hRule="atLeast" w:val="255"/>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11"/>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4.7</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Гостиничное обслуживание</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Гостиница</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48"/>
              </w:numPr>
              <w:tabs>
                <w:tab w:leader="none" w:pos="197" w:val="left"/>
                <w:tab w:leader="none" w:pos="434"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48"/>
              </w:numPr>
              <w:tabs>
                <w:tab w:leader="none" w:pos="197" w:val="left"/>
                <w:tab w:leader="none" w:pos="434" w:val="left"/>
              </w:tabs>
              <w:spacing w:after="0" w:before="0" w:line="100" w:lineRule="atLeast"/>
              <w:ind w:hanging="360" w:left="5" w:right="0"/>
              <w:contextualSpacing/>
            </w:pPr>
            <w:r>
              <w:rPr>
                <w:sz w:val="24"/>
                <w:szCs w:val="24"/>
              </w:rPr>
              <w:t xml:space="preserve">Предельная высота зданий, строений, сооружений – </w:t>
            </w:r>
            <w:r>
              <w:rPr>
                <w:iCs/>
                <w:sz w:val="24"/>
                <w:szCs w:val="24"/>
              </w:rPr>
              <w:t>не нормируется</w:t>
            </w:r>
            <w:r>
              <w:rPr>
                <w:sz w:val="24"/>
                <w:szCs w:val="24"/>
              </w:rPr>
              <w:t>.</w:t>
            </w:r>
          </w:p>
          <w:p>
            <w:pPr>
              <w:pStyle w:val="style171"/>
              <w:numPr>
                <w:ilvl w:val="0"/>
                <w:numId w:val="148"/>
              </w:numPr>
              <w:tabs>
                <w:tab w:leader="none" w:pos="197" w:val="left"/>
                <w:tab w:leader="none" w:pos="434"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98"/>
              <w:numPr>
                <w:ilvl w:val="0"/>
                <w:numId w:val="148"/>
              </w:numPr>
              <w:tabs>
                <w:tab w:leader="none" w:pos="197" w:val="left"/>
              </w:tabs>
              <w:spacing w:after="0" w:before="0" w:line="100" w:lineRule="atLeast"/>
              <w:ind w:hanging="360" w:left="5" w:right="0"/>
              <w:contextualSpacing/>
              <w:jc w:val="both"/>
            </w:pPr>
            <w:r>
              <w:rPr>
                <w:sz w:val="24"/>
                <w:szCs w:val="24"/>
              </w:rPr>
              <w:t>Максимальное количество этажей – не нормируется.</w:t>
            </w:r>
          </w:p>
          <w:p>
            <w:pPr>
              <w:pStyle w:val="style198"/>
              <w:numPr>
                <w:ilvl w:val="0"/>
                <w:numId w:val="148"/>
              </w:numPr>
              <w:tabs>
                <w:tab w:leader="none" w:pos="197" w:val="left"/>
                <w:tab w:leader="none" w:pos="411" w:val="left"/>
              </w:tabs>
              <w:spacing w:after="0" w:before="0" w:line="100" w:lineRule="atLeast"/>
              <w:ind w:hanging="360" w:left="5" w:right="0"/>
              <w:contextualSpacing/>
            </w:pPr>
            <w:r>
              <w:rPr>
                <w:sz w:val="24"/>
                <w:szCs w:val="24"/>
              </w:rPr>
              <w:t>Максимальный процент застройки – не нормируется.</w:t>
            </w:r>
          </w:p>
          <w:p>
            <w:pPr>
              <w:pStyle w:val="style198"/>
              <w:numPr>
                <w:ilvl w:val="0"/>
                <w:numId w:val="148"/>
              </w:numPr>
              <w:tabs>
                <w:tab w:leader="none" w:pos="197" w:val="left"/>
                <w:tab w:leader="none" w:pos="411" w:val="left"/>
              </w:tabs>
              <w:spacing w:after="0" w:before="0" w:line="100" w:lineRule="atLeast"/>
              <w:ind w:hanging="360" w:left="5" w:right="0"/>
              <w:contextualSpacing/>
            </w:pPr>
            <w:r>
              <w:rPr>
                <w:sz w:val="24"/>
                <w:szCs w:val="24"/>
              </w:rPr>
              <w:t>Расстояние от красной линии – не менее 5 м.</w:t>
            </w:r>
          </w:p>
        </w:tc>
      </w:tr>
      <w:tr>
        <w:trPr>
          <w:trHeight w:hRule="atLeast" w:val="255"/>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11"/>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6.0</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sz w:val="24"/>
                <w:szCs w:val="24"/>
              </w:rPr>
              <w:t>Производственная деятельность</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sz w:val="24"/>
                <w:szCs w:val="24"/>
              </w:rPr>
              <w:t xml:space="preserve">Промышленные предприятия и склады </w:t>
            </w:r>
            <w:r>
              <w:rPr>
                <w:sz w:val="24"/>
                <w:szCs w:val="24"/>
                <w:lang w:val="en-US"/>
              </w:rPr>
              <w:t>III</w:t>
            </w:r>
            <w:r>
              <w:rPr>
                <w:sz w:val="24"/>
                <w:szCs w:val="24"/>
              </w:rPr>
              <w:t>-</w:t>
            </w:r>
            <w:r>
              <w:rPr>
                <w:sz w:val="24"/>
                <w:szCs w:val="24"/>
                <w:lang w:val="en-US"/>
              </w:rPr>
              <w:t>V</w:t>
            </w:r>
            <w:r>
              <w:rPr>
                <w:sz w:val="24"/>
                <w:szCs w:val="24"/>
              </w:rPr>
              <w:t xml:space="preserve"> класса опасности</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7"/>
              </w:numPr>
              <w:tabs>
                <w:tab w:leader="none" w:pos="241" w:val="left"/>
              </w:tabs>
              <w:spacing w:after="0" w:before="0" w:line="100" w:lineRule="atLeast"/>
              <w:ind w:hanging="5"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7"/>
              </w:numPr>
              <w:tabs>
                <w:tab w:leader="none" w:pos="241" w:val="left"/>
              </w:tabs>
              <w:spacing w:after="0" w:before="0" w:line="100" w:lineRule="atLeast"/>
              <w:ind w:hanging="5"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7"/>
              </w:numPr>
              <w:tabs>
                <w:tab w:leader="none" w:pos="241" w:val="left"/>
              </w:tabs>
              <w:spacing w:after="0" w:before="0" w:line="100" w:lineRule="atLeast"/>
              <w:ind w:hanging="5"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7"/>
              </w:numPr>
              <w:tabs>
                <w:tab w:leader="none" w:pos="241" w:val="left"/>
              </w:tabs>
              <w:spacing w:after="0" w:before="0" w:line="100" w:lineRule="atLeast"/>
              <w:ind w:hanging="5" w:left="5" w:right="0"/>
              <w:contextualSpacing/>
            </w:pPr>
            <w:r>
              <w:rPr>
                <w:sz w:val="24"/>
                <w:szCs w:val="24"/>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pPr>
              <w:pStyle w:val="style171"/>
              <w:numPr>
                <w:ilvl w:val="0"/>
                <w:numId w:val="17"/>
              </w:numPr>
              <w:tabs>
                <w:tab w:leader="none" w:pos="241" w:val="left"/>
              </w:tabs>
              <w:spacing w:after="0" w:before="0" w:line="100" w:lineRule="atLeast"/>
              <w:ind w:hanging="5" w:left="5" w:right="0"/>
              <w:contextualSpacing/>
            </w:pPr>
            <w:r>
              <w:rPr>
                <w:sz w:val="24"/>
                <w:szCs w:val="24"/>
              </w:rPr>
              <w:t xml:space="preserve">Максимальный процент застройки </w:t>
            </w:r>
            <w:r>
              <w:rPr>
                <w:b/>
                <w:sz w:val="24"/>
                <w:szCs w:val="24"/>
              </w:rPr>
              <w:t>– 60 %.</w:t>
            </w:r>
          </w:p>
          <w:p>
            <w:pPr>
              <w:pStyle w:val="style171"/>
              <w:numPr>
                <w:ilvl w:val="0"/>
                <w:numId w:val="17"/>
              </w:numPr>
              <w:tabs>
                <w:tab w:leader="none" w:pos="241" w:val="left"/>
              </w:tabs>
              <w:spacing w:after="0" w:before="0" w:line="100" w:lineRule="atLeast"/>
              <w:ind w:hanging="5" w:left="5" w:right="0"/>
              <w:contextualSpacing/>
            </w:pPr>
            <w:r>
              <w:rPr>
                <w:sz w:val="24"/>
                <w:szCs w:val="24"/>
              </w:rPr>
              <w:t>Ориентировочный размер санитарно-защитной зоны:</w:t>
            </w:r>
          </w:p>
          <w:p>
            <w:pPr>
              <w:pStyle w:val="style171"/>
              <w:tabs>
                <w:tab w:leader="none" w:pos="241" w:val="left"/>
              </w:tabs>
              <w:spacing w:after="0" w:before="0" w:line="100" w:lineRule="atLeast"/>
              <w:ind w:hanging="5" w:left="5" w:right="0"/>
              <w:contextualSpacing/>
            </w:pPr>
            <w:r>
              <w:rPr>
                <w:b/>
                <w:sz w:val="24"/>
                <w:szCs w:val="24"/>
              </w:rPr>
              <w:t>- 300 м</w:t>
            </w:r>
            <w:r>
              <w:rPr>
                <w:sz w:val="24"/>
                <w:szCs w:val="24"/>
              </w:rPr>
              <w:t xml:space="preserve"> – для предприятий </w:t>
            </w:r>
            <w:r>
              <w:rPr>
                <w:sz w:val="24"/>
                <w:szCs w:val="24"/>
                <w:lang w:val="en-US"/>
              </w:rPr>
              <w:t>III</w:t>
            </w:r>
            <w:r>
              <w:rPr>
                <w:sz w:val="24"/>
                <w:szCs w:val="24"/>
              </w:rPr>
              <w:t xml:space="preserve"> класса </w:t>
            </w:r>
          </w:p>
          <w:p>
            <w:pPr>
              <w:pStyle w:val="style171"/>
              <w:widowControl w:val="false"/>
              <w:tabs>
                <w:tab w:leader="none" w:pos="241" w:val="left"/>
              </w:tabs>
              <w:spacing w:after="0" w:before="0" w:line="100" w:lineRule="atLeast"/>
              <w:ind w:hanging="5" w:left="5" w:right="0"/>
              <w:contextualSpacing/>
              <w:jc w:val="both"/>
            </w:pPr>
            <w:r>
              <w:rPr>
                <w:b/>
                <w:sz w:val="24"/>
                <w:szCs w:val="24"/>
              </w:rPr>
              <w:t>- 100 м</w:t>
            </w:r>
            <w:r>
              <w:rPr>
                <w:sz w:val="24"/>
                <w:szCs w:val="24"/>
              </w:rPr>
              <w:t xml:space="preserve"> – для предприятий </w:t>
            </w:r>
            <w:r>
              <w:rPr>
                <w:sz w:val="24"/>
                <w:szCs w:val="24"/>
                <w:lang w:val="en-US"/>
              </w:rPr>
              <w:t>IV</w:t>
            </w:r>
            <w:r>
              <w:rPr>
                <w:sz w:val="24"/>
                <w:szCs w:val="24"/>
              </w:rPr>
              <w:t xml:space="preserve"> класса опасности;</w:t>
            </w:r>
          </w:p>
          <w:p>
            <w:pPr>
              <w:pStyle w:val="style171"/>
              <w:widowControl w:val="false"/>
              <w:tabs>
                <w:tab w:leader="none" w:pos="241" w:val="left"/>
              </w:tabs>
              <w:spacing w:after="0" w:before="0" w:line="100" w:lineRule="atLeast"/>
              <w:ind w:hanging="5" w:left="5" w:right="0"/>
              <w:contextualSpacing/>
              <w:jc w:val="both"/>
            </w:pPr>
            <w:r>
              <w:rPr>
                <w:b/>
                <w:sz w:val="24"/>
                <w:szCs w:val="24"/>
              </w:rPr>
              <w:t>- 50 м</w:t>
            </w:r>
            <w:r>
              <w:rPr>
                <w:sz w:val="24"/>
                <w:szCs w:val="24"/>
              </w:rPr>
              <w:t xml:space="preserve"> – для предприятий </w:t>
            </w:r>
            <w:r>
              <w:rPr>
                <w:sz w:val="24"/>
                <w:szCs w:val="24"/>
                <w:lang w:val="en-US"/>
              </w:rPr>
              <w:t>V</w:t>
            </w:r>
            <w:r>
              <w:rPr>
                <w:sz w:val="24"/>
                <w:szCs w:val="24"/>
              </w:rPr>
              <w:t xml:space="preserve"> класса опасности.</w:t>
            </w:r>
          </w:p>
          <w:p>
            <w:pPr>
              <w:pStyle w:val="style171"/>
              <w:widowControl w:val="false"/>
              <w:tabs>
                <w:tab w:leader="none" w:pos="241" w:val="left"/>
              </w:tabs>
              <w:spacing w:after="0" w:before="0" w:line="100" w:lineRule="atLeast"/>
              <w:ind w:hanging="5" w:left="5" w:right="0"/>
              <w:contextualSpacing/>
              <w:jc w:val="both"/>
            </w:pPr>
            <w:r>
              <w:rPr>
                <w:sz w:val="24"/>
                <w:szCs w:val="24"/>
              </w:rPr>
              <w:t>Зеленые насаждения специального назначения (площадь участков, предназначенных для озеленения территории, следует определять из расчёта 3 м2 на одного работающего в наиболее многочисленной смене).</w:t>
            </w:r>
          </w:p>
          <w:p>
            <w:pPr>
              <w:pStyle w:val="style171"/>
              <w:widowControl w:val="false"/>
              <w:numPr>
                <w:ilvl w:val="0"/>
                <w:numId w:val="17"/>
              </w:numPr>
              <w:tabs>
                <w:tab w:leader="none" w:pos="241" w:val="left"/>
              </w:tabs>
              <w:spacing w:after="0" w:before="0" w:line="100" w:lineRule="atLeast"/>
              <w:ind w:hanging="5" w:left="5" w:right="0"/>
              <w:contextualSpacing/>
              <w:jc w:val="both"/>
            </w:pPr>
            <w:r>
              <w:rPr>
                <w:sz w:val="24"/>
                <w:szCs w:val="24"/>
              </w:rPr>
              <w:t xml:space="preserve"> </w:t>
            </w:r>
            <w:r>
              <w:rPr>
                <w:sz w:val="24"/>
                <w:szCs w:val="24"/>
              </w:rPr>
              <w:t>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trPr>
          <w:trHeight w:hRule="atLeast" w:val="255"/>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11"/>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8.4</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15" w:name="sub_1084"/>
            <w:bookmarkEnd w:id="215"/>
            <w:r>
              <w:rPr>
                <w:rFonts w:ascii="Times New Roman" w:cs="Times New Roman" w:hAnsi="Times New Roman"/>
              </w:rPr>
              <w:t>Обеспечение деятельности по исполнению наказаний</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Следственные изоляторы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49"/>
              </w:numPr>
              <w:tabs>
                <w:tab w:leader="none" w:pos="317"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49"/>
              </w:numPr>
              <w:tabs>
                <w:tab w:leader="none" w:pos="317" w:val="left"/>
              </w:tabs>
              <w:spacing w:after="0" w:before="0" w:line="100" w:lineRule="atLeast"/>
              <w:ind w:hanging="360" w:left="5" w:right="0"/>
              <w:contextualSpacing/>
            </w:pPr>
            <w:r>
              <w:rPr>
                <w:sz w:val="24"/>
                <w:szCs w:val="24"/>
              </w:rPr>
              <w:t xml:space="preserve">Предельная высота зданий, строений, сооружений – </w:t>
            </w:r>
            <w:r>
              <w:rPr>
                <w:iCs/>
                <w:sz w:val="24"/>
                <w:szCs w:val="24"/>
              </w:rPr>
              <w:t>не нормируется</w:t>
            </w:r>
            <w:r>
              <w:rPr>
                <w:sz w:val="24"/>
                <w:szCs w:val="24"/>
              </w:rPr>
              <w:t>.</w:t>
            </w:r>
          </w:p>
          <w:p>
            <w:pPr>
              <w:pStyle w:val="style171"/>
              <w:numPr>
                <w:ilvl w:val="0"/>
                <w:numId w:val="149"/>
              </w:numPr>
              <w:tabs>
                <w:tab w:leader="none" w:pos="317"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49"/>
              </w:numPr>
              <w:tabs>
                <w:tab w:leader="none" w:pos="440" w:val="left"/>
              </w:tabs>
              <w:spacing w:after="0" w:before="0" w:line="100" w:lineRule="atLeast"/>
              <w:ind w:hanging="360" w:left="5" w:right="0"/>
              <w:contextualSpacing/>
            </w:pPr>
            <w:r>
              <w:rPr>
                <w:sz w:val="24"/>
                <w:szCs w:val="24"/>
              </w:rPr>
              <w:t xml:space="preserve">Максимальный процент застройки – </w:t>
            </w:r>
            <w:r>
              <w:rPr>
                <w:b/>
                <w:sz w:val="24"/>
                <w:szCs w:val="24"/>
              </w:rPr>
              <w:t>60%.</w:t>
            </w:r>
          </w:p>
        </w:tc>
      </w:tr>
      <w:tr>
        <w:trPr>
          <w:trHeight w:hRule="atLeast" w:val="255"/>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11"/>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8.1</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Обеспечение вооруженных сил</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обороны и безопасности, предназначенные для разработки, производства, ремонта вооружения и мобилизационные резервы (хранилища, склады и другие).</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0"/>
              </w:numPr>
              <w:tabs>
                <w:tab w:leader="none" w:pos="317" w:val="left"/>
              </w:tabs>
              <w:spacing w:after="0" w:before="0" w:line="100" w:lineRule="atLeast"/>
              <w:ind w:hanging="5"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50"/>
              </w:numPr>
              <w:tabs>
                <w:tab w:leader="none" w:pos="317" w:val="left"/>
              </w:tabs>
              <w:spacing w:after="0" w:before="0" w:line="100" w:lineRule="atLeast"/>
              <w:ind w:hanging="5" w:left="5" w:right="0"/>
              <w:contextualSpacing/>
            </w:pPr>
            <w:r>
              <w:rPr>
                <w:sz w:val="24"/>
                <w:szCs w:val="24"/>
              </w:rPr>
              <w:t xml:space="preserve">Предельная высота зданий, строений, сооружений – </w:t>
            </w:r>
            <w:r>
              <w:rPr>
                <w:iCs/>
                <w:sz w:val="24"/>
                <w:szCs w:val="24"/>
              </w:rPr>
              <w:t>не нормируется</w:t>
            </w:r>
            <w:r>
              <w:rPr>
                <w:sz w:val="24"/>
                <w:szCs w:val="24"/>
              </w:rPr>
              <w:t>.</w:t>
            </w:r>
          </w:p>
          <w:p>
            <w:pPr>
              <w:pStyle w:val="style171"/>
              <w:numPr>
                <w:ilvl w:val="0"/>
                <w:numId w:val="150"/>
              </w:numPr>
              <w:tabs>
                <w:tab w:leader="none" w:pos="317" w:val="left"/>
              </w:tabs>
              <w:spacing w:after="0" w:before="0" w:line="100" w:lineRule="atLeast"/>
              <w:ind w:hanging="5"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50"/>
              </w:numPr>
              <w:tabs>
                <w:tab w:leader="none" w:pos="440" w:val="left"/>
              </w:tabs>
              <w:spacing w:after="0" w:before="0" w:line="100" w:lineRule="atLeast"/>
              <w:ind w:hanging="5" w:left="5" w:right="0"/>
              <w:contextualSpacing/>
            </w:pPr>
            <w:r>
              <w:rPr>
                <w:sz w:val="24"/>
                <w:szCs w:val="24"/>
              </w:rPr>
              <w:t>Максимальный процент застройки – не нормируется</w:t>
            </w:r>
            <w:r>
              <w:rPr>
                <w:b/>
                <w:sz w:val="24"/>
                <w:szCs w:val="24"/>
              </w:rPr>
              <w:t>.</w:t>
            </w:r>
          </w:p>
        </w:tc>
      </w:tr>
      <w:tr>
        <w:trPr>
          <w:trHeight w:hRule="atLeast" w:val="255"/>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11"/>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7.5</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16" w:name="sub_1075"/>
            <w:bookmarkEnd w:id="216"/>
            <w:r>
              <w:rPr>
                <w:rFonts w:ascii="Times New Roman" w:cs="Times New Roman" w:hAnsi="Times New Roman"/>
              </w:rPr>
              <w:t>Трубопроводный транспорт</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Нефтепроводы, водопроводы, газопроводы и иные трубопроводы, а также иных зданий и сооружений, необходимых для эксплуатации названных трубопроводов</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0"/>
              </w:numPr>
              <w:tabs>
                <w:tab w:leader="none" w:pos="870" w:val="left"/>
              </w:tabs>
              <w:spacing w:after="0" w:before="0" w:line="100" w:lineRule="atLeast"/>
              <w:ind w:hanging="360" w:left="435" w:right="0"/>
              <w:contextualSpacing/>
            </w:pPr>
            <w:r>
              <w:rPr>
                <w:iCs/>
                <w:sz w:val="24"/>
                <w:szCs w:val="24"/>
              </w:rPr>
            </w:r>
          </w:p>
        </w:tc>
      </w:tr>
      <w:tr>
        <w:trPr>
          <w:trHeight w:hRule="atLeast" w:val="255"/>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11"/>
              </w:numPr>
              <w:spacing w:after="0" w:before="0" w:line="100" w:lineRule="atLeast"/>
              <w:contextualSpacing/>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6.8</w:t>
            </w:r>
          </w:p>
        </w:tc>
        <w:tc>
          <w:tcPr>
            <w:tcW w:type="dxa" w:w="2586"/>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Связь</w:t>
            </w:r>
          </w:p>
        </w:tc>
        <w:tc>
          <w:tcPr>
            <w:tcW w:type="dxa" w:w="2408"/>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pPr>
            <w:r>
              <w:rPr>
                <w:sz w:val="24"/>
                <w:szCs w:val="24"/>
              </w:rPr>
              <w:t xml:space="preserve">4. Максимальный процент застройки - </w:t>
            </w:r>
            <w:r>
              <w:rPr>
                <w:b/>
                <w:sz w:val="24"/>
                <w:szCs w:val="24"/>
              </w:rPr>
              <w:t>80%</w:t>
            </w:r>
            <w:r>
              <w:rPr>
                <w:sz w:val="24"/>
                <w:szCs w:val="24"/>
              </w:rPr>
              <w:t>.</w:t>
            </w:r>
          </w:p>
        </w:tc>
      </w:tr>
    </w:tbl>
    <w:p>
      <w:pPr>
        <w:sectPr>
          <w:headerReference r:id="rId14" w:type="default"/>
          <w:type w:val="nextPage"/>
          <w:pgSz w:h="11906" w:orient="landscape" w:w="16838"/>
          <w:pgMar w:bottom="851" w:footer="0" w:gutter="0" w:header="279" w:left="1134" w:right="1134" w:top="425"/>
          <w:pgNumType w:fmt="decimal"/>
          <w:formProt w:val="false"/>
          <w:textDirection w:val="lrTb"/>
          <w:docGrid w:charSpace="4096" w:linePitch="299" w:type="default"/>
        </w:sectPr>
        <w:pStyle w:val="style0"/>
      </w:pPr>
      <w:r>
        <w:rPr>
          <w:color w:val="FF0000"/>
        </w:rPr>
      </w:r>
    </w:p>
    <w:p>
      <w:pPr>
        <w:pStyle w:val="style1"/>
        <w:spacing w:after="0" w:before="120"/>
        <w:contextualSpacing w:val="false"/>
      </w:pPr>
      <w:bookmarkStart w:id="218" w:name="__RefHeading__11656_1904122734"/>
      <w:bookmarkStart w:id="219" w:name="_Toc52543984"/>
      <w:bookmarkStart w:id="220" w:name="_Toc52543797"/>
      <w:bookmarkStart w:id="221" w:name="_Toc330472200"/>
      <w:bookmarkEnd w:id="218"/>
      <w:bookmarkEnd w:id="221"/>
      <w:r>
        <w:rPr/>
        <w:t xml:space="preserve">П2. Зона размещения производственных объектов </w:t>
      </w:r>
      <w:r>
        <w:rPr>
          <w:lang w:val="en-US"/>
        </w:rPr>
        <w:t>III</w:t>
      </w:r>
      <w:bookmarkEnd w:id="219"/>
      <w:bookmarkEnd w:id="220"/>
      <w:r>
        <w:rPr/>
        <w:t>-V класса опасности</w:t>
      </w:r>
    </w:p>
    <w:p>
      <w:pPr>
        <w:pStyle w:val="style0"/>
        <w:ind w:firstLine="851" w:left="0" w:right="0"/>
        <w:jc w:val="both"/>
      </w:pPr>
      <w:r>
        <w:rPr>
          <w:sz w:val="28"/>
          <w:szCs w:val="28"/>
        </w:rPr>
        <w:t>Территориальная</w:t>
      </w:r>
      <w:r>
        <w:rPr>
          <w:bCs/>
          <w:sz w:val="28"/>
          <w:szCs w:val="28"/>
        </w:rPr>
        <w:t xml:space="preserve"> зона</w:t>
      </w:r>
      <w:r>
        <w:rPr>
          <w:sz w:val="28"/>
          <w:szCs w:val="28"/>
        </w:rPr>
        <w:t xml:space="preserve"> предназначена для обеспечения правовых условий формирования территорий, на которых размещается производственная и складская деятельность. </w:t>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777"/>
        <w:gridCol w:w="2585"/>
        <w:gridCol w:w="2586"/>
        <w:gridCol w:w="2408"/>
        <w:gridCol w:w="6888"/>
      </w:tblGrid>
      <w:tr>
        <w:trPr>
          <w:tblHeader w:val="true"/>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t>№</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val="false"/>
              <w:jc w:val="center"/>
            </w:pPr>
            <w:r>
              <w:rPr>
                <w:b/>
              </w:rPr>
              <w:t>Код (числовое обозначение) вида разрешенного использования земельного участка</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r>
          </w:p>
          <w:p>
            <w:pPr>
              <w:pStyle w:val="style0"/>
              <w:spacing w:after="0" w:before="0"/>
              <w:contextualSpacing w:val="false"/>
              <w:jc w:val="center"/>
            </w:pPr>
            <w:r>
              <w:rPr>
                <w:b/>
                <w:sz w:val="24"/>
                <w:szCs w:val="24"/>
              </w:rPr>
              <w:t>Вид разрешенного использования</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t>Размещаемые объекты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t>Предельные (минимальные и (или) максимальные) размеры земельных участков и предельные</w:t>
            </w:r>
          </w:p>
          <w:p>
            <w:pPr>
              <w:pStyle w:val="style0"/>
              <w:spacing w:after="0" w:before="0"/>
              <w:contextualSpacing w:val="false"/>
              <w:jc w:val="center"/>
            </w:pPr>
            <w:r>
              <w:rPr>
                <w:b/>
                <w:sz w:val="24"/>
                <w:szCs w:val="24"/>
              </w:rPr>
              <w:t>параметры разрешенного строительства, реконструкции объектов капитального строительства</w:t>
            </w:r>
          </w:p>
        </w:tc>
      </w:tr>
      <w:tr>
        <w:trPr>
          <w:trHeight w:hRule="atLeast" w:val="20"/>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val="false"/>
              <w:jc w:val="center"/>
            </w:pPr>
            <w:r>
              <w:rPr>
                <w:b/>
                <w:sz w:val="24"/>
                <w:szCs w:val="24"/>
              </w:rPr>
              <w:t>Основные виды разрешённого использования</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val="false"/>
              <w:jc w:val="center"/>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6.0</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sz w:val="24"/>
                <w:szCs w:val="24"/>
              </w:rPr>
              <w:t>Производственная деятельность</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sz w:val="24"/>
                <w:szCs w:val="24"/>
              </w:rPr>
              <w:t xml:space="preserve">Промышленные предприятия и склады </w:t>
            </w:r>
            <w:r>
              <w:rPr>
                <w:sz w:val="24"/>
                <w:szCs w:val="24"/>
                <w:lang w:val="en-US"/>
              </w:rPr>
              <w:t>III</w:t>
            </w:r>
            <w:r>
              <w:rPr>
                <w:sz w:val="24"/>
                <w:szCs w:val="24"/>
              </w:rPr>
              <w:t>-</w:t>
            </w:r>
            <w:r>
              <w:rPr>
                <w:sz w:val="24"/>
                <w:szCs w:val="24"/>
                <w:lang w:val="en-US"/>
              </w:rPr>
              <w:t>V</w:t>
            </w:r>
            <w:r>
              <w:rPr>
                <w:sz w:val="24"/>
                <w:szCs w:val="24"/>
              </w:rPr>
              <w:t xml:space="preserve"> класса опасности</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1"/>
              </w:numPr>
              <w:tabs>
                <w:tab w:leader="none" w:pos="5" w:val="left"/>
                <w:tab w:leader="none" w:pos="306"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51"/>
              </w:numPr>
              <w:tabs>
                <w:tab w:leader="none" w:pos="5" w:val="left"/>
                <w:tab w:leader="none" w:pos="306"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51"/>
              </w:numPr>
              <w:tabs>
                <w:tab w:leader="none" w:pos="241" w:val="left"/>
              </w:tabs>
              <w:spacing w:after="0" w:before="0" w:line="100" w:lineRule="atLeast"/>
              <w:ind w:hanging="5"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51"/>
              </w:numPr>
              <w:tabs>
                <w:tab w:leader="none" w:pos="241" w:val="left"/>
              </w:tabs>
              <w:spacing w:after="0" w:before="0" w:line="100" w:lineRule="atLeast"/>
              <w:ind w:hanging="5" w:left="5" w:right="0"/>
              <w:contextualSpacing/>
            </w:pPr>
            <w:r>
              <w:rPr>
                <w:sz w:val="24"/>
                <w:szCs w:val="24"/>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pPr>
              <w:pStyle w:val="style171"/>
              <w:numPr>
                <w:ilvl w:val="0"/>
                <w:numId w:val="151"/>
              </w:numPr>
              <w:tabs>
                <w:tab w:leader="none" w:pos="241" w:val="left"/>
              </w:tabs>
              <w:spacing w:after="0" w:before="0" w:line="100" w:lineRule="atLeast"/>
              <w:ind w:hanging="5" w:left="5" w:right="0"/>
              <w:contextualSpacing/>
            </w:pPr>
            <w:r>
              <w:rPr>
                <w:sz w:val="24"/>
                <w:szCs w:val="24"/>
              </w:rPr>
              <w:t xml:space="preserve">Максимальный процент застройки – </w:t>
            </w:r>
            <w:r>
              <w:rPr>
                <w:b/>
                <w:sz w:val="24"/>
                <w:szCs w:val="24"/>
              </w:rPr>
              <w:t>75 %</w:t>
            </w:r>
            <w:r>
              <w:rPr>
                <w:sz w:val="24"/>
                <w:szCs w:val="24"/>
              </w:rPr>
              <w:t>.</w:t>
            </w:r>
          </w:p>
          <w:p>
            <w:pPr>
              <w:pStyle w:val="style171"/>
              <w:numPr>
                <w:ilvl w:val="0"/>
                <w:numId w:val="151"/>
              </w:numPr>
              <w:tabs>
                <w:tab w:leader="none" w:pos="241" w:val="left"/>
              </w:tabs>
              <w:spacing w:after="0" w:before="0" w:line="100" w:lineRule="atLeast"/>
              <w:ind w:hanging="5" w:left="5" w:right="0"/>
              <w:contextualSpacing/>
            </w:pPr>
            <w:r>
              <w:rPr>
                <w:sz w:val="24"/>
                <w:szCs w:val="24"/>
              </w:rPr>
              <w:t>Ориентировочный размер санитарно-защитной зоны:</w:t>
            </w:r>
          </w:p>
          <w:p>
            <w:pPr>
              <w:pStyle w:val="style171"/>
              <w:tabs>
                <w:tab w:leader="none" w:pos="241" w:val="left"/>
              </w:tabs>
              <w:spacing w:after="0" w:before="0" w:line="100" w:lineRule="atLeast"/>
              <w:ind w:hanging="5" w:left="5" w:right="0"/>
              <w:contextualSpacing/>
            </w:pPr>
            <w:r>
              <w:rPr>
                <w:sz w:val="24"/>
                <w:szCs w:val="24"/>
              </w:rPr>
              <w:t xml:space="preserve">- </w:t>
            </w:r>
            <w:r>
              <w:rPr>
                <w:b/>
                <w:sz w:val="24"/>
                <w:szCs w:val="24"/>
              </w:rPr>
              <w:t>300 м</w:t>
            </w:r>
            <w:r>
              <w:rPr>
                <w:sz w:val="24"/>
                <w:szCs w:val="24"/>
              </w:rPr>
              <w:t xml:space="preserve"> – для предприятий </w:t>
            </w:r>
            <w:r>
              <w:rPr>
                <w:sz w:val="24"/>
                <w:szCs w:val="24"/>
                <w:lang w:val="en-US"/>
              </w:rPr>
              <w:t>III</w:t>
            </w:r>
            <w:r>
              <w:rPr>
                <w:sz w:val="24"/>
                <w:szCs w:val="24"/>
              </w:rPr>
              <w:t xml:space="preserve"> класса </w:t>
            </w:r>
          </w:p>
          <w:p>
            <w:pPr>
              <w:pStyle w:val="style171"/>
              <w:widowControl w:val="false"/>
              <w:tabs>
                <w:tab w:leader="none" w:pos="241" w:val="left"/>
              </w:tabs>
              <w:spacing w:after="0" w:before="0" w:line="100" w:lineRule="atLeast"/>
              <w:ind w:hanging="5" w:left="5" w:right="0"/>
              <w:contextualSpacing/>
              <w:jc w:val="both"/>
            </w:pPr>
            <w:r>
              <w:rPr>
                <w:sz w:val="24"/>
                <w:szCs w:val="24"/>
              </w:rPr>
              <w:t>-</w:t>
            </w:r>
            <w:r>
              <w:rPr>
                <w:b/>
                <w:sz w:val="24"/>
                <w:szCs w:val="24"/>
              </w:rPr>
              <w:t xml:space="preserve"> 100 м</w:t>
            </w:r>
            <w:r>
              <w:rPr>
                <w:sz w:val="24"/>
                <w:szCs w:val="24"/>
              </w:rPr>
              <w:t xml:space="preserve"> – для предприятий </w:t>
            </w:r>
            <w:r>
              <w:rPr>
                <w:sz w:val="24"/>
                <w:szCs w:val="24"/>
                <w:lang w:val="en-US"/>
              </w:rPr>
              <w:t>IV</w:t>
            </w:r>
            <w:r>
              <w:rPr>
                <w:sz w:val="24"/>
                <w:szCs w:val="24"/>
              </w:rPr>
              <w:t xml:space="preserve"> класса опасности;</w:t>
            </w:r>
          </w:p>
          <w:p>
            <w:pPr>
              <w:pStyle w:val="style171"/>
              <w:widowControl w:val="false"/>
              <w:tabs>
                <w:tab w:leader="none" w:pos="241" w:val="left"/>
              </w:tabs>
              <w:spacing w:after="0" w:before="0" w:line="100" w:lineRule="atLeast"/>
              <w:ind w:hanging="5" w:left="5" w:right="0"/>
              <w:contextualSpacing/>
              <w:jc w:val="both"/>
            </w:pPr>
            <w:r>
              <w:rPr>
                <w:b/>
                <w:sz w:val="24"/>
                <w:szCs w:val="24"/>
              </w:rPr>
              <w:t>- 50 м</w:t>
            </w:r>
            <w:r>
              <w:rPr>
                <w:sz w:val="24"/>
                <w:szCs w:val="24"/>
              </w:rPr>
              <w:t xml:space="preserve"> – для предприятий </w:t>
            </w:r>
            <w:r>
              <w:rPr>
                <w:sz w:val="24"/>
                <w:szCs w:val="24"/>
                <w:lang w:val="en-US"/>
              </w:rPr>
              <w:t>V</w:t>
            </w:r>
            <w:r>
              <w:rPr>
                <w:sz w:val="24"/>
                <w:szCs w:val="24"/>
              </w:rPr>
              <w:t xml:space="preserve"> класса опасности.</w:t>
            </w:r>
          </w:p>
          <w:p>
            <w:pPr>
              <w:pStyle w:val="style171"/>
              <w:widowControl w:val="false"/>
              <w:tabs>
                <w:tab w:leader="none" w:pos="241" w:val="left"/>
              </w:tabs>
              <w:spacing w:after="0" w:before="0" w:line="100" w:lineRule="atLeast"/>
              <w:ind w:hanging="5" w:left="5" w:right="0"/>
              <w:contextualSpacing/>
              <w:jc w:val="both"/>
            </w:pPr>
            <w:r>
              <w:rPr>
                <w:sz w:val="24"/>
                <w:szCs w:val="24"/>
              </w:rPr>
              <w:t>Зеленые насаждения специального назначения (площадь участков, предназначенных для озеленения территории, следует определять из расчёта 3 м2 на одного работающего в наиболее многочисленной смене).</w:t>
            </w:r>
          </w:p>
          <w:p>
            <w:pPr>
              <w:pStyle w:val="style171"/>
              <w:widowControl w:val="false"/>
              <w:numPr>
                <w:ilvl w:val="0"/>
                <w:numId w:val="151"/>
              </w:numPr>
              <w:tabs>
                <w:tab w:leader="none" w:pos="241" w:val="left"/>
              </w:tabs>
              <w:spacing w:after="0" w:before="0" w:line="100" w:lineRule="atLeast"/>
              <w:ind w:hanging="5" w:left="5" w:right="0"/>
              <w:contextualSpacing/>
              <w:jc w:val="both"/>
            </w:pPr>
            <w:r>
              <w:rPr>
                <w:sz w:val="24"/>
                <w:szCs w:val="24"/>
              </w:rPr>
              <w:t xml:space="preserve"> </w:t>
            </w:r>
            <w:r>
              <w:rPr>
                <w:sz w:val="24"/>
                <w:szCs w:val="24"/>
              </w:rPr>
              <w:t>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6.9</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Склады</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Промышленные базы, склады, погрузочные терминалы и доки, элеваторы и продовольственные склады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5"/>
              </w:numPr>
              <w:tabs>
                <w:tab w:leader="none" w:pos="293"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15"/>
              </w:numPr>
              <w:tabs>
                <w:tab w:leader="none" w:pos="293"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15"/>
              </w:numPr>
              <w:tabs>
                <w:tab w:leader="none" w:pos="293"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15"/>
              </w:numPr>
              <w:tabs>
                <w:tab w:leader="none" w:pos="866" w:val="left"/>
                <w:tab w:leader="none" w:pos="1016" w:val="left"/>
              </w:tabs>
              <w:spacing w:after="0" w:before="0" w:line="100" w:lineRule="atLeast"/>
              <w:contextualSpacing/>
            </w:pPr>
            <w:r>
              <w:rPr>
                <w:iCs/>
                <w:sz w:val="24"/>
                <w:szCs w:val="24"/>
              </w:rPr>
              <w:t xml:space="preserve">Максимальный процент застройки </w:t>
            </w:r>
            <w:r>
              <w:rPr>
                <w:sz w:val="24"/>
                <w:szCs w:val="24"/>
              </w:rPr>
              <w:t>– не нормируется.</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6.9.1</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Складские площадки</w:t>
            </w:r>
          </w:p>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6"/>
              </w:numPr>
              <w:tabs>
                <w:tab w:leader="none" w:pos="293" w:val="left"/>
              </w:tabs>
              <w:spacing w:after="0" w:before="0" w:line="100" w:lineRule="atLeast"/>
              <w:ind w:hanging="360"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16"/>
              </w:numPr>
              <w:tabs>
                <w:tab w:leader="none" w:pos="293"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16"/>
              </w:numPr>
              <w:tabs>
                <w:tab w:leader="none" w:pos="293"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tabs>
                <w:tab w:leader="none" w:pos="151" w:val="left"/>
                <w:tab w:leader="none" w:pos="301" w:val="left"/>
              </w:tabs>
              <w:spacing w:after="0" w:before="0" w:line="100" w:lineRule="atLeast"/>
              <w:ind w:hanging="0" w:left="5" w:right="0"/>
              <w:contextualSpacing/>
            </w:pPr>
            <w:r>
              <w:rPr>
                <w:iCs/>
                <w:sz w:val="24"/>
                <w:szCs w:val="24"/>
              </w:rPr>
              <w:t xml:space="preserve">Максимальный процент застройки </w:t>
            </w:r>
            <w:r>
              <w:rPr>
                <w:sz w:val="24"/>
                <w:szCs w:val="24"/>
              </w:rPr>
              <w:t>– не нормируется.</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1.0</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Сельскохозяйственное использование</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используемых для хранения и переработки сельскохозяйственной продукции</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3"/>
              </w:numPr>
              <w:tabs>
                <w:tab w:leader="none" w:pos="-137" w:val="left"/>
                <w:tab w:leader="none" w:pos="236"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83"/>
              </w:numPr>
              <w:tabs>
                <w:tab w:leader="none" w:pos="-137" w:val="left"/>
                <w:tab w:leader="none" w:pos="236"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83"/>
              </w:numPr>
              <w:tabs>
                <w:tab w:leader="none" w:pos="-137" w:val="left"/>
                <w:tab w:leader="none" w:pos="236"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83"/>
              </w:numPr>
              <w:tabs>
                <w:tab w:leader="none" w:pos="-137" w:val="left"/>
                <w:tab w:leader="none" w:pos="236" w:val="left"/>
              </w:tabs>
              <w:spacing w:after="0" w:before="0" w:line="100" w:lineRule="atLeast"/>
              <w:ind w:hanging="360" w:left="0" w:right="0"/>
              <w:contextualSpacing/>
            </w:pPr>
            <w:r>
              <w:rPr>
                <w:iCs/>
                <w:sz w:val="24"/>
                <w:szCs w:val="24"/>
              </w:rPr>
              <w:t>Максимальный процент застройки – не нормируется</w:t>
            </w:r>
            <w:r>
              <w:rPr>
                <w:sz w:val="24"/>
                <w:szCs w:val="24"/>
              </w:rPr>
              <w:t>.</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3.8</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управление</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Административное здание</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8"/>
              </w:numPr>
              <w:tabs>
                <w:tab w:leader="none" w:pos="-137" w:val="left"/>
                <w:tab w:leader="none" w:pos="188"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8"/>
              </w:numPr>
              <w:tabs>
                <w:tab w:leader="none" w:pos="-137" w:val="left"/>
                <w:tab w:leader="none" w:pos="188"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8"/>
              </w:numPr>
              <w:tabs>
                <w:tab w:leader="none" w:pos="-137" w:val="left"/>
                <w:tab w:leader="none" w:pos="188"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8"/>
              </w:numPr>
              <w:tabs>
                <w:tab w:leader="none" w:pos="-137" w:val="left"/>
                <w:tab w:leader="none" w:pos="188" w:val="left"/>
              </w:tabs>
              <w:spacing w:after="0" w:before="0" w:line="100" w:lineRule="atLeast"/>
              <w:ind w:hanging="360" w:left="0" w:right="0"/>
              <w:contextualSpacing/>
              <w:jc w:val="both"/>
            </w:pPr>
            <w:r>
              <w:rPr>
                <w:sz w:val="24"/>
                <w:szCs w:val="24"/>
              </w:rPr>
              <w:t xml:space="preserve">Максимальный процент застройки – </w:t>
            </w:r>
            <w:r>
              <w:rPr>
                <w:b/>
                <w:sz w:val="24"/>
                <w:szCs w:val="24"/>
              </w:rPr>
              <w:t>75%</w:t>
            </w:r>
            <w:r>
              <w:rPr>
                <w:sz w:val="24"/>
                <w:szCs w:val="24"/>
              </w:rPr>
              <w:t>.</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3.9</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Обеспечение научной деятельности</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для обеспечения научной деятельности.</w:t>
            </w:r>
          </w:p>
          <w:p>
            <w:pPr>
              <w:pStyle w:val="style192"/>
            </w:pPr>
            <w:r>
              <w:rPr>
                <w:rFonts w:ascii="Times New Roman" w:cs="Times New Roman" w:hAnsi="Times New Roman"/>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5" w:val="left"/>
              </w:tabs>
              <w:spacing w:after="0" w:before="0" w:line="100" w:lineRule="atLeast"/>
              <w:ind w:hanging="0" w:left="5" w:right="0"/>
              <w:contextualSpacing/>
            </w:pPr>
            <w:r>
              <w:rPr/>
              <w:t xml:space="preserve">4. Максимальный процент застройки - </w:t>
            </w:r>
            <w:r>
              <w:rPr>
                <w:b/>
              </w:rPr>
              <w:t>75%.</w:t>
            </w:r>
          </w:p>
        </w:tc>
      </w:tr>
      <w:tr>
        <w:trPr>
          <w:trHeight w:hRule="atLeast" w:val="764"/>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1.17</w:t>
            </w:r>
          </w:p>
        </w:tc>
        <w:tc>
          <w:tcPr>
            <w:tcW w:type="dxa" w:w="258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Питомники</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Цветочно-оранжерейные хозяйства</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2"/>
              </w:numPr>
              <w:tabs>
                <w:tab w:leader="none" w:pos="356"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52"/>
              </w:numPr>
              <w:tabs>
                <w:tab w:leader="none" w:pos="356"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52"/>
              </w:numPr>
              <w:tabs>
                <w:tab w:leader="none" w:pos="356"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52"/>
              </w:numPr>
              <w:tabs>
                <w:tab w:leader="none" w:pos="356" w:val="left"/>
              </w:tabs>
              <w:spacing w:after="0" w:before="0" w:line="100" w:lineRule="atLeast"/>
              <w:ind w:hanging="360" w:left="0"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1226"/>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Питомники древесных и кустарниковых растений</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2"/>
              </w:numPr>
              <w:tabs>
                <w:tab w:leader="none" w:pos="356" w:val="left"/>
              </w:tabs>
              <w:spacing w:after="0" w:before="0" w:line="100" w:lineRule="atLeast"/>
              <w:ind w:hanging="360" w:left="0" w:right="0"/>
              <w:contextualSpacing/>
            </w:pPr>
            <w:r>
              <w:rPr>
                <w:sz w:val="24"/>
                <w:szCs w:val="24"/>
              </w:rPr>
            </w:r>
          </w:p>
        </w:tc>
      </w:tr>
      <w:tr>
        <w:trPr>
          <w:trHeight w:hRule="atLeast" w:val="20"/>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58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служебных гаражей.</w:t>
            </w:r>
          </w:p>
          <w:p>
            <w:pPr>
              <w:pStyle w:val="style0"/>
              <w:spacing w:after="200" w:before="0"/>
              <w:contextualSpacing/>
            </w:pPr>
            <w:r>
              <w:rPr>
                <w:sz w:val="24"/>
                <w:szCs w:val="24"/>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отдыха и игр детей, спортивных площадок.</w:t>
            </w:r>
          </w:p>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pPr>
              <w:pStyle w:val="style171"/>
              <w:numPr>
                <w:ilvl w:val="0"/>
                <w:numId w:val="73"/>
              </w:numPr>
              <w:tabs>
                <w:tab w:leader="none" w:pos="10" w:val="left"/>
                <w:tab w:leader="none" w:pos="221" w:val="left"/>
              </w:tabs>
              <w:spacing w:after="0" w:before="0" w:line="100" w:lineRule="atLeast"/>
              <w:ind w:hanging="360" w:left="5" w:right="0"/>
              <w:contextualSpacing/>
            </w:pPr>
            <w:r>
              <w:rPr>
                <w:sz w:val="24"/>
                <w:szCs w:val="24"/>
              </w:rPr>
              <w:t>Паркинги и многоярусные парковки:</w:t>
            </w:r>
          </w:p>
          <w:p>
            <w:pPr>
              <w:pStyle w:val="style171"/>
              <w:tabs>
                <w:tab w:leader="none" w:pos="10" w:val="left"/>
                <w:tab w:leader="none" w:pos="221" w:val="left"/>
              </w:tabs>
              <w:spacing w:after="0" w:before="0" w:line="100" w:lineRule="atLeast"/>
              <w:ind w:hanging="0" w:left="5" w:right="0"/>
              <w:contextualSpacing/>
            </w:pPr>
            <w:r>
              <w:rPr>
                <w:sz w:val="24"/>
                <w:szCs w:val="24"/>
              </w:rPr>
              <w:t>- Максимальное количество этажей – не ограничено.</w:t>
            </w:r>
          </w:p>
          <w:p>
            <w:pPr>
              <w:pStyle w:val="style171"/>
              <w:tabs>
                <w:tab w:leader="none" w:pos="10" w:val="left"/>
                <w:tab w:leader="none" w:pos="221" w:val="left"/>
              </w:tabs>
              <w:spacing w:after="0" w:before="0" w:line="100" w:lineRule="atLeast"/>
              <w:ind w:hanging="0" w:left="5" w:right="0"/>
              <w:contextualSpacing/>
            </w:pPr>
            <w:r>
              <w:rPr>
                <w:sz w:val="24"/>
                <w:szCs w:val="24"/>
              </w:rPr>
              <w:t>- Минимальное количество этажей – не ограничено.</w:t>
            </w:r>
          </w:p>
          <w:p>
            <w:pPr>
              <w:pStyle w:val="style171"/>
              <w:numPr>
                <w:ilvl w:val="0"/>
                <w:numId w:val="81"/>
              </w:numPr>
              <w:tabs>
                <w:tab w:leader="none" w:pos="10" w:val="left"/>
                <w:tab w:leader="none" w:pos="221" w:val="left"/>
              </w:tabs>
              <w:spacing w:after="0" w:before="0" w:line="100" w:lineRule="atLeast"/>
              <w:ind w:hanging="360" w:left="5" w:right="0"/>
              <w:contextualSpacing/>
            </w:pPr>
            <w:r>
              <w:rPr>
                <w:sz w:val="24"/>
                <w:szCs w:val="24"/>
              </w:rPr>
              <w:t xml:space="preserve">Максимальный процент застройки – </w:t>
            </w:r>
            <w:r>
              <w:rPr>
                <w:b/>
                <w:sz w:val="24"/>
                <w:szCs w:val="24"/>
              </w:rPr>
              <w:t>70%.</w:t>
            </w:r>
          </w:p>
        </w:tc>
      </w:tr>
      <w:tr>
        <w:trPr>
          <w:trHeight w:hRule="atLeast" w:val="20"/>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Стоянка (парковка)</w:t>
            </w:r>
          </w:p>
          <w:p>
            <w:pPr>
              <w:pStyle w:val="style0"/>
              <w:spacing w:after="200" w:before="0"/>
              <w:contextualSpacing w:val="false"/>
            </w:pPr>
            <w:r>
              <w:rPr>
                <w:sz w:val="24"/>
                <w:szCs w:val="24"/>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6"/>
              </w:numPr>
              <w:tabs>
                <w:tab w:leader="none" w:pos="288"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16"/>
              </w:numPr>
              <w:tabs>
                <w:tab w:leader="none" w:pos="288"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16"/>
              </w:numPr>
              <w:tabs>
                <w:tab w:leader="none" w:pos="288"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tabs>
                <w:tab w:leader="none" w:pos="356" w:val="left"/>
              </w:tabs>
              <w:spacing w:after="0" w:before="0" w:line="100" w:lineRule="atLeast"/>
              <w:ind w:hanging="0" w:left="0" w:right="0"/>
              <w:contextualSpacing/>
            </w:pPr>
            <w:r>
              <w:rPr>
                <w:iCs/>
                <w:sz w:val="24"/>
                <w:szCs w:val="24"/>
              </w:rPr>
              <w:t xml:space="preserve">Максимальный процент застройки </w:t>
            </w:r>
            <w:r>
              <w:rPr>
                <w:sz w:val="24"/>
                <w:szCs w:val="24"/>
              </w:rPr>
              <w:t>– не нормируется.</w:t>
            </w:r>
          </w:p>
        </w:tc>
      </w:tr>
      <w:tr>
        <w:trPr>
          <w:trHeight w:hRule="atLeast" w:val="3386"/>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4.9</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Служебные гаражи</w:t>
            </w:r>
          </w:p>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Постоянные или временные гаражи, стоянки для хранения служебного автотранспорта,</w:t>
            </w:r>
          </w:p>
          <w:p>
            <w:pPr>
              <w:pStyle w:val="style0"/>
              <w:spacing w:after="0" w:before="0" w:line="100" w:lineRule="atLeast"/>
              <w:contextualSpacing w:val="false"/>
              <w:jc w:val="both"/>
            </w:pPr>
            <w:r>
              <w:rPr>
                <w:sz w:val="24"/>
                <w:szCs w:val="24"/>
              </w:rPr>
              <w:t>стоянки для хранения транспортных средств общего пользования, в том числе в депо</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jc w:val="both"/>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jc w:val="both"/>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jc w:val="both"/>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jc w:val="both"/>
            </w:pPr>
            <w:r>
              <w:rPr/>
              <w:t xml:space="preserve">4. 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 </w:t>
            </w:r>
          </w:p>
          <w:p>
            <w:pPr>
              <w:pStyle w:val="style171"/>
              <w:tabs>
                <w:tab w:leader="none" w:pos="314" w:val="left"/>
                <w:tab w:leader="none" w:pos="435" w:val="left"/>
              </w:tabs>
              <w:spacing w:after="0" w:before="0" w:line="100" w:lineRule="atLeast"/>
              <w:ind w:hanging="0" w:left="0" w:right="0"/>
              <w:contextualSpacing/>
              <w:jc w:val="both"/>
            </w:pPr>
            <w:r>
              <w:rPr/>
              <w:t>5. Подъезды к гаражам-автостоянкам должны быть изолированы от площадок отдыха и игр детей, спортивных площадок.</w:t>
            </w:r>
          </w:p>
        </w:tc>
      </w:tr>
      <w:tr>
        <w:trPr>
          <w:trHeight w:hRule="atLeast" w:val="819"/>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7.2</w:t>
            </w:r>
          </w:p>
        </w:tc>
        <w:tc>
          <w:tcPr>
            <w:tcW w:type="dxa" w:w="258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Автомобильный транспорт</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0" w:right="0"/>
              <w:contextualSpacing/>
              <w:jc w:val="both"/>
            </w:pPr>
            <w:r>
              <w:rPr>
                <w:sz w:val="24"/>
                <w:szCs w:val="24"/>
              </w:rPr>
              <w:t>Придорожные стоянки (парковки) транспортных средств в границах городских улиц и дорог, некапитальные сооружения, предназначенные для охраны транспортных средств</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4"/>
              </w:numPr>
              <w:tabs>
                <w:tab w:leader="none" w:pos="5" w:val="left"/>
                <w:tab w:leader="none" w:pos="271"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14"/>
              </w:numPr>
              <w:tabs>
                <w:tab w:leader="none" w:pos="5" w:val="left"/>
                <w:tab w:leader="none" w:pos="271"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14"/>
              </w:numPr>
              <w:tabs>
                <w:tab w:leader="none" w:pos="5" w:val="left"/>
                <w:tab w:leader="none" w:pos="271"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14"/>
              </w:numPr>
              <w:tabs>
                <w:tab w:leader="none" w:pos="5" w:val="left"/>
                <w:tab w:leader="none" w:pos="271" w:val="left"/>
              </w:tabs>
              <w:spacing w:after="0" w:before="0" w:line="100" w:lineRule="atLeast"/>
              <w:ind w:hanging="5" w:left="5" w:right="0"/>
              <w:contextualSpacing/>
            </w:pPr>
            <w:r>
              <w:rPr>
                <w:iCs/>
                <w:sz w:val="24"/>
                <w:szCs w:val="24"/>
              </w:rPr>
              <w:t xml:space="preserve">Максимальный процент застройки – </w:t>
            </w:r>
            <w:r>
              <w:rPr>
                <w:b/>
                <w:iCs/>
                <w:sz w:val="24"/>
                <w:szCs w:val="24"/>
              </w:rPr>
              <w:t>75%</w:t>
            </w:r>
            <w:r>
              <w:rPr>
                <w:sz w:val="24"/>
                <w:szCs w:val="24"/>
              </w:rPr>
              <w:t>.</w:t>
            </w:r>
          </w:p>
          <w:p>
            <w:pPr>
              <w:pStyle w:val="style171"/>
              <w:numPr>
                <w:ilvl w:val="0"/>
                <w:numId w:val="214"/>
              </w:numPr>
              <w:tabs>
                <w:tab w:leader="none" w:pos="5" w:val="left"/>
                <w:tab w:leader="none" w:pos="271" w:val="left"/>
              </w:tabs>
              <w:spacing w:after="0" w:before="0" w:line="100" w:lineRule="atLeast"/>
              <w:ind w:hanging="5" w:left="5" w:right="0"/>
              <w:contextualSpacing/>
            </w:pPr>
            <w:r>
              <w:rPr>
                <w:sz w:val="24"/>
                <w:szCs w:val="24"/>
              </w:rPr>
              <w:t xml:space="preserve">Максимальный процент застройки гаражными комплексами – </w:t>
            </w:r>
            <w:r>
              <w:rPr>
                <w:b/>
                <w:sz w:val="24"/>
                <w:szCs w:val="24"/>
              </w:rPr>
              <w:t>70%.</w:t>
            </w:r>
          </w:p>
        </w:tc>
      </w:tr>
      <w:tr>
        <w:trPr>
          <w:trHeight w:hRule="atLeast" w:val="817"/>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0" w:right="0"/>
              <w:contextualSpacing/>
              <w:jc w:val="both"/>
            </w:pPr>
            <w:r>
              <w:rPr>
                <w:sz w:val="24"/>
                <w:szCs w:val="24"/>
              </w:rPr>
              <w:t>Стоянка транспортных средств, осуществляющих перевозки людей по установленному маршруту</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3"/>
              </w:numPr>
              <w:tabs>
                <w:tab w:leader="none" w:pos="0" w:val="left"/>
                <w:tab w:leader="none" w:pos="288" w:val="left"/>
              </w:tabs>
              <w:spacing w:after="0" w:before="0" w:line="100" w:lineRule="atLeast"/>
              <w:ind w:hanging="360" w:left="0" w:right="0"/>
              <w:contextualSpacing/>
            </w:pPr>
            <w:r>
              <w:rPr>
                <w:iCs/>
                <w:sz w:val="24"/>
                <w:szCs w:val="24"/>
              </w:rPr>
            </w:r>
          </w:p>
        </w:tc>
      </w:tr>
      <w:tr>
        <w:trPr>
          <w:trHeight w:hRule="atLeast" w:val="817"/>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0" w:right="0"/>
              <w:contextualSpacing/>
              <w:jc w:val="both"/>
            </w:pPr>
            <w:r>
              <w:rPr>
                <w:sz w:val="24"/>
                <w:szCs w:val="24"/>
              </w:rPr>
              <w:t>Здания и сооружения, предназначенные для обслуживания пассажиров</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3"/>
              </w:numPr>
              <w:tabs>
                <w:tab w:leader="none" w:pos="0" w:val="left"/>
                <w:tab w:leader="none" w:pos="288" w:val="left"/>
              </w:tabs>
              <w:spacing w:after="0" w:before="0" w:line="100" w:lineRule="atLeast"/>
              <w:ind w:hanging="360" w:left="0" w:right="0"/>
              <w:contextualSpacing/>
            </w:pPr>
            <w:r>
              <w:rPr>
                <w:iCs/>
                <w:sz w:val="24"/>
                <w:szCs w:val="24"/>
              </w:rPr>
            </w:r>
          </w:p>
        </w:tc>
      </w:tr>
      <w:tr>
        <w:trPr>
          <w:trHeight w:hRule="atLeast" w:val="1764"/>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p>
            <w:pPr>
              <w:pStyle w:val="style0"/>
              <w:numPr>
                <w:ilvl w:val="0"/>
                <w:numId w:val="9"/>
              </w:numPr>
              <w:spacing w:after="0" w:before="0" w:line="100" w:lineRule="atLeast"/>
              <w:contextualSpacing/>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t>4.9.1</w:t>
            </w:r>
          </w:p>
        </w:tc>
        <w:tc>
          <w:tcPr>
            <w:tcW w:type="dxa" w:w="258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Объекты дорожного сервиса</w:t>
            </w:r>
          </w:p>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Автозаправочные станции; магазины сопутствующей торговли, здания для организации общественного питания в качестве объектов дорожного сервиса</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2"/>
              </w:numPr>
              <w:tabs>
                <w:tab w:leader="none" w:pos="5" w:val="left"/>
                <w:tab w:leader="none" w:pos="196" w:val="left"/>
              </w:tabs>
              <w:spacing w:after="0" w:before="0" w:line="100" w:lineRule="atLeast"/>
              <w:ind w:hanging="5"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82"/>
              </w:numPr>
              <w:tabs>
                <w:tab w:leader="none" w:pos="5" w:val="left"/>
                <w:tab w:leader="none" w:pos="196" w:val="left"/>
              </w:tabs>
              <w:spacing w:after="0" w:before="0" w:line="100" w:lineRule="atLeast"/>
              <w:ind w:hanging="5"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82"/>
              </w:numPr>
              <w:tabs>
                <w:tab w:leader="none" w:pos="5" w:val="left"/>
                <w:tab w:leader="none" w:pos="196" w:val="left"/>
              </w:tabs>
              <w:spacing w:after="0" w:before="0" w:line="100" w:lineRule="atLeast"/>
              <w:ind w:hanging="5"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82"/>
              </w:numPr>
              <w:tabs>
                <w:tab w:leader="none" w:pos="5" w:val="left"/>
                <w:tab w:leader="none" w:pos="196" w:val="left"/>
              </w:tabs>
              <w:spacing w:after="0" w:before="0" w:line="100" w:lineRule="atLeast"/>
              <w:ind w:hanging="5" w:left="5" w:right="0"/>
              <w:contextualSpacing/>
            </w:pPr>
            <w:r>
              <w:rPr>
                <w:sz w:val="24"/>
                <w:szCs w:val="24"/>
              </w:rPr>
              <w:t xml:space="preserve">Максимальный процент застройки </w:t>
            </w:r>
            <w:r>
              <w:rPr>
                <w:b/>
                <w:sz w:val="24"/>
                <w:szCs w:val="24"/>
              </w:rPr>
              <w:t>– 75%.</w:t>
            </w:r>
          </w:p>
          <w:p>
            <w:pPr>
              <w:pStyle w:val="style171"/>
              <w:tabs>
                <w:tab w:leader="none" w:pos="864" w:val="left"/>
              </w:tabs>
              <w:spacing w:after="0" w:before="0" w:line="100" w:lineRule="atLeast"/>
              <w:ind w:hanging="0" w:left="435" w:right="0"/>
              <w:contextualSpacing/>
            </w:pPr>
            <w:r>
              <w:rPr>
                <w:color w:val="FF0000"/>
                <w:sz w:val="24"/>
                <w:szCs w:val="24"/>
              </w:rPr>
            </w:r>
          </w:p>
        </w:tc>
      </w:tr>
      <w:tr>
        <w:trPr>
          <w:trHeight w:hRule="atLeast" w:val="1369"/>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для предоставления гостиничных услуг в качестве дорожного сервиса (мотелей)</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2"/>
              </w:numPr>
              <w:tabs>
                <w:tab w:leader="none" w:pos="5" w:val="left"/>
                <w:tab w:leader="none" w:pos="196" w:val="left"/>
              </w:tabs>
              <w:spacing w:after="0" w:before="0" w:line="100" w:lineRule="atLeast"/>
              <w:ind w:hanging="5" w:left="5" w:right="0"/>
              <w:contextualSpacing/>
            </w:pPr>
            <w:r>
              <w:rPr>
                <w:sz w:val="24"/>
                <w:szCs w:val="24"/>
              </w:rPr>
            </w:r>
          </w:p>
        </w:tc>
      </w:tr>
      <w:tr>
        <w:trPr>
          <w:trHeight w:hRule="atLeast" w:val="1411"/>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Автомобильные мойки.</w:t>
            </w:r>
          </w:p>
          <w:p>
            <w:pPr>
              <w:pStyle w:val="style0"/>
              <w:spacing w:after="0" w:before="0" w:line="100" w:lineRule="atLeast"/>
              <w:contextualSpacing w:val="false"/>
              <w:jc w:val="both"/>
            </w:pPr>
            <w:r>
              <w:rPr>
                <w:sz w:val="24"/>
                <w:szCs w:val="24"/>
              </w:rPr>
              <w:t>Магазины сопутствующей торговли</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2"/>
              </w:numPr>
              <w:tabs>
                <w:tab w:leader="none" w:pos="5" w:val="left"/>
                <w:tab w:leader="none" w:pos="196" w:val="left"/>
              </w:tabs>
              <w:spacing w:after="0" w:before="0" w:line="100" w:lineRule="atLeast"/>
              <w:ind w:hanging="5" w:left="5" w:right="0"/>
              <w:contextualSpacing/>
            </w:pPr>
            <w:r>
              <w:rPr>
                <w:sz w:val="24"/>
                <w:szCs w:val="24"/>
              </w:rPr>
            </w:r>
          </w:p>
        </w:tc>
      </w:tr>
      <w:tr>
        <w:trPr>
          <w:trHeight w:hRule="atLeast" w:val="1763"/>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Мастерские, предназначенные для ремонта и обслуживания автомобилей, и прочих объектов дорожного сервиса</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2"/>
              </w:numPr>
              <w:tabs>
                <w:tab w:leader="none" w:pos="5" w:val="left"/>
                <w:tab w:leader="none" w:pos="196" w:val="left"/>
              </w:tabs>
              <w:spacing w:after="0" w:before="0" w:line="100" w:lineRule="atLeast"/>
              <w:ind w:hanging="5" w:left="5" w:right="0"/>
              <w:contextualSpacing/>
            </w:pPr>
            <w:r>
              <w:rPr>
                <w:sz w:val="24"/>
                <w:szCs w:val="24"/>
              </w:rPr>
            </w:r>
          </w:p>
        </w:tc>
      </w:tr>
      <w:tr>
        <w:trPr>
          <w:trHeight w:hRule="atLeast" w:val="20"/>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p>
            <w:pPr>
              <w:pStyle w:val="style0"/>
              <w:numPr>
                <w:ilvl w:val="0"/>
                <w:numId w:val="9"/>
              </w:numPr>
              <w:spacing w:after="0" w:before="0" w:line="100" w:lineRule="atLeast"/>
              <w:contextualSpacing/>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3.1</w:t>
            </w:r>
          </w:p>
        </w:tc>
        <w:tc>
          <w:tcPr>
            <w:tcW w:type="dxa" w:w="258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Коммунальное обслуживание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color w:val="FF0000"/>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инженерно-технического обеспечения, необходимые для обслуживания территориальной зоны (в том числе линейные инженерные объекты)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Объекты капитального строительства в целях обеспечения населения и организаций коммунальными услугами:</w:t>
            </w:r>
          </w:p>
          <w:p>
            <w:pPr>
              <w:pStyle w:val="style193"/>
              <w:tabs>
                <w:tab w:leader="none" w:pos="314" w:val="left"/>
              </w:tabs>
            </w:pPr>
            <w:r>
              <w:rPr>
                <w:rFonts w:ascii="Times New Roman" w:cs="Times New Roman" w:hAnsi="Times New Roman"/>
              </w:rPr>
              <w:t>Котельные,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193"/>
              <w:tabs>
                <w:tab w:leader="none" w:pos="314" w:val="left"/>
              </w:tabs>
            </w:pPr>
            <w:r>
              <w:rPr>
                <w:rFonts w:ascii="Times New Roman" w:cs="Times New Roman" w:hAnsi="Times New Roman"/>
              </w:rPr>
              <w:t>2.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3.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5. В жилой зоне допускается размещать объекты коммунального обслуживания населения, не имеющие санитарно-защитной зоны.</w:t>
            </w:r>
          </w:p>
          <w:p>
            <w:pPr>
              <w:pStyle w:val="style171"/>
              <w:tabs>
                <w:tab w:leader="none" w:pos="314" w:val="left"/>
              </w:tabs>
              <w:spacing w:after="0" w:before="0" w:line="100" w:lineRule="atLeast"/>
              <w:ind w:hanging="0" w:left="0" w:right="0"/>
              <w:contextualSpacing/>
            </w:pPr>
            <w:r>
              <w:rPr/>
              <w:t>6. Максимальный процент застройки - 75%.</w:t>
            </w:r>
          </w:p>
        </w:tc>
      </w:tr>
      <w:tr>
        <w:trPr>
          <w:trHeight w:hRule="atLeast" w:val="1687"/>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314" w:val="left"/>
              </w:tabs>
            </w:pPr>
            <w:r>
              <w:rPr>
                <w:rFonts w:ascii="Times New Roman" w:cs="Times New Roman" w:hAnsi="Times New Roman"/>
              </w:rPr>
              <w:t>4. В жилой зоне допускается размещать объекты коммунального обслуживания населения, не имеющие санитарно-защитной зоны, преимущественно встроенные и встроенно-пристроенные.</w:t>
            </w:r>
          </w:p>
          <w:p>
            <w:pPr>
              <w:pStyle w:val="style0"/>
              <w:spacing w:after="0" w:before="0" w:line="100" w:lineRule="atLeast"/>
              <w:contextualSpacing/>
            </w:pPr>
            <w:r>
              <w:rPr/>
              <w:t>5. Максимальный процент застройки - 75%.</w:t>
            </w:r>
          </w:p>
        </w:tc>
      </w:tr>
      <w:tr>
        <w:trPr>
          <w:trHeight w:hRule="atLeast" w:val="1686"/>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9"/>
              </w:numPr>
              <w:spacing w:after="0" w:before="0" w:line="100" w:lineRule="atLeast"/>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в целях обеспечения физических и юридических лиц коммунальными услугами</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r>
          </w:p>
        </w:tc>
      </w:tr>
      <w:tr>
        <w:trPr>
          <w:trHeight w:hRule="atLeast" w:val="848"/>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p>
            <w:pPr>
              <w:pStyle w:val="style0"/>
              <w:numPr>
                <w:ilvl w:val="0"/>
                <w:numId w:val="9"/>
              </w:numPr>
              <w:spacing w:after="0" w:before="0" w:line="100" w:lineRule="atLeast"/>
              <w:contextualSpacing/>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8.3</w:t>
            </w:r>
          </w:p>
        </w:tc>
        <w:tc>
          <w:tcPr>
            <w:tcW w:type="dxa" w:w="258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Обеспечение внутреннего правопорядка</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Здания для размещения подразделений органов внутренних дел, Росгвардии и спасательных служб</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8"/>
              </w:numPr>
              <w:tabs>
                <w:tab w:leader="none" w:pos="0" w:val="left"/>
                <w:tab w:leader="none" w:pos="266"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18"/>
              </w:numPr>
              <w:tabs>
                <w:tab w:leader="none" w:pos="0" w:val="left"/>
                <w:tab w:leader="none" w:pos="266"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18"/>
              </w:numPr>
              <w:tabs>
                <w:tab w:leader="none" w:pos="0" w:val="left"/>
                <w:tab w:leader="none" w:pos="266"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18"/>
              </w:numPr>
              <w:tabs>
                <w:tab w:leader="none" w:pos="0" w:val="left"/>
                <w:tab w:leader="none" w:pos="266" w:val="left"/>
              </w:tabs>
              <w:spacing w:after="0" w:before="0" w:line="100" w:lineRule="atLeast"/>
              <w:ind w:hanging="360" w:left="0" w:right="0"/>
              <w:contextualSpacing/>
              <w:jc w:val="both"/>
            </w:pPr>
            <w:r>
              <w:rPr>
                <w:iCs/>
                <w:sz w:val="24"/>
                <w:szCs w:val="24"/>
              </w:rPr>
              <w:t xml:space="preserve">Максимальный процент застройки – </w:t>
            </w:r>
            <w:r>
              <w:rPr>
                <w:b/>
                <w:sz w:val="24"/>
                <w:szCs w:val="24"/>
              </w:rPr>
              <w:t>80%.</w:t>
            </w:r>
          </w:p>
        </w:tc>
      </w:tr>
      <w:tr>
        <w:trPr>
          <w:trHeight w:hRule="atLeast" w:val="848"/>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 xml:space="preserve">Объекты гражданской обороны, </w:t>
            </w:r>
            <w:r>
              <w:rPr>
                <w:sz w:val="24"/>
                <w:szCs w:val="24"/>
              </w:rPr>
              <w:t>за исключением объектов гражданской обороны, являющихся частями производственных зданий</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5" w:val="left"/>
                <w:tab w:leader="none" w:pos="271" w:val="left"/>
              </w:tabs>
              <w:spacing w:after="0" w:before="0" w:line="100" w:lineRule="atLeast"/>
              <w:ind w:hanging="5" w:left="5" w:right="0"/>
              <w:contextualSpacing/>
              <w:jc w:val="both"/>
            </w:pPr>
            <w:r>
              <w:rPr/>
            </w:r>
          </w:p>
        </w:tc>
      </w:tr>
      <w:tr>
        <w:trPr>
          <w:trHeight w:hRule="atLeast" w:val="848"/>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пожарной охраны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7"/>
              </w:numPr>
              <w:tabs>
                <w:tab w:leader="none" w:pos="866" w:val="left"/>
                <w:tab w:leader="none" w:pos="1008" w:val="left"/>
              </w:tabs>
              <w:spacing w:after="0" w:before="0" w:line="100" w:lineRule="atLeast"/>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17"/>
              </w:numPr>
              <w:tabs>
                <w:tab w:leader="none" w:pos="151" w:val="left"/>
                <w:tab w:leader="none" w:pos="293"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217"/>
              </w:numPr>
              <w:tabs>
                <w:tab w:leader="none" w:pos="151" w:val="left"/>
                <w:tab w:leader="none" w:pos="293"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p>
          <w:p>
            <w:pPr>
              <w:pStyle w:val="style171"/>
              <w:numPr>
                <w:ilvl w:val="0"/>
                <w:numId w:val="217"/>
              </w:numPr>
              <w:tabs>
                <w:tab w:leader="none" w:pos="720" w:val="left"/>
                <w:tab w:leader="none" w:pos="986" w:val="left"/>
              </w:tabs>
              <w:spacing w:after="0" w:before="0" w:line="100" w:lineRule="atLeast"/>
              <w:contextualSpacing/>
              <w:jc w:val="both"/>
            </w:pPr>
            <w:r>
              <w:rPr>
                <w:sz w:val="24"/>
                <w:szCs w:val="24"/>
              </w:rPr>
              <w:t xml:space="preserve">Максимальный процент застройки – </w:t>
            </w:r>
            <w:r>
              <w:rPr>
                <w:b/>
                <w:sz w:val="24"/>
                <w:szCs w:val="24"/>
              </w:rPr>
              <w:t>75%.</w:t>
            </w:r>
          </w:p>
        </w:tc>
      </w:tr>
      <w:tr>
        <w:trPr>
          <w:trHeight w:hRule="atLeast" w:val="448"/>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252" w:right="0"/>
              <w:contextualSpacing/>
            </w:pPr>
            <w:r>
              <w:rPr>
                <w:sz w:val="24"/>
                <w:szCs w:val="24"/>
              </w:rPr>
              <w:t>14.</w:t>
            </w:r>
          </w:p>
          <w:p>
            <w:pPr>
              <w:pStyle w:val="style0"/>
              <w:spacing w:after="0" w:before="0" w:line="100" w:lineRule="atLeast"/>
              <w:ind w:hanging="0" w:left="501" w:right="0"/>
              <w:contextualSpacing/>
            </w:pPr>
            <w:r>
              <w:rPr>
                <w:color w:val="FF0000"/>
                <w:sz w:val="24"/>
                <w:szCs w:val="24"/>
              </w:rPr>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12.0</w:t>
            </w:r>
          </w:p>
        </w:tc>
        <w:tc>
          <w:tcPr>
            <w:tcW w:type="dxa" w:w="258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Земельные участки (территории) общего пользования</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улично-дорожной сети</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9"/>
              </w:numPr>
              <w:tabs>
                <w:tab w:leader="none" w:pos="150" w:val="left"/>
                <w:tab w:leader="none" w:pos="319" w:val="left"/>
                <w:tab w:leader="none" w:pos="394" w:val="left"/>
              </w:tabs>
              <w:spacing w:after="0" w:before="0" w:line="100" w:lineRule="atLeast"/>
              <w:ind w:hanging="360"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19"/>
              </w:numPr>
              <w:tabs>
                <w:tab w:leader="none" w:pos="150" w:val="left"/>
                <w:tab w:leader="none" w:pos="319" w:val="left"/>
                <w:tab w:leader="none" w:pos="394"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19"/>
              </w:numPr>
              <w:tabs>
                <w:tab w:leader="none" w:pos="150" w:val="left"/>
                <w:tab w:leader="none" w:pos="319" w:val="left"/>
                <w:tab w:leader="none" w:pos="394"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19"/>
              </w:numPr>
              <w:tabs>
                <w:tab w:leader="none" w:pos="150" w:val="left"/>
                <w:tab w:leader="none" w:pos="319" w:val="left"/>
                <w:tab w:leader="none" w:pos="394" w:val="left"/>
              </w:tabs>
              <w:spacing w:after="0" w:before="0" w:line="100" w:lineRule="atLeast"/>
              <w:ind w:hanging="360" w:left="5" w:right="0"/>
              <w:contextualSpacing/>
            </w:pPr>
            <w:r>
              <w:rPr>
                <w:iCs/>
                <w:sz w:val="24"/>
                <w:szCs w:val="24"/>
              </w:rPr>
              <w:t>Максимальный процент застройки – не нормируется</w:t>
            </w:r>
            <w:r>
              <w:rPr>
                <w:sz w:val="24"/>
                <w:szCs w:val="24"/>
              </w:rPr>
              <w:t>.</w:t>
            </w:r>
          </w:p>
        </w:tc>
      </w:tr>
      <w:tr>
        <w:trPr>
          <w:trHeight w:hRule="atLeast" w:val="848"/>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Благоустройство и озеленение территории, скверы, бульвары, площади, малые архитектурные формы, общественные туалеты</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5" w:val="left"/>
                <w:tab w:leader="none" w:pos="271" w:val="left"/>
              </w:tabs>
              <w:spacing w:after="0" w:before="0" w:line="100" w:lineRule="atLeast"/>
              <w:ind w:hanging="5" w:left="5" w:right="0"/>
              <w:contextualSpacing/>
              <w:jc w:val="both"/>
            </w:pPr>
            <w:r>
              <w:rPr/>
            </w:r>
          </w:p>
        </w:tc>
      </w:tr>
      <w:tr>
        <w:trPr>
          <w:trHeight w:hRule="atLeast" w:val="379"/>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5" w:val="left"/>
                <w:tab w:leader="none" w:pos="271" w:val="left"/>
              </w:tabs>
              <w:spacing w:after="0" w:before="0" w:line="100" w:lineRule="atLeast"/>
              <w:ind w:hanging="5" w:left="5" w:right="0"/>
              <w:contextualSpacing/>
              <w:jc w:val="center"/>
            </w:pPr>
            <w:r>
              <w:rPr>
                <w:b/>
                <w:sz w:val="24"/>
                <w:szCs w:val="24"/>
              </w:rPr>
              <w:t>Вспомогательные виды разрешённого использования</w:t>
            </w:r>
          </w:p>
        </w:tc>
      </w:tr>
      <w:tr>
        <w:trPr>
          <w:trHeight w:hRule="atLeast" w:val="848"/>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1. </w:t>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58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Коммунальное обслуживание</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хозяйственных целей</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4"/>
              </w:numPr>
              <w:tabs>
                <w:tab w:leader="none" w:pos="725" w:val="left"/>
                <w:tab w:leader="none" w:pos="966" w:val="left"/>
              </w:tabs>
              <w:spacing w:after="0" w:before="0" w:line="100" w:lineRule="atLeast"/>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54"/>
              </w:numPr>
              <w:tabs>
                <w:tab w:leader="none" w:pos="5" w:val="left"/>
                <w:tab w:leader="none" w:pos="246"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54"/>
              </w:numPr>
              <w:tabs>
                <w:tab w:leader="none" w:pos="5" w:val="left"/>
                <w:tab w:leader="none" w:pos="246"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54"/>
              </w:numPr>
              <w:tabs>
                <w:tab w:leader="none" w:pos="5" w:val="left"/>
                <w:tab w:leader="none" w:pos="246"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не нормируется</w:t>
            </w:r>
          </w:p>
        </w:tc>
      </w:tr>
      <w:tr>
        <w:trPr>
          <w:trHeight w:hRule="atLeast" w:val="848"/>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501" w:right="0"/>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Площадка с контейнерами для отходов и крупногабаритного мусора</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5"/>
              </w:numPr>
              <w:tabs>
                <w:tab w:leader="none" w:pos="966" w:val="left"/>
              </w:tabs>
              <w:spacing w:after="0" w:before="0" w:line="100" w:lineRule="atLeast"/>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55"/>
              </w:numPr>
              <w:tabs>
                <w:tab w:leader="none" w:pos="251"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55"/>
              </w:numPr>
              <w:tabs>
                <w:tab w:leader="none" w:pos="251" w:val="left"/>
              </w:tabs>
              <w:spacing w:after="0" w:before="0" w:line="100" w:lineRule="atLeast"/>
              <w:ind w:hanging="360" w:left="5" w:right="0"/>
              <w:contextualSpacing/>
              <w:jc w:val="both"/>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155"/>
              </w:numPr>
              <w:tabs>
                <w:tab w:leader="none" w:pos="251" w:val="left"/>
              </w:tabs>
              <w:spacing w:after="0" w:before="0" w:line="100" w:lineRule="atLeast"/>
              <w:ind w:hanging="360" w:left="5" w:right="0"/>
              <w:contextualSpacing/>
              <w:jc w:val="both"/>
            </w:pPr>
            <w:r>
              <w:rPr>
                <w:sz w:val="24"/>
                <w:szCs w:val="24"/>
              </w:rPr>
              <w:t>Максимальный процент застройки – не нормируется</w:t>
            </w:r>
          </w:p>
          <w:p>
            <w:pPr>
              <w:pStyle w:val="style171"/>
              <w:numPr>
                <w:ilvl w:val="0"/>
                <w:numId w:val="155"/>
              </w:numPr>
              <w:tabs>
                <w:tab w:leader="none" w:pos="251" w:val="left"/>
              </w:tabs>
              <w:spacing w:after="0" w:before="0" w:line="100" w:lineRule="atLeast"/>
              <w:ind w:hanging="360" w:left="5" w:right="0"/>
              <w:contextualSpacing/>
              <w:jc w:val="both"/>
            </w:pPr>
            <w:r>
              <w:rPr>
                <w:sz w:val="24"/>
                <w:szCs w:val="24"/>
              </w:rPr>
              <w:t>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pPr>
              <w:pStyle w:val="style171"/>
              <w:tabs>
                <w:tab w:leader="none" w:pos="5" w:val="left"/>
                <w:tab w:leader="none" w:pos="271" w:val="left"/>
              </w:tabs>
              <w:spacing w:after="0" w:before="0" w:line="100" w:lineRule="atLeast"/>
              <w:ind w:hanging="5" w:left="5" w:right="0"/>
              <w:contextualSpacing/>
              <w:jc w:val="both"/>
            </w:pPr>
            <w:r>
              <w:rPr>
                <w:sz w:val="24"/>
                <w:szCs w:val="24"/>
              </w:rPr>
              <w:t xml:space="preserve">Расстояние от площадок для хозяйственных целей общего пользования до наиболее удаленного участка - </w:t>
            </w:r>
            <w:r>
              <w:rPr>
                <w:b/>
                <w:sz w:val="24"/>
                <w:szCs w:val="24"/>
              </w:rPr>
              <w:t>не более 100 м</w:t>
            </w:r>
            <w:r>
              <w:rPr>
                <w:sz w:val="24"/>
                <w:szCs w:val="24"/>
              </w:rPr>
              <w:t>.</w:t>
            </w:r>
          </w:p>
        </w:tc>
      </w:tr>
      <w:tr>
        <w:trPr>
          <w:trHeight w:hRule="atLeast" w:val="848"/>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 xml:space="preserve">2. </w:t>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58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Постоянные или временные гаражи, стоянки для хранения служебного автотранспорта</w:t>
            </w:r>
          </w:p>
          <w:p>
            <w:pPr>
              <w:pStyle w:val="style0"/>
              <w:spacing w:after="0" w:before="0" w:line="100" w:lineRule="atLeast"/>
              <w:contextualSpacing/>
            </w:pPr>
            <w:r>
              <w:rPr>
                <w:sz w:val="24"/>
                <w:szCs w:val="24"/>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3"/>
              </w:numPr>
              <w:tabs>
                <w:tab w:leader="none" w:pos="268"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23"/>
              </w:numPr>
              <w:tabs>
                <w:tab w:leader="none" w:pos="268" w:val="left"/>
              </w:tabs>
              <w:spacing w:after="0" w:before="0" w:line="100" w:lineRule="atLeast"/>
              <w:ind w:hanging="360" w:left="0"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223"/>
              </w:numPr>
              <w:tabs>
                <w:tab w:leader="none" w:pos="268" w:val="left"/>
              </w:tabs>
              <w:spacing w:after="0" w:before="0" w:line="100" w:lineRule="atLeast"/>
              <w:ind w:hanging="360" w:left="0" w:right="0"/>
              <w:contextualSpacing/>
              <w:jc w:val="both"/>
            </w:pPr>
            <w:r>
              <w:rPr>
                <w:iCs/>
                <w:sz w:val="24"/>
                <w:szCs w:val="24"/>
              </w:rPr>
              <w:t>Предельная высота зданий, строений, сооружений – не нормируется.</w:t>
            </w:r>
          </w:p>
          <w:p>
            <w:pPr>
              <w:pStyle w:val="style171"/>
              <w:numPr>
                <w:ilvl w:val="0"/>
                <w:numId w:val="223"/>
              </w:numPr>
              <w:tabs>
                <w:tab w:leader="none" w:pos="268" w:val="left"/>
              </w:tabs>
              <w:spacing w:after="0" w:before="0" w:line="100" w:lineRule="atLeast"/>
              <w:ind w:hanging="360" w:left="0" w:right="0"/>
              <w:contextualSpacing/>
              <w:jc w:val="both"/>
            </w:pPr>
            <w:r>
              <w:rPr>
                <w:sz w:val="24"/>
                <w:szCs w:val="24"/>
              </w:rPr>
              <w:t>Максимальное количество этажей – не нормируется.</w:t>
            </w:r>
          </w:p>
          <w:p>
            <w:pPr>
              <w:pStyle w:val="style171"/>
              <w:numPr>
                <w:ilvl w:val="0"/>
                <w:numId w:val="223"/>
              </w:numPr>
              <w:tabs>
                <w:tab w:leader="none" w:pos="268" w:val="left"/>
              </w:tabs>
              <w:spacing w:after="0" w:before="0" w:line="100" w:lineRule="atLeast"/>
              <w:ind w:hanging="360" w:left="0" w:right="0"/>
              <w:contextualSpacing/>
              <w:jc w:val="both"/>
            </w:pPr>
            <w:r>
              <w:rPr>
                <w:sz w:val="24"/>
                <w:szCs w:val="24"/>
              </w:rPr>
              <w:t>Минимальное количество этажей – не нормируется.</w:t>
            </w:r>
          </w:p>
          <w:p>
            <w:pPr>
              <w:pStyle w:val="style171"/>
              <w:numPr>
                <w:ilvl w:val="0"/>
                <w:numId w:val="223"/>
              </w:numPr>
              <w:tabs>
                <w:tab w:leader="none" w:pos="268" w:val="left"/>
                <w:tab w:leader="none" w:pos="429" w:val="left"/>
              </w:tabs>
              <w:spacing w:after="0" w:before="0" w:line="100" w:lineRule="atLeast"/>
              <w:ind w:hanging="360" w:left="0" w:right="0"/>
              <w:contextualSpacing/>
              <w:jc w:val="both"/>
            </w:pPr>
            <w:r>
              <w:rPr>
                <w:sz w:val="24"/>
                <w:szCs w:val="24"/>
              </w:rPr>
              <w:t>Максимальный процент застройки – не нормируется.</w:t>
            </w:r>
          </w:p>
        </w:tc>
      </w:tr>
      <w:tr>
        <w:trPr>
          <w:trHeight w:hRule="atLeast" w:val="848"/>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82"/>
              </w:numPr>
              <w:spacing w:after="0" w:before="0" w:line="100" w:lineRule="atLeast"/>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Стоянка (парковка)</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4"/>
              </w:numPr>
              <w:tabs>
                <w:tab w:leader="none" w:pos="219" w:val="left"/>
              </w:tabs>
              <w:spacing w:after="0" w:before="0" w:line="100" w:lineRule="atLeast"/>
              <w:ind w:hanging="360"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24"/>
              </w:numPr>
              <w:tabs>
                <w:tab w:leader="none" w:pos="219"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24"/>
              </w:numPr>
              <w:tabs>
                <w:tab w:leader="none" w:pos="219"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24"/>
              </w:numPr>
              <w:tabs>
                <w:tab w:leader="none" w:pos="5" w:val="left"/>
                <w:tab w:leader="none" w:pos="271" w:val="left"/>
              </w:tabs>
              <w:spacing w:after="0" w:before="0" w:line="100" w:lineRule="atLeast"/>
              <w:ind w:hanging="360" w:left="5" w:right="0"/>
              <w:contextualSpacing/>
              <w:jc w:val="both"/>
            </w:pPr>
            <w:r>
              <w:rPr>
                <w:iCs/>
              </w:rPr>
              <w:t>Максимальный процент застройки – не нормируется</w:t>
            </w:r>
          </w:p>
        </w:tc>
      </w:tr>
      <w:tr>
        <w:trPr>
          <w:trHeight w:hRule="atLeast" w:val="263"/>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3.</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3.8</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управление</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Административное здание</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0"/>
              </w:numPr>
              <w:tabs>
                <w:tab w:leader="none" w:pos="286" w:val="left"/>
                <w:tab w:leader="none" w:pos="314" w:val="left"/>
              </w:tabs>
              <w:spacing w:after="0" w:before="0" w:line="100" w:lineRule="atLeast"/>
              <w:ind w:hanging="360" w:left="0" w:right="0"/>
              <w:contextualSpacing/>
              <w:jc w:val="both"/>
            </w:pPr>
            <w:r>
              <w:rPr>
                <w:sz w:val="24"/>
                <w:szCs w:val="24"/>
              </w:rPr>
              <w:t>Площадь помещений, встроенных в объекты основного вида использования – не нормируется.</w:t>
            </w:r>
          </w:p>
          <w:p>
            <w:pPr>
              <w:pStyle w:val="style171"/>
              <w:numPr>
                <w:ilvl w:val="0"/>
                <w:numId w:val="220"/>
              </w:numPr>
              <w:tabs>
                <w:tab w:leader="none" w:pos="286" w:val="left"/>
                <w:tab w:leader="none" w:pos="314" w:val="left"/>
                <w:tab w:leader="none" w:pos="42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20"/>
              </w:numPr>
              <w:tabs>
                <w:tab w:leader="none" w:pos="286" w:val="left"/>
                <w:tab w:leader="none" w:pos="314"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20"/>
              </w:numPr>
              <w:tabs>
                <w:tab w:leader="none" w:pos="286" w:val="left"/>
                <w:tab w:leader="none" w:pos="314"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20"/>
              </w:numPr>
              <w:tabs>
                <w:tab w:leader="none" w:pos="286" w:val="left"/>
                <w:tab w:leader="none" w:pos="314" w:val="left"/>
                <w:tab w:leader="none" w:pos="429" w:val="left"/>
              </w:tabs>
              <w:spacing w:after="0" w:before="0" w:line="100" w:lineRule="atLeast"/>
              <w:ind w:hanging="360" w:left="0" w:right="0"/>
              <w:contextualSpacing/>
            </w:pPr>
            <w:r>
              <w:rPr>
                <w:iCs/>
                <w:sz w:val="24"/>
                <w:szCs w:val="24"/>
              </w:rPr>
              <w:t>Максимальный процент застройки – не нормируется</w:t>
            </w:r>
          </w:p>
          <w:p>
            <w:pPr>
              <w:pStyle w:val="style171"/>
              <w:numPr>
                <w:ilvl w:val="0"/>
                <w:numId w:val="220"/>
              </w:numPr>
              <w:tabs>
                <w:tab w:leader="none" w:pos="286" w:val="left"/>
                <w:tab w:leader="none" w:pos="314" w:val="left"/>
                <w:tab w:leader="none" w:pos="429" w:val="left"/>
              </w:tabs>
              <w:spacing w:after="0" w:before="0" w:line="100" w:lineRule="atLeast"/>
              <w:ind w:hanging="360" w:left="0" w:right="0"/>
              <w:contextualSpacing/>
            </w:pPr>
            <w:r>
              <w:rPr>
                <w:sz w:val="24"/>
                <w:szCs w:val="24"/>
              </w:rPr>
              <w:t>Размещение в отдельно стоящих малоэтажных зданиях, могут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p>
            <w:pPr>
              <w:pStyle w:val="style171"/>
              <w:numPr>
                <w:ilvl w:val="0"/>
                <w:numId w:val="220"/>
              </w:numPr>
              <w:tabs>
                <w:tab w:leader="none" w:pos="286" w:val="left"/>
                <w:tab w:leader="none" w:pos="314" w:val="left"/>
                <w:tab w:leader="none" w:pos="429" w:val="left"/>
              </w:tabs>
              <w:spacing w:after="0" w:before="0" w:line="100" w:lineRule="atLeast"/>
              <w:ind w:hanging="360" w:left="0" w:right="0"/>
              <w:contextualSpacing/>
            </w:pPr>
            <w:r>
              <w:rPr>
                <w:sz w:val="24"/>
                <w:szCs w:val="24"/>
              </w:rPr>
              <w:t>Объекты могут размещаться в отдельно стоящих малоэтажных зданиях, быть встроенными и встроенно-пристроенными к первым этажам многоквартирных жилых и общественных зданий. Размещение допускается по линии застройки, выходящей на красные линии.</w:t>
            </w:r>
          </w:p>
          <w:p>
            <w:pPr>
              <w:pStyle w:val="style0"/>
              <w:numPr>
                <w:ilvl w:val="0"/>
                <w:numId w:val="220"/>
              </w:numPr>
              <w:tabs>
                <w:tab w:leader="none" w:pos="334" w:val="left"/>
              </w:tabs>
              <w:spacing w:after="0" w:before="0" w:line="100" w:lineRule="atLeast"/>
              <w:ind w:hanging="360" w:left="0" w:right="0"/>
              <w:contextualSpacing w:val="false"/>
              <w:jc w:val="both"/>
            </w:pPr>
            <w:r>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trPr>
          <w:trHeight w:hRule="atLeast" w:val="1953"/>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4</w:t>
            </w:r>
            <w:r>
              <w:rPr>
                <w:color w:val="FF0000"/>
                <w:sz w:val="24"/>
                <w:szCs w:val="24"/>
              </w:rPr>
              <w:t>.</w:t>
            </w:r>
          </w:p>
        </w:tc>
        <w:tc>
          <w:tcPr>
            <w:tcW w:type="dxa" w:w="25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12.0</w:t>
            </w:r>
          </w:p>
        </w:tc>
        <w:tc>
          <w:tcPr>
            <w:tcW w:type="dxa" w:w="258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Земельные участки (территории) общего пользования</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Благоустройство и озеленение территории, общественные туалеты</w:t>
            </w:r>
          </w:p>
        </w:tc>
        <w:tc>
          <w:tcPr>
            <w:tcW w:type="dxa" w:w="688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4. Строительство объектов капитального строительства (кроме линейных объектов) на территориях общего пользования (скверах, бульварах, площадях) и иных запрещено.</w:t>
            </w:r>
          </w:p>
          <w:p>
            <w:pPr>
              <w:pStyle w:val="style171"/>
              <w:tabs>
                <w:tab w:leader="none" w:pos="5" w:val="left"/>
                <w:tab w:leader="none" w:pos="271" w:val="left"/>
              </w:tabs>
              <w:spacing w:after="0" w:before="0" w:line="100" w:lineRule="atLeast"/>
              <w:ind w:hanging="5" w:left="5" w:right="0"/>
              <w:contextualSpacing/>
              <w:jc w:val="both"/>
            </w:pPr>
            <w:r>
              <w:rPr/>
              <w:t>5. Максимальный процент застройки – не нормируется</w:t>
            </w:r>
          </w:p>
        </w:tc>
      </w:tr>
      <w:tr>
        <w:trPr>
          <w:trHeight w:hRule="atLeast" w:val="268"/>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82"/>
              </w:numPr>
              <w:spacing w:after="0" w:before="0" w:line="100" w:lineRule="atLeast"/>
              <w:contextualSpacing/>
            </w:pPr>
            <w:r>
              <w:rPr>
                <w:color w:val="FF0000"/>
                <w:sz w:val="24"/>
                <w:szCs w:val="24"/>
              </w:rPr>
            </w:r>
          </w:p>
        </w:tc>
        <w:tc>
          <w:tcPr>
            <w:tcW w:type="dxa" w:w="25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r>
          </w:p>
        </w:tc>
        <w:tc>
          <w:tcPr>
            <w:tcW w:type="dxa" w:w="25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Места для занятия спортом, физической культурой</w:t>
            </w:r>
          </w:p>
        </w:tc>
        <w:tc>
          <w:tcPr>
            <w:tcW w:type="dxa" w:w="688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5" w:val="left"/>
                <w:tab w:leader="none" w:pos="271" w:val="left"/>
              </w:tabs>
              <w:spacing w:after="0" w:before="0" w:line="100" w:lineRule="atLeast"/>
              <w:ind w:hanging="5" w:left="5" w:right="0"/>
              <w:contextualSpacing/>
              <w:jc w:val="both"/>
            </w:pPr>
            <w:r>
              <w:rPr/>
            </w:r>
          </w:p>
        </w:tc>
      </w:tr>
      <w:tr>
        <w:trPr>
          <w:trHeight w:hRule="atLeast" w:val="289"/>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5" w:val="left"/>
                <w:tab w:leader="none" w:pos="271" w:val="left"/>
              </w:tabs>
              <w:spacing w:after="0" w:before="0" w:line="100" w:lineRule="atLeast"/>
              <w:ind w:hanging="5" w:left="5" w:right="0"/>
              <w:contextualSpacing/>
              <w:jc w:val="center"/>
            </w:pPr>
            <w:r>
              <w:rPr>
                <w:b/>
                <w:sz w:val="24"/>
                <w:szCs w:val="24"/>
              </w:rPr>
              <w:t>Условно разрешённые виды разрешённого использования</w:t>
            </w:r>
          </w:p>
        </w:tc>
      </w:tr>
      <w:tr>
        <w:trPr>
          <w:trHeight w:hRule="atLeast" w:val="266"/>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1. </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4.6</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питание</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0"/>
              </w:numPr>
              <w:tabs>
                <w:tab w:leader="none" w:pos="-132" w:val="left"/>
                <w:tab w:leader="none" w:pos="271" w:val="left"/>
              </w:tabs>
              <w:spacing w:after="0" w:before="0" w:line="100" w:lineRule="atLeast"/>
              <w:ind w:hanging="360" w:left="5"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0"/>
              </w:numPr>
              <w:tabs>
                <w:tab w:leader="none" w:pos="-132" w:val="left"/>
                <w:tab w:leader="none" w:pos="271"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20"/>
              </w:numPr>
              <w:tabs>
                <w:tab w:leader="none" w:pos="-132" w:val="left"/>
                <w:tab w:leader="none" w:pos="271"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20"/>
              </w:numPr>
              <w:tabs>
                <w:tab w:leader="none" w:pos="-132" w:val="left"/>
                <w:tab w:leader="none" w:pos="271" w:val="left"/>
              </w:tabs>
              <w:spacing w:after="0" w:before="0" w:line="100" w:lineRule="atLeast"/>
              <w:ind w:hanging="360" w:left="5" w:right="0"/>
              <w:contextualSpacing/>
            </w:pPr>
            <w:r>
              <w:rPr>
                <w:sz w:val="24"/>
                <w:szCs w:val="24"/>
              </w:rPr>
              <w:t xml:space="preserve">Максимальный процент застройки – </w:t>
            </w:r>
            <w:r>
              <w:rPr>
                <w:b/>
                <w:sz w:val="24"/>
                <w:szCs w:val="24"/>
              </w:rPr>
              <w:t>75%.</w:t>
            </w:r>
          </w:p>
          <w:p>
            <w:pPr>
              <w:pStyle w:val="style171"/>
              <w:numPr>
                <w:ilvl w:val="0"/>
                <w:numId w:val="20"/>
              </w:numPr>
              <w:tabs>
                <w:tab w:leader="none" w:pos="-132" w:val="left"/>
                <w:tab w:leader="none" w:pos="271" w:val="left"/>
              </w:tabs>
              <w:spacing w:after="0" w:before="0" w:line="100" w:lineRule="atLeast"/>
              <w:ind w:hanging="360" w:left="5" w:right="0"/>
              <w:contextualSpacing/>
            </w:pPr>
            <w:r>
              <w:rPr>
                <w:sz w:val="24"/>
                <w:szCs w:val="24"/>
              </w:rPr>
              <w:t xml:space="preserve">Отдельно стоящие объекты розничной и мелкооптовой торговли рекомендуется размещать с минимальным отступом от красной линии 5 м. </w:t>
            </w:r>
          </w:p>
        </w:tc>
      </w:tr>
      <w:tr>
        <w:trPr>
          <w:trHeight w:hRule="atLeast" w:val="266"/>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10" w:right="0"/>
              <w:contextualSpacing/>
            </w:pPr>
            <w:r>
              <w:rPr>
                <w:sz w:val="24"/>
                <w:szCs w:val="24"/>
              </w:rPr>
              <w:t>2.</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4.4</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Магазины</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Магазин</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84"/>
              </w:numPr>
              <w:tabs>
                <w:tab w:leader="none" w:pos="314" w:val="left"/>
                <w:tab w:leader="none" w:pos="463" w:val="left"/>
              </w:tabs>
              <w:spacing w:after="0" w:before="0" w:line="100" w:lineRule="atLeast"/>
              <w:ind w:hanging="360" w:left="0" w:right="0"/>
              <w:contextualSpacing/>
              <w:jc w:val="both"/>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p>
            <w:pPr>
              <w:pStyle w:val="style171"/>
              <w:numPr>
                <w:ilvl w:val="0"/>
                <w:numId w:val="184"/>
              </w:numPr>
              <w:tabs>
                <w:tab w:leader="none" w:pos="-137" w:val="left"/>
                <w:tab w:leader="none" w:pos="266"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84"/>
              </w:numPr>
              <w:tabs>
                <w:tab w:leader="none" w:pos="-137" w:val="left"/>
                <w:tab w:leader="none" w:pos="266"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84"/>
              </w:numPr>
              <w:tabs>
                <w:tab w:leader="none" w:pos="-137" w:val="left"/>
                <w:tab w:leader="none" w:pos="266"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84"/>
              </w:numPr>
              <w:tabs>
                <w:tab w:leader="none" w:pos="-137" w:val="left"/>
                <w:tab w:leader="none" w:pos="266" w:val="left"/>
              </w:tabs>
              <w:spacing w:after="0" w:before="0" w:line="100" w:lineRule="atLeast"/>
              <w:ind w:hanging="360" w:left="0" w:right="0"/>
              <w:contextualSpacing/>
            </w:pPr>
            <w:r>
              <w:rPr>
                <w:sz w:val="24"/>
                <w:szCs w:val="24"/>
              </w:rPr>
              <w:t xml:space="preserve">Максимальный процент застройки – </w:t>
            </w:r>
            <w:r>
              <w:rPr>
                <w:b/>
                <w:sz w:val="24"/>
                <w:szCs w:val="24"/>
              </w:rPr>
              <w:t>75%.</w:t>
            </w:r>
          </w:p>
          <w:p>
            <w:pPr>
              <w:pStyle w:val="style171"/>
              <w:tabs>
                <w:tab w:leader="none" w:pos="435" w:val="left"/>
              </w:tabs>
              <w:spacing w:after="0" w:before="0" w:line="100" w:lineRule="atLeast"/>
              <w:ind w:hanging="0" w:left="0" w:right="0"/>
              <w:contextualSpacing/>
            </w:pPr>
            <w:r>
              <w:rPr>
                <w:sz w:val="24"/>
                <w:szCs w:val="24"/>
              </w:rPr>
              <w:t>Отдельно стоящие объекты розничной и мелкооптовой торговли рекомендуется размещать с минимальным отступом от красной линии 5 м.</w:t>
            </w:r>
          </w:p>
        </w:tc>
      </w:tr>
      <w:tr>
        <w:trPr>
          <w:trHeight w:hRule="atLeast" w:val="266"/>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10" w:right="0"/>
              <w:contextualSpacing/>
            </w:pPr>
            <w:r>
              <w:rPr>
                <w:sz w:val="24"/>
                <w:szCs w:val="24"/>
              </w:rPr>
              <w:t>3.</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3.7</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Религиозное использование</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религиозного использования.</w:t>
            </w:r>
          </w:p>
          <w:p>
            <w:pPr>
              <w:pStyle w:val="style0"/>
              <w:spacing w:after="0" w:before="0" w:line="100" w:lineRule="atLeast"/>
              <w:contextualSpacing/>
            </w:pPr>
            <w:r>
              <w:rPr/>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7"/>
              </w:numPr>
              <w:tabs>
                <w:tab w:leader="none" w:pos="288"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37"/>
              </w:numPr>
              <w:tabs>
                <w:tab w:leader="none" w:pos="288"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37"/>
              </w:numPr>
              <w:tabs>
                <w:tab w:leader="none" w:pos="293"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37"/>
              </w:numPr>
              <w:tabs>
                <w:tab w:leader="none" w:pos="293" w:val="left"/>
              </w:tabs>
              <w:spacing w:after="0" w:before="0" w:line="100" w:lineRule="atLeast"/>
              <w:ind w:hanging="5" w:left="5" w:right="0"/>
              <w:contextualSpacing/>
              <w:jc w:val="both"/>
            </w:pPr>
            <w:r>
              <w:rPr>
                <w:iCs/>
                <w:sz w:val="24"/>
                <w:szCs w:val="24"/>
              </w:rPr>
              <w:t>Максимальный процент застройки – не нормируется</w:t>
            </w:r>
            <w:r>
              <w:rPr>
                <w:sz w:val="24"/>
                <w:szCs w:val="24"/>
              </w:rPr>
              <w:t>.</w:t>
            </w:r>
          </w:p>
        </w:tc>
      </w:tr>
      <w:tr>
        <w:trPr>
          <w:trHeight w:hRule="atLeast" w:val="266"/>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10" w:right="0"/>
              <w:contextualSpacing/>
            </w:pPr>
            <w:r>
              <w:rPr>
                <w:sz w:val="24"/>
                <w:szCs w:val="24"/>
              </w:rPr>
              <w:t>4.</w:t>
            </w:r>
          </w:p>
        </w:tc>
        <w:tc>
          <w:tcPr>
            <w:tcW w:type="dxa" w:w="25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6.8</w:t>
            </w:r>
          </w:p>
        </w:tc>
        <w:tc>
          <w:tcPr>
            <w:tcW w:type="dxa" w:w="2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Связь</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type="dxa" w:w="68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pPr>
            <w:r>
              <w:rPr/>
              <w:t xml:space="preserve">4. Максимальный процент застройки - </w:t>
            </w:r>
            <w:r>
              <w:rPr>
                <w:b/>
              </w:rPr>
              <w:t>80%</w:t>
            </w:r>
            <w:r>
              <w:rPr/>
              <w:t>.</w:t>
            </w:r>
          </w:p>
        </w:tc>
      </w:tr>
    </w:tbl>
    <w:p>
      <w:pPr>
        <w:sectPr>
          <w:headerReference r:id="rId15" w:type="default"/>
          <w:type w:val="nextPage"/>
          <w:pgSz w:h="11906" w:orient="landscape" w:w="16838"/>
          <w:pgMar w:bottom="709" w:footer="0" w:gutter="0" w:header="421" w:left="1134" w:right="1134" w:top="478"/>
          <w:pgNumType w:fmt="decimal"/>
          <w:formProt w:val="false"/>
          <w:textDirection w:val="lrTb"/>
          <w:docGrid w:charSpace="4096" w:linePitch="299" w:type="default"/>
        </w:sectPr>
      </w:pPr>
    </w:p>
    <w:p>
      <w:pPr>
        <w:pStyle w:val="style1"/>
      </w:pPr>
      <w:r>
        <w:rPr>
          <w:color w:val="FF0000"/>
        </w:rPr>
      </w:r>
    </w:p>
    <w:p>
      <w:pPr>
        <w:sectPr>
          <w:type w:val="continuous"/>
          <w:pgSz w:h="11906" w:orient="landscape" w:w="16838"/>
          <w:pgMar w:bottom="709" w:footer="0" w:gutter="0" w:header="421" w:left="1134" w:right="1134" w:top="478"/>
          <w:formProt w:val="false"/>
          <w:textDirection w:val="lrTb"/>
          <w:docGrid w:charSpace="4096" w:linePitch="299" w:type="default"/>
        </w:sectPr>
      </w:pPr>
    </w:p>
    <w:p>
      <w:pPr>
        <w:pStyle w:val="style1"/>
        <w:spacing w:after="0" w:before="0"/>
        <w:contextualSpacing w:val="false"/>
      </w:pPr>
      <w:bookmarkStart w:id="223" w:name="__RefHeading__11660_1904122734"/>
      <w:bookmarkStart w:id="224" w:name="_Toc52543985"/>
      <w:bookmarkStart w:id="225" w:name="_Toc52543798"/>
      <w:bookmarkEnd w:id="223"/>
      <w:r>
        <w:rPr/>
        <w:t>СХ. Зона размещения объектов сельскохозяйственного назначения</w:t>
      </w:r>
      <w:bookmarkEnd w:id="224"/>
      <w:bookmarkEnd w:id="225"/>
      <w:r>
        <w:rPr/>
        <w:t xml:space="preserve"> </w:t>
      </w:r>
    </w:p>
    <w:p>
      <w:pPr>
        <w:pStyle w:val="style0"/>
        <w:spacing w:line="100" w:lineRule="atLeast"/>
        <w:ind w:firstLine="851" w:left="0" w:right="0"/>
        <w:jc w:val="both"/>
      </w:pPr>
      <w:r>
        <w:rPr>
          <w:sz w:val="28"/>
          <w:szCs w:val="28"/>
        </w:rPr>
        <w:t>Территориальная</w:t>
      </w:r>
      <w:r>
        <w:rPr>
          <w:bCs/>
          <w:sz w:val="28"/>
          <w:szCs w:val="28"/>
        </w:rPr>
        <w:t xml:space="preserve"> зона</w:t>
      </w:r>
      <w:r>
        <w:rPr>
          <w:sz w:val="28"/>
          <w:szCs w:val="28"/>
        </w:rPr>
        <w:t xml:space="preserve"> предназначена для сельскохозяйственных угодий и размещения объектов сельскохозяйственного использования.</w:t>
      </w:r>
    </w:p>
    <w:p>
      <w:pPr>
        <w:pStyle w:val="style0"/>
        <w:spacing w:line="100" w:lineRule="atLeast"/>
        <w:ind w:firstLine="851" w:left="0" w:right="0"/>
        <w:jc w:val="both"/>
      </w:pPr>
      <w:r>
        <w:rPr>
          <w:sz w:val="28"/>
          <w:szCs w:val="28"/>
        </w:rPr>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785"/>
        <w:gridCol w:w="2727"/>
        <w:gridCol w:w="2727"/>
        <w:gridCol w:w="2408"/>
        <w:gridCol w:w="6597"/>
      </w:tblGrid>
      <w:tr>
        <w:trPr>
          <w:tblHeader w:val="true"/>
          <w:trHeight w:hRule="atLeast" w:val="20"/>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rPr>
              <w:t>Код (числовое обозначение) вида разрешенного использования земельного участка</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Вид разрешенного использования</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Размещаемые объекты</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Предельные (минимальные и (или) максимальные) размеры земельных участков и предельные</w:t>
            </w:r>
          </w:p>
          <w:p>
            <w:pPr>
              <w:pStyle w:val="style0"/>
              <w:spacing w:after="0" w:before="0" w:line="100" w:lineRule="atLeast"/>
              <w:contextualSpacing/>
              <w:jc w:val="center"/>
            </w:pPr>
            <w:r>
              <w:rPr>
                <w:b/>
                <w:sz w:val="24"/>
                <w:szCs w:val="24"/>
              </w:rPr>
              <w:t>параметры разрешенного строительства, реконструкции объектов капитального строительства</w:t>
            </w:r>
          </w:p>
        </w:tc>
      </w:tr>
      <w:tr>
        <w:trPr>
          <w:trHeight w:hRule="atLeast" w:val="20"/>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Основные виды разрешённого использования</w:t>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1.</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6.4</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sz w:val="24"/>
                <w:szCs w:val="24"/>
              </w:rPr>
              <w:t xml:space="preserve">Пищевая промышленность </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Объекты пищевой промышленности</w:t>
            </w:r>
          </w:p>
        </w:tc>
        <w:tc>
          <w:tcPr>
            <w:tcW w:type="dxa" w:w="659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6"/>
              </w:numPr>
              <w:tabs>
                <w:tab w:leader="none" w:pos="0" w:val="left"/>
                <w:tab w:leader="none" w:pos="284"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56"/>
              </w:numPr>
              <w:tabs>
                <w:tab w:leader="none" w:pos="0" w:val="left"/>
                <w:tab w:leader="none" w:pos="284"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56"/>
              </w:numPr>
              <w:tabs>
                <w:tab w:leader="none" w:pos="0" w:val="left"/>
                <w:tab w:leader="none" w:pos="236" w:val="left"/>
                <w:tab w:leader="none" w:pos="284"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56"/>
              </w:numPr>
              <w:tabs>
                <w:tab w:leader="none" w:pos="0" w:val="left"/>
                <w:tab w:leader="none" w:pos="236" w:val="left"/>
                <w:tab w:leader="none" w:pos="284" w:val="left"/>
              </w:tabs>
              <w:spacing w:after="0" w:before="0" w:line="100" w:lineRule="atLeast"/>
              <w:ind w:hanging="360" w:left="0" w:right="0"/>
              <w:contextualSpacing/>
            </w:pPr>
            <w:r>
              <w:rPr>
                <w:sz w:val="24"/>
                <w:szCs w:val="24"/>
              </w:rPr>
              <w:t xml:space="preserve">Максимальный процент застройки – </w:t>
            </w:r>
            <w:r>
              <w:rPr>
                <w:b/>
                <w:sz w:val="24"/>
                <w:szCs w:val="24"/>
              </w:rPr>
              <w:t>75 %.</w:t>
            </w:r>
          </w:p>
          <w:p>
            <w:pPr>
              <w:pStyle w:val="style171"/>
              <w:numPr>
                <w:ilvl w:val="0"/>
                <w:numId w:val="156"/>
              </w:numPr>
              <w:tabs>
                <w:tab w:leader="none" w:pos="0" w:val="left"/>
                <w:tab w:leader="none" w:pos="236" w:val="left"/>
                <w:tab w:leader="none" w:pos="284" w:val="left"/>
              </w:tabs>
              <w:spacing w:after="0" w:before="0" w:line="100" w:lineRule="atLeast"/>
              <w:ind w:hanging="360" w:left="0" w:right="0"/>
              <w:contextualSpacing/>
            </w:pPr>
            <w:r>
              <w:rPr>
                <w:sz w:val="24"/>
                <w:szCs w:val="24"/>
              </w:rPr>
              <w:t>Ориентировочный размер санитарно-защитной зоны:</w:t>
            </w:r>
          </w:p>
          <w:p>
            <w:pPr>
              <w:pStyle w:val="style171"/>
              <w:tabs>
                <w:tab w:leader="none" w:pos="0" w:val="left"/>
                <w:tab w:leader="none" w:pos="236" w:val="left"/>
                <w:tab w:leader="none" w:pos="284" w:val="left"/>
              </w:tabs>
              <w:spacing w:after="0" w:before="0" w:line="100" w:lineRule="atLeast"/>
              <w:ind w:hanging="0" w:left="0" w:right="0"/>
              <w:contextualSpacing/>
            </w:pPr>
            <w:r>
              <w:rPr>
                <w:sz w:val="24"/>
                <w:szCs w:val="24"/>
              </w:rPr>
              <w:t xml:space="preserve">- 300 м – для предприятий </w:t>
            </w:r>
            <w:r>
              <w:rPr>
                <w:sz w:val="24"/>
                <w:szCs w:val="24"/>
                <w:lang w:val="en-US"/>
              </w:rPr>
              <w:t>III</w:t>
            </w:r>
            <w:r>
              <w:rPr>
                <w:sz w:val="24"/>
                <w:szCs w:val="24"/>
              </w:rPr>
              <w:t xml:space="preserve"> класса </w:t>
            </w:r>
          </w:p>
          <w:p>
            <w:pPr>
              <w:pStyle w:val="style171"/>
              <w:widowControl w:val="false"/>
              <w:tabs>
                <w:tab w:leader="none" w:pos="0" w:val="left"/>
                <w:tab w:leader="none" w:pos="236" w:val="left"/>
                <w:tab w:leader="none" w:pos="284" w:val="left"/>
              </w:tabs>
              <w:spacing w:after="0" w:before="0" w:line="100" w:lineRule="atLeast"/>
              <w:ind w:hanging="0" w:left="0" w:right="0"/>
              <w:contextualSpacing/>
              <w:jc w:val="both"/>
            </w:pPr>
            <w:r>
              <w:rPr>
                <w:sz w:val="24"/>
                <w:szCs w:val="24"/>
              </w:rPr>
              <w:t xml:space="preserve">- 100 м – для предприятий </w:t>
            </w:r>
            <w:r>
              <w:rPr>
                <w:sz w:val="24"/>
                <w:szCs w:val="24"/>
                <w:lang w:val="en-US"/>
              </w:rPr>
              <w:t>IV</w:t>
            </w:r>
            <w:r>
              <w:rPr>
                <w:sz w:val="24"/>
                <w:szCs w:val="24"/>
              </w:rPr>
              <w:t xml:space="preserve"> класса опасности;</w:t>
            </w:r>
          </w:p>
          <w:p>
            <w:pPr>
              <w:pStyle w:val="style171"/>
              <w:widowControl w:val="false"/>
              <w:tabs>
                <w:tab w:leader="none" w:pos="0" w:val="left"/>
                <w:tab w:leader="none" w:pos="236" w:val="left"/>
                <w:tab w:leader="none" w:pos="284" w:val="left"/>
              </w:tabs>
              <w:spacing w:after="0" w:before="0" w:line="100" w:lineRule="atLeast"/>
              <w:ind w:hanging="0" w:left="0" w:right="0"/>
              <w:contextualSpacing/>
              <w:jc w:val="both"/>
            </w:pPr>
            <w:r>
              <w:rPr>
                <w:sz w:val="24"/>
                <w:szCs w:val="24"/>
              </w:rPr>
              <w:t xml:space="preserve">- 50 м – для предприятий </w:t>
            </w:r>
            <w:r>
              <w:rPr>
                <w:sz w:val="24"/>
                <w:szCs w:val="24"/>
                <w:lang w:val="en-US"/>
              </w:rPr>
              <w:t>V</w:t>
            </w:r>
            <w:r>
              <w:rPr>
                <w:sz w:val="24"/>
                <w:szCs w:val="24"/>
              </w:rPr>
              <w:t xml:space="preserve"> класса опасности.</w:t>
            </w:r>
          </w:p>
          <w:p>
            <w:pPr>
              <w:pStyle w:val="style171"/>
              <w:widowControl w:val="false"/>
              <w:tabs>
                <w:tab w:leader="none" w:pos="0" w:val="left"/>
                <w:tab w:leader="none" w:pos="236" w:val="left"/>
                <w:tab w:leader="none" w:pos="284" w:val="left"/>
              </w:tabs>
              <w:spacing w:after="0" w:before="0" w:line="100" w:lineRule="atLeast"/>
              <w:ind w:hanging="0" w:left="0" w:right="0"/>
              <w:contextualSpacing/>
              <w:jc w:val="both"/>
            </w:pPr>
            <w:r>
              <w:rPr>
                <w:sz w:val="24"/>
                <w:szCs w:val="24"/>
              </w:rPr>
              <w:t>Зеленые насаждения специального назначения (площадь участков, предназначенных для озеленения территории, следует определять из расчёта 3 м2 на одного работающего в наиболее многочисленной смене).</w:t>
            </w:r>
          </w:p>
          <w:p>
            <w:pPr>
              <w:pStyle w:val="style171"/>
              <w:widowControl w:val="false"/>
              <w:numPr>
                <w:ilvl w:val="0"/>
                <w:numId w:val="156"/>
              </w:numPr>
              <w:tabs>
                <w:tab w:leader="none" w:pos="0" w:val="left"/>
                <w:tab w:leader="none" w:pos="236" w:val="left"/>
                <w:tab w:leader="none" w:pos="284" w:val="left"/>
              </w:tabs>
              <w:spacing w:after="0" w:before="0" w:line="100" w:lineRule="atLeast"/>
              <w:ind w:hanging="360" w:left="0" w:right="0"/>
              <w:contextualSpacing/>
              <w:jc w:val="both"/>
            </w:pPr>
            <w:r>
              <w:rPr>
                <w:sz w:val="24"/>
                <w:szCs w:val="24"/>
              </w:rPr>
              <w:t xml:space="preserve"> </w:t>
            </w:r>
            <w:r>
              <w:rPr>
                <w:sz w:val="24"/>
                <w:szCs w:val="24"/>
              </w:rPr>
              <w:t>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2.</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1.15</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26" w:name="sub_10115"/>
            <w:bookmarkEnd w:id="226"/>
            <w:r>
              <w:rPr>
                <w:rFonts w:ascii="Times New Roman" w:cs="Times New Roman" w:hAnsi="Times New Roman"/>
              </w:rPr>
              <w:t>Хранение и переработка</w:t>
            </w:r>
          </w:p>
          <w:p>
            <w:pPr>
              <w:pStyle w:val="style192"/>
            </w:pPr>
            <w:r>
              <w:rPr>
                <w:rFonts w:ascii="Times New Roman" w:cs="Times New Roman" w:hAnsi="Times New Roman"/>
              </w:rPr>
              <w:t>сельскохозяйственной</w:t>
            </w:r>
          </w:p>
          <w:p>
            <w:pPr>
              <w:pStyle w:val="style0"/>
              <w:spacing w:after="0" w:before="0" w:line="100" w:lineRule="atLeast"/>
              <w:contextualSpacing w:val="false"/>
            </w:pPr>
            <w:r>
              <w:rPr/>
              <w:t>продукции</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bCs/>
                <w:sz w:val="24"/>
                <w:szCs w:val="24"/>
              </w:rPr>
              <w:t>Здания, сооружения, используемые для производства, хранения, первичной и глубокой переработки сельскохозяйственной продукции</w:t>
            </w:r>
          </w:p>
        </w:tc>
        <w:tc>
          <w:tcPr>
            <w:tcW w:type="dxa" w:w="659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widowControl w:val="false"/>
              <w:numPr>
                <w:ilvl w:val="0"/>
                <w:numId w:val="156"/>
              </w:numPr>
              <w:tabs>
                <w:tab w:leader="none" w:pos="241" w:val="left"/>
              </w:tabs>
              <w:spacing w:after="0" w:before="0" w:line="100" w:lineRule="atLeast"/>
              <w:ind w:hanging="5" w:left="5" w:right="0"/>
              <w:contextualSpacing/>
              <w:jc w:val="both"/>
            </w:pPr>
            <w:r>
              <w:rPr>
                <w:sz w:val="24"/>
                <w:szCs w:val="24"/>
              </w:rPr>
            </w:r>
          </w:p>
        </w:tc>
      </w:tr>
      <w:tr>
        <w:trPr>
          <w:trHeight w:hRule="atLeast" w:val="77"/>
          <w:cantSplit w:val="false"/>
        </w:trPr>
        <w:tc>
          <w:tcPr>
            <w:tcW w:type="dxa" w:w="7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3.</w:t>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1.0</w:t>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Сельскохозяйственное использование</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sz w:val="24"/>
                <w:szCs w:val="24"/>
              </w:rPr>
              <w:t>Размещение зданий и сооружений, используемых для хранения и переработки сельскохозяйственной продукции, производственные и складские предприятия сельхозназначения</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7"/>
              </w:numPr>
              <w:tabs>
                <w:tab w:leader="none" w:pos="0" w:val="left"/>
                <w:tab w:leader="none" w:pos="273"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57"/>
              </w:numPr>
              <w:tabs>
                <w:tab w:leader="none" w:pos="0" w:val="left"/>
                <w:tab w:leader="none" w:pos="273"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57"/>
              </w:numPr>
              <w:tabs>
                <w:tab w:leader="none" w:pos="0" w:val="left"/>
                <w:tab w:leader="none" w:pos="273"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57"/>
              </w:numPr>
              <w:tabs>
                <w:tab w:leader="none" w:pos="0" w:val="left"/>
                <w:tab w:leader="none" w:pos="273" w:val="left"/>
              </w:tabs>
              <w:spacing w:after="0" w:before="0" w:line="100" w:lineRule="atLeast"/>
              <w:ind w:hanging="360" w:left="0" w:right="0"/>
              <w:contextualSpacing/>
            </w:pPr>
            <w:r>
              <w:rPr>
                <w:iCs/>
                <w:sz w:val="24"/>
                <w:szCs w:val="24"/>
              </w:rPr>
              <w:t>Максимальный процент застройки – не нормируется</w:t>
            </w:r>
            <w:r>
              <w:rPr>
                <w:sz w:val="24"/>
                <w:szCs w:val="24"/>
              </w:rPr>
              <w:t>.</w:t>
            </w:r>
          </w:p>
          <w:p>
            <w:pPr>
              <w:pStyle w:val="style171"/>
              <w:numPr>
                <w:ilvl w:val="0"/>
                <w:numId w:val="157"/>
              </w:numPr>
              <w:tabs>
                <w:tab w:leader="none" w:pos="0" w:val="left"/>
                <w:tab w:leader="none" w:pos="273" w:val="left"/>
              </w:tabs>
              <w:spacing w:after="0" w:before="0" w:line="100" w:lineRule="atLeast"/>
              <w:ind w:hanging="360" w:left="0" w:right="0"/>
              <w:contextualSpacing/>
            </w:pPr>
            <w:r>
              <w:rPr>
                <w:color w:val="000000"/>
                <w:shd w:fill="FFFFFF" w:val="clear"/>
              </w:rPr>
              <w:t>Для создания крестьянского (фермерского) хозяйства из земель сельскохозяйственного назначения и земель иных категорий для строительства зданий, строений и сооружения размеры земельного участка:</w:t>
            </w:r>
          </w:p>
          <w:p>
            <w:pPr>
              <w:pStyle w:val="style171"/>
              <w:tabs>
                <w:tab w:leader="none" w:pos="0" w:val="left"/>
                <w:tab w:leader="none" w:pos="273" w:val="left"/>
              </w:tabs>
              <w:spacing w:after="0" w:before="0" w:line="100" w:lineRule="atLeast"/>
              <w:ind w:hanging="0" w:left="0" w:right="0"/>
              <w:contextualSpacing/>
            </w:pPr>
            <w:r>
              <w:rPr>
                <w:shd w:fill="FFFFFF" w:val="clear"/>
              </w:rPr>
              <w:t>Минимальный – 0,2 га;</w:t>
            </w:r>
          </w:p>
          <w:p>
            <w:pPr>
              <w:pStyle w:val="style171"/>
              <w:tabs>
                <w:tab w:leader="none" w:pos="0" w:val="left"/>
                <w:tab w:leader="none" w:pos="273" w:val="left"/>
              </w:tabs>
              <w:spacing w:after="0" w:before="0" w:line="100" w:lineRule="atLeast"/>
              <w:ind w:hanging="0" w:left="0" w:right="0"/>
              <w:contextualSpacing/>
            </w:pPr>
            <w:r>
              <w:rPr>
                <w:shd w:fill="FFFFFF" w:val="clear"/>
              </w:rPr>
              <w:t>Максимальный– 1,0 га.</w:t>
            </w:r>
          </w:p>
        </w:tc>
      </w:tr>
      <w:tr>
        <w:trPr>
          <w:trHeight w:hRule="atLeast" w:val="77"/>
          <w:cantSplit w:val="false"/>
        </w:trPr>
        <w:tc>
          <w:tcPr>
            <w:tcW w:type="dxa" w:w="7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hd w:fill="FFFFFF" w:val="clear"/>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4"/>
              </w:numPr>
              <w:tabs>
                <w:tab w:leader="none" w:pos="140" w:val="left"/>
                <w:tab w:leader="none" w:pos="320" w:val="left"/>
              </w:tabs>
              <w:spacing w:after="0" w:before="0" w:line="100" w:lineRule="atLeast"/>
              <w:ind w:hanging="2"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84"/>
              </w:numPr>
              <w:tabs>
                <w:tab w:leader="none" w:pos="140" w:val="left"/>
                <w:tab w:leader="none" w:pos="320" w:val="left"/>
              </w:tabs>
              <w:spacing w:after="0" w:before="0" w:line="100" w:lineRule="atLeast"/>
              <w:ind w:hanging="2"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84"/>
              </w:numPr>
              <w:tabs>
                <w:tab w:leader="none" w:pos="140" w:val="left"/>
                <w:tab w:leader="none" w:pos="320" w:val="left"/>
              </w:tabs>
              <w:spacing w:after="0" w:before="0" w:line="100" w:lineRule="atLeast"/>
              <w:ind w:hanging="2"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84"/>
              </w:numPr>
              <w:tabs>
                <w:tab w:leader="none" w:pos="140" w:val="left"/>
                <w:tab w:leader="none" w:pos="320" w:val="left"/>
              </w:tabs>
              <w:spacing w:after="0" w:before="0" w:line="100" w:lineRule="atLeast"/>
              <w:ind w:hanging="2" w:left="0" w:right="0"/>
              <w:contextualSpacing/>
            </w:pPr>
            <w:r>
              <w:rPr>
                <w:iCs/>
                <w:sz w:val="24"/>
                <w:szCs w:val="24"/>
              </w:rPr>
              <w:t xml:space="preserve">Максимальный процент застройки – </w:t>
            </w:r>
            <w:r>
              <w:rPr>
                <w:b/>
                <w:iCs/>
                <w:sz w:val="24"/>
                <w:szCs w:val="24"/>
              </w:rPr>
              <w:t>0 %.</w:t>
            </w:r>
          </w:p>
          <w:p>
            <w:pPr>
              <w:pStyle w:val="style171"/>
              <w:numPr>
                <w:ilvl w:val="0"/>
                <w:numId w:val="84"/>
              </w:numPr>
              <w:tabs>
                <w:tab w:leader="none" w:pos="140" w:val="left"/>
                <w:tab w:leader="none" w:pos="320" w:val="left"/>
              </w:tabs>
              <w:spacing w:after="0" w:before="0" w:line="100" w:lineRule="atLeast"/>
              <w:ind w:hanging="2" w:left="0" w:right="0"/>
              <w:contextualSpacing/>
            </w:pPr>
            <w:r>
              <w:rPr>
                <w:color w:val="000000"/>
                <w:shd w:fill="FFFFFF" w:val="clear"/>
              </w:rPr>
              <w:t>Градостроительные регламенты не устанавливаются для сельскохозяйственных угодий в составе земель сельскохозяйственного назначения. Использование земельных участков определяется уполномоченными органами местного самоуправления в соответствии с федеральными</w:t>
            </w:r>
            <w:r>
              <w:rPr>
                <w:rStyle w:val="style44"/>
                <w:color w:val="000000"/>
                <w:shd w:fill="FFFFFF" w:val="clear"/>
              </w:rPr>
              <w:t> </w:t>
            </w:r>
            <w:r>
              <w:rPr/>
              <w:t>законами</w:t>
            </w:r>
            <w:r>
              <w:rPr>
                <w:color w:val="000000"/>
                <w:shd w:fill="FFFFFF" w:val="clear"/>
              </w:rPr>
              <w:t>.</w:t>
            </w:r>
          </w:p>
          <w:p>
            <w:pPr>
              <w:pStyle w:val="style171"/>
              <w:numPr>
                <w:ilvl w:val="0"/>
                <w:numId w:val="84"/>
              </w:numPr>
              <w:tabs>
                <w:tab w:leader="none" w:pos="140" w:val="left"/>
                <w:tab w:leader="none" w:pos="320" w:val="left"/>
              </w:tabs>
              <w:spacing w:after="0" w:before="0" w:line="100" w:lineRule="atLeast"/>
              <w:ind w:hanging="2" w:left="0" w:right="0"/>
              <w:contextualSpacing/>
            </w:pPr>
            <w:r>
              <w:rPr>
                <w:color w:val="000000"/>
                <w:shd w:fill="FFFFFF" w:val="clear"/>
              </w:rPr>
              <w:t>Для создания крестьянского (фермерского) хозяйства в составе сельхозугодий (минимальные и максимальные) размеры земельного участка – одной среднерайонной нормы, установленной для бесплатной передачи земли в собственность граждан при реорганизации сельскохозяйственных предприятий.</w:t>
            </w:r>
          </w:p>
        </w:tc>
      </w:tr>
      <w:tr>
        <w:trPr>
          <w:trHeight w:hRule="atLeast" w:val="77"/>
          <w:cantSplit w:val="false"/>
        </w:trPr>
        <w:tc>
          <w:tcPr>
            <w:tcW w:type="dxa" w:w="7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4.</w:t>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1.2</w:t>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Выращивание зерновых и иных сельскохозяйственных культур</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Поля и участки для выращивания сельхозпродукции</w:t>
            </w:r>
          </w:p>
        </w:tc>
        <w:tc>
          <w:tcPr>
            <w:tcW w:type="dxa" w:w="659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72"/>
              </w:numPr>
              <w:tabs>
                <w:tab w:leader="none" w:pos="70" w:val="left"/>
                <w:tab w:leader="none" w:pos="341" w:val="left"/>
              </w:tabs>
              <w:spacing w:after="0" w:before="0" w:line="100" w:lineRule="atLeast"/>
              <w:ind w:hanging="360" w:left="-2"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72"/>
              </w:numPr>
              <w:tabs>
                <w:tab w:leader="none" w:pos="70" w:val="left"/>
                <w:tab w:leader="none" w:pos="341" w:val="left"/>
              </w:tabs>
              <w:spacing w:after="0" w:before="0" w:line="100" w:lineRule="atLeast"/>
              <w:ind w:hanging="360" w:left="-2"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72"/>
              </w:numPr>
              <w:tabs>
                <w:tab w:leader="none" w:pos="70" w:val="left"/>
                <w:tab w:leader="none" w:pos="341" w:val="left"/>
              </w:tabs>
              <w:spacing w:after="0" w:before="0" w:line="100" w:lineRule="atLeast"/>
              <w:ind w:hanging="360" w:left="-2"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72"/>
              </w:numPr>
              <w:tabs>
                <w:tab w:leader="none" w:pos="70" w:val="left"/>
                <w:tab w:leader="none" w:pos="341" w:val="left"/>
              </w:tabs>
              <w:spacing w:after="0" w:before="0" w:line="100" w:lineRule="atLeast"/>
              <w:ind w:hanging="360" w:left="-2" w:right="0"/>
              <w:contextualSpacing/>
            </w:pPr>
            <w:r>
              <w:rPr>
                <w:iCs/>
                <w:sz w:val="24"/>
                <w:szCs w:val="24"/>
              </w:rPr>
              <w:t>Максимальный процент застройки</w:t>
            </w:r>
            <w:r>
              <w:rPr>
                <w:sz w:val="24"/>
                <w:szCs w:val="24"/>
              </w:rPr>
              <w:t xml:space="preserve"> – не нормируется</w:t>
            </w:r>
          </w:p>
        </w:tc>
      </w:tr>
      <w:tr>
        <w:trPr>
          <w:trHeight w:hRule="atLeast" w:val="77"/>
          <w:cantSplit w:val="false"/>
        </w:trPr>
        <w:tc>
          <w:tcPr>
            <w:tcW w:type="dxa" w:w="7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Пашни, луга, пастбища, участки многолетних насаждений</w:t>
            </w:r>
          </w:p>
        </w:tc>
        <w:tc>
          <w:tcPr>
            <w:tcW w:type="dxa" w:w="659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4"/>
              </w:numPr>
              <w:tabs>
                <w:tab w:leader="none" w:pos="1149" w:val="left"/>
              </w:tabs>
              <w:spacing w:after="0" w:before="0" w:line="100" w:lineRule="atLeast"/>
              <w:contextualSpacing/>
            </w:pPr>
            <w:r>
              <w:rPr>
                <w:iCs/>
                <w:sz w:val="24"/>
                <w:szCs w:val="24"/>
              </w:rPr>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5.</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1.5</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Садоводство</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sz w:val="24"/>
                <w:szCs w:val="24"/>
              </w:rPr>
              <w:t>Сельскохозяйственные земли, связанные с выращиванием многолетних плодовых и ягодных культур, винограда и иных многолетних культур</w:t>
            </w:r>
          </w:p>
        </w:tc>
        <w:tc>
          <w:tcPr>
            <w:tcW w:type="dxa" w:w="659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71"/>
              </w:numPr>
              <w:spacing w:after="0" w:before="0" w:line="100" w:lineRule="atLeast"/>
              <w:ind w:hanging="360" w:left="435" w:right="0"/>
              <w:contextualSpacing/>
            </w:pPr>
            <w:r>
              <w:rPr>
                <w:sz w:val="24"/>
                <w:szCs w:val="24"/>
              </w:rPr>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6.</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1.3</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Овощеводство</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sz w:val="24"/>
                <w:szCs w:val="24"/>
              </w:rPr>
              <w:t>Сельскохозяйственные земли, связанные с производством картофеля, листовых, плодовых, луковичных и бахчевых сельскохозяйственных культур, в том числе с использованием теплиц</w:t>
            </w:r>
          </w:p>
        </w:tc>
        <w:tc>
          <w:tcPr>
            <w:tcW w:type="dxa" w:w="659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71"/>
              </w:numPr>
              <w:spacing w:after="0" w:before="0" w:line="100" w:lineRule="atLeast"/>
              <w:ind w:hanging="360" w:left="435" w:right="0"/>
              <w:contextualSpacing/>
            </w:pPr>
            <w:r>
              <w:rPr>
                <w:iCs/>
                <w:sz w:val="24"/>
                <w:szCs w:val="24"/>
              </w:rPr>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7.</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2"/>
              <w:ind w:hanging="0" w:left="0" w:right="0"/>
              <w:jc w:val="both"/>
            </w:pPr>
            <w:r>
              <w:rPr>
                <w:rFonts w:ascii="Times New Roman" w:cs="Times New Roman" w:hAnsi="Times New Roman"/>
                <w:sz w:val="24"/>
                <w:szCs w:val="24"/>
              </w:rPr>
              <w:t>1.16</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2"/>
              <w:ind w:hanging="0" w:left="0" w:right="0"/>
              <w:jc w:val="both"/>
            </w:pPr>
            <w:r>
              <w:rPr>
                <w:rFonts w:ascii="Times New Roman" w:cs="Times New Roman" w:hAnsi="Times New Roman"/>
                <w:sz w:val="24"/>
                <w:szCs w:val="24"/>
              </w:rPr>
              <w:t>Ведение личного подсобного хозяйства на полевых участках</w:t>
            </w:r>
          </w:p>
          <w:p>
            <w:pPr>
              <w:pStyle w:val="style0"/>
              <w:spacing w:after="0" w:before="0" w:line="100" w:lineRule="atLeast"/>
              <w:contextualSpacing/>
            </w:pPr>
            <w:r>
              <w:rPr>
                <w:sz w:val="24"/>
                <w:szCs w:val="24"/>
              </w:rPr>
              <w:t>(</w:t>
            </w:r>
            <w:r>
              <w:rPr/>
              <w:t>вне границ населенных пунктов п.Краснопартизанский, с.Заповедное)</w:t>
            </w:r>
          </w:p>
          <w:p>
            <w:pPr>
              <w:pStyle w:val="style172"/>
              <w:ind w:hanging="0" w:left="0" w:right="0"/>
              <w:jc w:val="both"/>
            </w:pPr>
            <w:r>
              <w:rPr>
                <w:rFonts w:ascii="Times New Roman" w:cs="Times New Roman" w:hAnsi="Times New Roman"/>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2"/>
              <w:ind w:hanging="0" w:left="0" w:right="0"/>
              <w:jc w:val="both"/>
            </w:pPr>
            <w:r>
              <w:rPr>
                <w:rFonts w:ascii="Times New Roman" w:cs="Times New Roman" w:hAnsi="Times New Roman"/>
                <w:sz w:val="24"/>
                <w:szCs w:val="24"/>
              </w:rPr>
              <w:t>Производство сельскохозяйственной продукции</w:t>
            </w:r>
          </w:p>
          <w:p>
            <w:pPr>
              <w:pStyle w:val="style172"/>
              <w:ind w:hanging="0" w:left="0" w:right="0"/>
              <w:jc w:val="both"/>
            </w:pPr>
            <w:r>
              <w:rPr>
                <w:rFonts w:ascii="Times New Roman" w:cs="Times New Roman" w:hAnsi="Times New Roman"/>
                <w:sz w:val="24"/>
                <w:szCs w:val="24"/>
              </w:rPr>
              <w:t xml:space="preserve"> </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73"/>
              </w:numPr>
              <w:tabs>
                <w:tab w:leader="none" w:pos="83" w:val="left"/>
                <w:tab w:leader="none" w:pos="343" w:val="left"/>
              </w:tabs>
              <w:spacing w:after="0" w:before="0" w:line="100" w:lineRule="atLeast"/>
              <w:ind w:hanging="360" w:left="0" w:right="0"/>
              <w:contextualSpacing/>
            </w:pPr>
            <w:r>
              <w:rPr>
                <w:iCs/>
                <w:sz w:val="24"/>
                <w:szCs w:val="24"/>
              </w:rPr>
              <w:t xml:space="preserve">Минимальный размер земельного участка – 0,08 га, максимальные размер земельного участка – 1 га. </w:t>
            </w:r>
          </w:p>
          <w:p>
            <w:pPr>
              <w:pStyle w:val="style171"/>
              <w:numPr>
                <w:ilvl w:val="0"/>
                <w:numId w:val="173"/>
              </w:numPr>
              <w:tabs>
                <w:tab w:leader="none" w:pos="83" w:val="left"/>
                <w:tab w:leader="none" w:pos="343"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73"/>
              </w:numPr>
              <w:tabs>
                <w:tab w:leader="none" w:pos="83" w:val="left"/>
                <w:tab w:leader="none" w:pos="343"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73"/>
              </w:numPr>
              <w:tabs>
                <w:tab w:leader="none" w:pos="83" w:val="left"/>
                <w:tab w:leader="none" w:pos="343" w:val="left"/>
              </w:tabs>
              <w:spacing w:after="0" w:before="0" w:line="100" w:lineRule="atLeast"/>
              <w:ind w:hanging="360" w:left="0" w:right="0"/>
              <w:contextualSpacing/>
            </w:pPr>
            <w:r>
              <w:rPr>
                <w:iCs/>
                <w:sz w:val="24"/>
                <w:szCs w:val="24"/>
              </w:rPr>
              <w:t>Максимальный процент застройки</w:t>
            </w:r>
            <w:r>
              <w:rPr>
                <w:sz w:val="24"/>
                <w:szCs w:val="24"/>
              </w:rPr>
              <w:t xml:space="preserve"> – не нормируется</w:t>
            </w:r>
          </w:p>
          <w:p>
            <w:pPr>
              <w:pStyle w:val="style0"/>
              <w:numPr>
                <w:ilvl w:val="0"/>
                <w:numId w:val="173"/>
              </w:numPr>
              <w:tabs>
                <w:tab w:leader="none" w:pos="83" w:val="left"/>
                <w:tab w:leader="none" w:pos="343" w:val="left"/>
              </w:tabs>
              <w:spacing w:after="200" w:before="0"/>
              <w:ind w:hanging="360" w:left="0" w:right="0"/>
              <w:contextualSpacing w:val="false"/>
            </w:pPr>
            <w:r>
              <w:rPr>
                <w:sz w:val="24"/>
                <w:szCs w:val="24"/>
              </w:rPr>
              <w:t>Производство сельскохозяйственной продукции без права возведения объектов капитального строительства.</w:t>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8.</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1.7</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27" w:name="sub_1017"/>
            <w:bookmarkEnd w:id="227"/>
            <w:r>
              <w:rPr>
                <w:rFonts w:ascii="Times New Roman" w:cs="Times New Roman" w:hAnsi="Times New Roman"/>
              </w:rPr>
              <w:t>Животноводство</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type="dxa" w:w="659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58"/>
              </w:numPr>
              <w:tabs>
                <w:tab w:leader="none" w:pos="0" w:val="left"/>
                <w:tab w:leader="none" w:pos="306"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58"/>
              </w:numPr>
              <w:tabs>
                <w:tab w:leader="none" w:pos="0" w:val="left"/>
                <w:tab w:leader="none" w:pos="284"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58"/>
              </w:numPr>
              <w:tabs>
                <w:tab w:leader="none" w:pos="0" w:val="left"/>
                <w:tab w:leader="none" w:pos="236" w:val="left"/>
                <w:tab w:leader="none" w:pos="284"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58"/>
              </w:numPr>
              <w:tabs>
                <w:tab w:leader="none" w:pos="0" w:val="left"/>
                <w:tab w:leader="none" w:pos="236" w:val="left"/>
                <w:tab w:leader="none" w:pos="284" w:val="left"/>
              </w:tabs>
              <w:spacing w:after="0" w:before="0" w:line="100" w:lineRule="atLeast"/>
              <w:ind w:hanging="360" w:left="0" w:right="0"/>
              <w:contextualSpacing/>
            </w:pPr>
            <w:r>
              <w:rPr>
                <w:sz w:val="24"/>
                <w:szCs w:val="24"/>
              </w:rPr>
              <w:t xml:space="preserve">Максимальный процент застройки – </w:t>
            </w:r>
            <w:r>
              <w:rPr>
                <w:b/>
                <w:sz w:val="24"/>
                <w:szCs w:val="24"/>
              </w:rPr>
              <w:t>75 %.</w:t>
            </w:r>
          </w:p>
          <w:p>
            <w:pPr>
              <w:pStyle w:val="style171"/>
              <w:numPr>
                <w:ilvl w:val="0"/>
                <w:numId w:val="158"/>
              </w:numPr>
              <w:tabs>
                <w:tab w:leader="none" w:pos="0" w:val="left"/>
                <w:tab w:leader="none" w:pos="236" w:val="left"/>
                <w:tab w:leader="none" w:pos="284" w:val="left"/>
              </w:tabs>
              <w:spacing w:after="0" w:before="0" w:line="100" w:lineRule="atLeast"/>
              <w:ind w:hanging="360" w:left="0" w:right="0"/>
              <w:contextualSpacing/>
            </w:pPr>
            <w:r>
              <w:rPr>
                <w:sz w:val="24"/>
                <w:szCs w:val="24"/>
              </w:rPr>
              <w:t>Ориентировочный размер санитарно-защитной зоны:</w:t>
            </w:r>
          </w:p>
          <w:p>
            <w:pPr>
              <w:pStyle w:val="style171"/>
              <w:tabs>
                <w:tab w:leader="none" w:pos="0" w:val="left"/>
                <w:tab w:leader="none" w:pos="236" w:val="left"/>
                <w:tab w:leader="none" w:pos="284" w:val="left"/>
              </w:tabs>
              <w:spacing w:after="0" w:before="0" w:line="100" w:lineRule="atLeast"/>
              <w:ind w:hanging="0" w:left="0" w:right="0"/>
              <w:contextualSpacing/>
            </w:pPr>
            <w:r>
              <w:rPr>
                <w:b/>
                <w:sz w:val="24"/>
                <w:szCs w:val="24"/>
              </w:rPr>
              <w:t>- 300 м</w:t>
            </w:r>
            <w:r>
              <w:rPr>
                <w:sz w:val="24"/>
                <w:szCs w:val="24"/>
              </w:rPr>
              <w:t xml:space="preserve"> – для предприятий </w:t>
            </w:r>
            <w:r>
              <w:rPr>
                <w:sz w:val="24"/>
                <w:szCs w:val="24"/>
                <w:lang w:val="en-US"/>
              </w:rPr>
              <w:t>III</w:t>
            </w:r>
            <w:r>
              <w:rPr>
                <w:sz w:val="24"/>
                <w:szCs w:val="24"/>
              </w:rPr>
              <w:t xml:space="preserve"> класса </w:t>
            </w:r>
          </w:p>
          <w:p>
            <w:pPr>
              <w:pStyle w:val="style171"/>
              <w:widowControl w:val="false"/>
              <w:tabs>
                <w:tab w:leader="none" w:pos="0" w:val="left"/>
                <w:tab w:leader="none" w:pos="236" w:val="left"/>
                <w:tab w:leader="none" w:pos="284" w:val="left"/>
              </w:tabs>
              <w:spacing w:after="0" w:before="0" w:line="100" w:lineRule="atLeast"/>
              <w:ind w:hanging="0" w:left="0" w:right="0"/>
              <w:contextualSpacing/>
              <w:jc w:val="both"/>
            </w:pPr>
            <w:r>
              <w:rPr>
                <w:b/>
                <w:sz w:val="24"/>
                <w:szCs w:val="24"/>
              </w:rPr>
              <w:t>- 100 м</w:t>
            </w:r>
            <w:r>
              <w:rPr>
                <w:sz w:val="24"/>
                <w:szCs w:val="24"/>
              </w:rPr>
              <w:t xml:space="preserve"> – для предприятий </w:t>
            </w:r>
            <w:r>
              <w:rPr>
                <w:sz w:val="24"/>
                <w:szCs w:val="24"/>
                <w:lang w:val="en-US"/>
              </w:rPr>
              <w:t>IV</w:t>
            </w:r>
            <w:r>
              <w:rPr>
                <w:sz w:val="24"/>
                <w:szCs w:val="24"/>
              </w:rPr>
              <w:t xml:space="preserve"> класса опасности;</w:t>
            </w:r>
          </w:p>
          <w:p>
            <w:pPr>
              <w:pStyle w:val="style171"/>
              <w:widowControl w:val="false"/>
              <w:tabs>
                <w:tab w:leader="none" w:pos="0" w:val="left"/>
                <w:tab w:leader="none" w:pos="236" w:val="left"/>
                <w:tab w:leader="none" w:pos="284" w:val="left"/>
              </w:tabs>
              <w:spacing w:after="0" w:before="0" w:line="100" w:lineRule="atLeast"/>
              <w:ind w:hanging="0" w:left="0" w:right="0"/>
              <w:contextualSpacing/>
              <w:jc w:val="both"/>
            </w:pPr>
            <w:r>
              <w:rPr>
                <w:b/>
                <w:sz w:val="24"/>
                <w:szCs w:val="24"/>
              </w:rPr>
              <w:t>- 50 м</w:t>
            </w:r>
            <w:r>
              <w:rPr>
                <w:sz w:val="24"/>
                <w:szCs w:val="24"/>
              </w:rPr>
              <w:t xml:space="preserve"> – для предприятий </w:t>
            </w:r>
            <w:r>
              <w:rPr>
                <w:sz w:val="24"/>
                <w:szCs w:val="24"/>
                <w:lang w:val="en-US"/>
              </w:rPr>
              <w:t>V</w:t>
            </w:r>
            <w:r>
              <w:rPr>
                <w:sz w:val="24"/>
                <w:szCs w:val="24"/>
              </w:rPr>
              <w:t xml:space="preserve"> класса опасности.</w:t>
            </w:r>
          </w:p>
          <w:p>
            <w:pPr>
              <w:pStyle w:val="style171"/>
              <w:widowControl w:val="false"/>
              <w:tabs>
                <w:tab w:leader="none" w:pos="0" w:val="left"/>
                <w:tab w:leader="none" w:pos="236" w:val="left"/>
                <w:tab w:leader="none" w:pos="284" w:val="left"/>
              </w:tabs>
              <w:spacing w:after="0" w:before="0" w:line="100" w:lineRule="atLeast"/>
              <w:ind w:hanging="0" w:left="0" w:right="0"/>
              <w:contextualSpacing/>
              <w:jc w:val="both"/>
            </w:pPr>
            <w:r>
              <w:rPr>
                <w:sz w:val="24"/>
                <w:szCs w:val="24"/>
              </w:rPr>
              <w:t>Зеленые насаждения специального назначения (площадь участков, предназначенных для озеленения территории, следует определять из расчёта 3 м2 на одного работающего в наиболее многочисленной смене).</w:t>
            </w:r>
          </w:p>
          <w:p>
            <w:pPr>
              <w:pStyle w:val="style171"/>
              <w:numPr>
                <w:ilvl w:val="0"/>
                <w:numId w:val="158"/>
              </w:numPr>
              <w:tabs>
                <w:tab w:leader="none" w:pos="0" w:val="left"/>
                <w:tab w:leader="none" w:pos="306" w:val="left"/>
              </w:tabs>
              <w:spacing w:after="0" w:before="0" w:line="100" w:lineRule="atLeast"/>
              <w:ind w:hanging="360" w:left="0" w:right="0"/>
              <w:contextualSpacing/>
            </w:pPr>
            <w:r>
              <w:rPr>
                <w:sz w:val="24"/>
                <w:szCs w:val="24"/>
              </w:rPr>
              <w:t>В производственных зонах допускается размещение только объектов, связанных с функционированием предприятия, обеспечением производственного процесса или обслуживанием персонала.</w:t>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9.</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1.8</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Скотоводство</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w:t>
            </w:r>
          </w:p>
        </w:tc>
        <w:tc>
          <w:tcPr>
            <w:tcW w:type="dxa" w:w="659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0" w:val="left"/>
                <w:tab w:leader="none" w:pos="306" w:val="left"/>
              </w:tabs>
              <w:spacing w:after="0" w:before="0" w:line="100" w:lineRule="atLeast"/>
              <w:ind w:hanging="0" w:left="0" w:right="0"/>
              <w:contextualSpacing/>
            </w:pPr>
            <w:r>
              <w:rPr>
                <w:sz w:val="24"/>
                <w:szCs w:val="24"/>
              </w:rPr>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10.</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6.9</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Склады</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Промышленные базы, склады, погрузочные терминалы и доки, элеваторы и продовольственные склады</w:t>
            </w:r>
          </w:p>
        </w:tc>
        <w:tc>
          <w:tcPr>
            <w:tcW w:type="dxa" w:w="659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1"/>
              </w:numPr>
              <w:tabs>
                <w:tab w:leader="none" w:pos="0" w:val="left"/>
                <w:tab w:leader="none" w:pos="288"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21"/>
              </w:numPr>
              <w:tabs>
                <w:tab w:leader="none" w:pos="0" w:val="left"/>
                <w:tab w:leader="none" w:pos="288"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21"/>
              </w:numPr>
              <w:tabs>
                <w:tab w:leader="none" w:pos="0" w:val="left"/>
                <w:tab w:leader="none" w:pos="288"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21"/>
              </w:numPr>
              <w:tabs>
                <w:tab w:leader="none" w:pos="0" w:val="left"/>
                <w:tab w:leader="none" w:pos="146" w:val="left"/>
                <w:tab w:leader="none" w:pos="296" w:val="left"/>
              </w:tabs>
              <w:spacing w:after="0" w:before="0" w:line="100" w:lineRule="atLeast"/>
              <w:ind w:hanging="360" w:left="0" w:right="0"/>
              <w:contextualSpacing/>
            </w:pPr>
            <w:r>
              <w:rPr>
                <w:iCs/>
                <w:sz w:val="24"/>
                <w:szCs w:val="24"/>
              </w:rPr>
              <w:t xml:space="preserve">Максимальный процент застройки </w:t>
            </w:r>
            <w:r>
              <w:rPr>
                <w:sz w:val="24"/>
                <w:szCs w:val="24"/>
              </w:rPr>
              <w:t>– не нормируется.</w:t>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11.</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6.9.1</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Складские площадки</w:t>
            </w:r>
          </w:p>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type="dxa" w:w="659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2"/>
              </w:numPr>
              <w:tabs>
                <w:tab w:leader="none" w:pos="866" w:val="left"/>
                <w:tab w:leader="none" w:pos="1016" w:val="left"/>
              </w:tabs>
              <w:spacing w:after="0" w:before="0" w:line="100" w:lineRule="atLeast"/>
              <w:contextualSpacing/>
            </w:pPr>
            <w:r>
              <w:rPr>
                <w:sz w:val="24"/>
                <w:szCs w:val="24"/>
              </w:rPr>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12.</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1.18</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Обеспечение сельскохозяйственного производства</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Машинно-транспортные и ремонтные станции, ангары, гаражи для сельскохозяйственной техники, амбары, водонапорные башни, трансформаторные станции и иное техническое оборудование</w:t>
            </w:r>
          </w:p>
        </w:tc>
        <w:tc>
          <w:tcPr>
            <w:tcW w:type="dxa" w:w="659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2"/>
              </w:numPr>
              <w:tabs>
                <w:tab w:leader="none" w:pos="140" w:val="left"/>
                <w:tab w:leader="none" w:pos="288" w:val="left"/>
              </w:tabs>
              <w:spacing w:after="0" w:before="0" w:line="100" w:lineRule="atLeast"/>
              <w:ind w:hanging="360" w:left="0" w:right="0"/>
              <w:contextualSpacing/>
            </w:pPr>
            <w:r>
              <w:rPr>
                <w:iCs/>
                <w:sz w:val="24"/>
                <w:szCs w:val="24"/>
              </w:rPr>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13.</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1.14</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28" w:name="sub_10114"/>
            <w:bookmarkEnd w:id="228"/>
            <w:r>
              <w:rPr>
                <w:rFonts w:ascii="Times New Roman" w:cs="Times New Roman" w:hAnsi="Times New Roman"/>
              </w:rPr>
              <w:t>Научное обеспечение сельского хозяйства</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sz w:val="24"/>
                <w:szCs w:val="24"/>
              </w:rPr>
              <w:t>Научно-исследовательские корпуса, лабораторные корпуса</w:t>
            </w:r>
          </w:p>
          <w:p>
            <w:pPr>
              <w:pStyle w:val="style0"/>
              <w:spacing w:after="0" w:before="0" w:line="100" w:lineRule="atLeast"/>
              <w:contextualSpacing w:val="false"/>
            </w:pPr>
            <w:r>
              <w:rPr/>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5" w:val="left"/>
              </w:tabs>
              <w:spacing w:after="0" w:before="0" w:line="100" w:lineRule="atLeast"/>
              <w:ind w:hanging="0" w:left="5" w:right="0"/>
              <w:contextualSpacing/>
            </w:pPr>
            <w:r>
              <w:rPr/>
              <w:t xml:space="preserve">4. Максимальный процент застройки - </w:t>
            </w:r>
            <w:r>
              <w:rPr>
                <w:b/>
              </w:rPr>
              <w:t>75%</w:t>
            </w:r>
            <w:r>
              <w:rPr/>
              <w:t>.</w:t>
            </w:r>
          </w:p>
        </w:tc>
      </w:tr>
      <w:tr>
        <w:trPr>
          <w:trHeight w:hRule="atLeast" w:val="77"/>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14.</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Коммунальное обслуживание</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инженерно-технического обеспечения, необходимые для обслуживания территориальной зоны (в том числе линейные инженерные объекты)</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59"/>
              </w:numPr>
              <w:tabs>
                <w:tab w:leader="none" w:pos="262" w:val="left"/>
                <w:tab w:leader="none" w:pos="421" w:val="left"/>
              </w:tabs>
              <w:spacing w:after="0" w:before="0" w:line="100" w:lineRule="atLeast"/>
              <w:ind w:hanging="360" w:left="0" w:right="0"/>
              <w:contextualSpacing/>
            </w:pPr>
            <w:r>
              <w:rPr>
                <w:sz w:val="24"/>
                <w:szCs w:val="24"/>
              </w:rPr>
              <w:t>Объекты капитального строительства в целях обеспечения населения и организаций коммунальными услугами:</w:t>
            </w:r>
          </w:p>
          <w:p>
            <w:pPr>
              <w:pStyle w:val="style0"/>
              <w:tabs>
                <w:tab w:leader="none" w:pos="262" w:val="left"/>
                <w:tab w:leader="none" w:pos="421" w:val="left"/>
              </w:tabs>
              <w:spacing w:after="0" w:before="0" w:line="100" w:lineRule="atLeast"/>
              <w:contextualSpacing/>
            </w:pPr>
            <w:r>
              <w:rPr/>
              <w:t>Котельные,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0"/>
              <w:numPr>
                <w:ilvl w:val="0"/>
                <w:numId w:val="160"/>
              </w:numPr>
              <w:tabs>
                <w:tab w:leader="none" w:pos="262" w:val="left"/>
                <w:tab w:leader="none" w:pos="421"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0"/>
              <w:numPr>
                <w:ilvl w:val="0"/>
                <w:numId w:val="160"/>
              </w:numPr>
              <w:tabs>
                <w:tab w:leader="none" w:pos="262" w:val="left"/>
                <w:tab w:leader="none" w:pos="421"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0"/>
              <w:numPr>
                <w:ilvl w:val="0"/>
                <w:numId w:val="160"/>
              </w:numPr>
              <w:tabs>
                <w:tab w:leader="none" w:pos="262" w:val="left"/>
                <w:tab w:leader="none" w:pos="421"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0"/>
              <w:numPr>
                <w:ilvl w:val="0"/>
                <w:numId w:val="160"/>
              </w:numPr>
              <w:tabs>
                <w:tab w:leader="none" w:pos="262" w:val="left"/>
                <w:tab w:leader="none" w:pos="421" w:val="left"/>
              </w:tabs>
              <w:spacing w:after="0" w:before="0" w:line="100" w:lineRule="atLeast"/>
              <w:ind w:hanging="360" w:left="0" w:right="0"/>
              <w:contextualSpacing/>
            </w:pPr>
            <w:r>
              <w:rPr>
                <w:sz w:val="24"/>
                <w:szCs w:val="24"/>
              </w:rPr>
              <w:t>В жилой зоне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w:t>
            </w:r>
          </w:p>
          <w:p>
            <w:pPr>
              <w:pStyle w:val="style0"/>
              <w:numPr>
                <w:ilvl w:val="0"/>
                <w:numId w:val="160"/>
              </w:numPr>
              <w:tabs>
                <w:tab w:leader="none" w:pos="262" w:val="left"/>
                <w:tab w:leader="none" w:pos="421" w:val="left"/>
              </w:tabs>
              <w:spacing w:after="0" w:before="0" w:line="100" w:lineRule="atLeast"/>
              <w:ind w:hanging="360" w:left="0" w:right="0"/>
              <w:contextualSpacing/>
            </w:pPr>
            <w:r>
              <w:rPr>
                <w:sz w:val="24"/>
                <w:szCs w:val="24"/>
              </w:rPr>
              <w:t>Максимальный процент застройки – не нормируется</w:t>
            </w:r>
            <w:r>
              <w:rPr>
                <w:b/>
                <w:sz w:val="24"/>
                <w:szCs w:val="24"/>
              </w:rPr>
              <w:t>.</w:t>
            </w:r>
          </w:p>
        </w:tc>
      </w:tr>
      <w:tr>
        <w:trPr>
          <w:trHeight w:hRule="atLeast" w:val="251"/>
          <w:cantSplit w:val="false"/>
        </w:trPr>
        <w:tc>
          <w:tcPr>
            <w:tcW w:type="dxa" w:w="7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15.</w:t>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8.3</w:t>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Обеспечение внутреннего правопорядка</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Здания для размещения подразделений органов внутренних дел, Росгвардии и спасательных служб</w:t>
            </w:r>
          </w:p>
        </w:tc>
        <w:tc>
          <w:tcPr>
            <w:tcW w:type="dxa" w:w="659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5"/>
              </w:numPr>
              <w:tabs>
                <w:tab w:leader="none" w:pos="0" w:val="left"/>
                <w:tab w:leader="none" w:pos="266"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35"/>
              </w:numPr>
              <w:tabs>
                <w:tab w:leader="none" w:pos="0" w:val="left"/>
                <w:tab w:leader="none" w:pos="266"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35"/>
              </w:numPr>
              <w:tabs>
                <w:tab w:leader="none" w:pos="0" w:val="left"/>
                <w:tab w:leader="none" w:pos="266"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35"/>
              </w:numPr>
              <w:tabs>
                <w:tab w:leader="none" w:pos="0" w:val="left"/>
                <w:tab w:leader="none" w:pos="266" w:val="left"/>
              </w:tabs>
              <w:spacing w:after="0" w:before="0" w:line="100" w:lineRule="atLeast"/>
              <w:ind w:hanging="360" w:left="0" w:right="0"/>
              <w:contextualSpacing/>
              <w:jc w:val="both"/>
            </w:pPr>
            <w:r>
              <w:rPr>
                <w:iCs/>
                <w:sz w:val="24"/>
                <w:szCs w:val="24"/>
              </w:rPr>
              <w:t xml:space="preserve">Максимальный процент застройки – </w:t>
            </w:r>
            <w:r>
              <w:rPr>
                <w:b/>
                <w:sz w:val="24"/>
                <w:szCs w:val="24"/>
              </w:rPr>
              <w:t>80%.</w:t>
            </w:r>
          </w:p>
        </w:tc>
      </w:tr>
      <w:tr>
        <w:trPr>
          <w:trHeight w:hRule="atLeast" w:val="251"/>
          <w:cantSplit w:val="false"/>
        </w:trPr>
        <w:tc>
          <w:tcPr>
            <w:tcW w:type="dxa" w:w="7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 xml:space="preserve">Объекты гражданской обороны, </w:t>
            </w:r>
            <w:r>
              <w:rPr>
                <w:sz w:val="24"/>
                <w:szCs w:val="24"/>
              </w:rPr>
              <w:t>за исключением объектов гражданской обороны, являющихся частями производственных зданий</w:t>
            </w:r>
          </w:p>
        </w:tc>
        <w:tc>
          <w:tcPr>
            <w:tcW w:type="dxa" w:w="659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506" w:val="left"/>
                <w:tab w:leader="none" w:pos="648" w:val="left"/>
              </w:tabs>
              <w:spacing w:after="0" w:before="0" w:line="100" w:lineRule="atLeast"/>
              <w:ind w:hanging="0" w:left="360" w:right="0"/>
              <w:contextualSpacing/>
            </w:pPr>
            <w:r>
              <w:rPr>
                <w:sz w:val="24"/>
                <w:szCs w:val="24"/>
              </w:rPr>
            </w:r>
          </w:p>
        </w:tc>
      </w:tr>
      <w:tr>
        <w:trPr>
          <w:trHeight w:hRule="atLeast" w:val="77"/>
          <w:cantSplit w:val="false"/>
        </w:trPr>
        <w:tc>
          <w:tcPr>
            <w:tcW w:type="dxa" w:w="7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пожарной охраны</w:t>
            </w:r>
          </w:p>
        </w:tc>
        <w:tc>
          <w:tcPr>
            <w:tcW w:type="dxa" w:w="659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151" w:val="left"/>
                <w:tab w:leader="none" w:pos="293" w:val="left"/>
              </w:tabs>
              <w:spacing w:after="0" w:before="0" w:line="100" w:lineRule="atLeast"/>
              <w:ind w:hanging="0" w:left="5" w:right="0"/>
              <w:contextualSpacing/>
            </w:pPr>
            <w:r>
              <w:rPr>
                <w:sz w:val="24"/>
                <w:szCs w:val="24"/>
              </w:rPr>
            </w:r>
          </w:p>
        </w:tc>
      </w:tr>
      <w:tr>
        <w:trPr>
          <w:trHeight w:hRule="atLeast" w:val="700"/>
          <w:cantSplit w:val="false"/>
        </w:trPr>
        <w:tc>
          <w:tcPr>
            <w:tcW w:type="dxa" w:w="7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16.</w:t>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12.0</w:t>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Земельные участки (территории) общего пользования</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улично-дорожной сети</w:t>
            </w:r>
          </w:p>
        </w:tc>
        <w:tc>
          <w:tcPr>
            <w:tcW w:type="dxa" w:w="659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6"/>
              </w:numPr>
              <w:tabs>
                <w:tab w:leader="none" w:pos="-143" w:val="left"/>
                <w:tab w:leader="none" w:pos="197"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86"/>
              </w:numPr>
              <w:tabs>
                <w:tab w:leader="none" w:pos="-143"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86"/>
              </w:numPr>
              <w:tabs>
                <w:tab w:leader="none" w:pos="-143"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86"/>
              </w:numPr>
              <w:tabs>
                <w:tab w:leader="none" w:pos="-143" w:val="left"/>
                <w:tab w:leader="none" w:pos="429" w:val="left"/>
              </w:tabs>
              <w:spacing w:after="0" w:before="0" w:line="100" w:lineRule="atLeast"/>
              <w:ind w:hanging="360" w:left="0" w:right="0"/>
              <w:contextualSpacing/>
            </w:pPr>
            <w:r>
              <w:rPr>
                <w:iCs/>
                <w:sz w:val="24"/>
                <w:szCs w:val="24"/>
              </w:rPr>
              <w:t>Максимальный процент застройки – не нормируется</w:t>
            </w:r>
            <w:r>
              <w:rPr>
                <w:sz w:val="24"/>
                <w:szCs w:val="24"/>
              </w:rPr>
              <w:t>.</w:t>
            </w:r>
          </w:p>
        </w:tc>
      </w:tr>
      <w:tr>
        <w:trPr>
          <w:trHeight w:hRule="atLeast" w:val="440"/>
          <w:cantSplit w:val="false"/>
        </w:trPr>
        <w:tc>
          <w:tcPr>
            <w:tcW w:type="dxa" w:w="7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Благоустройство и озеленение территории, скверы, бульвары, площади, малые архитектурные формы, общественные туалеты</w:t>
            </w:r>
          </w:p>
        </w:tc>
        <w:tc>
          <w:tcPr>
            <w:tcW w:type="dxa" w:w="659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6"/>
              </w:numPr>
              <w:tabs>
                <w:tab w:leader="none" w:pos="-143" w:val="left"/>
                <w:tab w:leader="none" w:pos="197" w:val="left"/>
              </w:tabs>
              <w:spacing w:after="0" w:before="0" w:line="100" w:lineRule="atLeast"/>
              <w:ind w:hanging="360" w:left="0" w:right="0"/>
              <w:contextualSpacing/>
            </w:pPr>
            <w:r>
              <w:rPr>
                <w:iCs/>
                <w:sz w:val="24"/>
                <w:szCs w:val="24"/>
              </w:rPr>
            </w:r>
          </w:p>
        </w:tc>
      </w:tr>
      <w:tr>
        <w:trPr>
          <w:trHeight w:hRule="atLeast" w:val="156"/>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864" w:val="left"/>
              </w:tabs>
              <w:spacing w:after="0" w:before="0" w:line="100" w:lineRule="atLeast"/>
              <w:ind w:hanging="0" w:left="435" w:right="0"/>
              <w:contextualSpacing/>
              <w:jc w:val="center"/>
            </w:pPr>
            <w:r>
              <w:rPr>
                <w:b/>
                <w:iCs/>
                <w:sz w:val="24"/>
                <w:szCs w:val="24"/>
              </w:rPr>
              <w:t>Вспомогательные виды разрешённого использования</w:t>
            </w:r>
          </w:p>
        </w:tc>
      </w:tr>
      <w:tr>
        <w:trPr>
          <w:trHeight w:hRule="atLeast" w:val="156"/>
          <w:cantSplit w:val="false"/>
        </w:trPr>
        <w:tc>
          <w:tcPr>
            <w:tcW w:type="dxa" w:w="7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85"/>
              </w:numPr>
              <w:spacing w:after="0" w:before="0" w:line="100" w:lineRule="atLeast"/>
              <w:contextualSpacing/>
            </w:pPr>
            <w:r>
              <w:rPr>
                <w:color w:val="FF0000"/>
                <w:sz w:val="24"/>
                <w:szCs w:val="24"/>
              </w:rPr>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Коммунальное обслуживание</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хозяйственных целей</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1"/>
              </w:numPr>
              <w:tabs>
                <w:tab w:leader="none" w:pos="5" w:val="left"/>
                <w:tab w:leader="none" w:pos="240"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61"/>
              </w:numPr>
              <w:tabs>
                <w:tab w:leader="none" w:pos="5" w:val="left"/>
                <w:tab w:leader="none" w:pos="240"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61"/>
              </w:numPr>
              <w:tabs>
                <w:tab w:leader="none" w:pos="5" w:val="left"/>
                <w:tab w:leader="none" w:pos="240"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61"/>
              </w:numPr>
              <w:tabs>
                <w:tab w:leader="none" w:pos="5" w:val="left"/>
                <w:tab w:leader="none" w:pos="240"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не нормируется</w:t>
            </w:r>
          </w:p>
        </w:tc>
      </w:tr>
      <w:tr>
        <w:trPr>
          <w:trHeight w:hRule="atLeast" w:val="156"/>
          <w:cantSplit w:val="false"/>
        </w:trPr>
        <w:tc>
          <w:tcPr>
            <w:tcW w:type="dxa" w:w="7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85"/>
              </w:numPr>
              <w:spacing w:after="0" w:before="0" w:line="100" w:lineRule="atLeast"/>
              <w:contextualSpacing/>
            </w:pPr>
            <w:r>
              <w:rPr>
                <w:color w:val="FF0000"/>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Площадка с контейнерами для отходов и крупногабаритного мусора</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77"/>
              </w:numPr>
              <w:tabs>
                <w:tab w:leader="none" w:pos="966" w:val="left"/>
              </w:tabs>
              <w:spacing w:after="0" w:before="0" w:line="100" w:lineRule="atLeast"/>
              <w:contextualSpacing/>
              <w:jc w:val="both"/>
            </w:pPr>
            <w:r>
              <w:rPr>
                <w:sz w:val="23"/>
                <w:szCs w:val="23"/>
              </w:rPr>
              <w:t>Предельные (минимальные и (или) максимальные) размеры земельных участков, в том числе их площадь – не нормируется.</w:t>
            </w:r>
          </w:p>
          <w:p>
            <w:pPr>
              <w:pStyle w:val="style171"/>
              <w:numPr>
                <w:ilvl w:val="0"/>
                <w:numId w:val="177"/>
              </w:numPr>
              <w:tabs>
                <w:tab w:leader="none" w:pos="251" w:val="left"/>
              </w:tabs>
              <w:spacing w:after="0" w:before="0" w:line="100" w:lineRule="atLeast"/>
              <w:ind w:hanging="360" w:left="5" w:right="0"/>
              <w:contextualSpacing/>
              <w:jc w:val="both"/>
            </w:pPr>
            <w:r>
              <w:rPr>
                <w:sz w:val="23"/>
                <w:szCs w:val="23"/>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77"/>
              </w:numPr>
              <w:tabs>
                <w:tab w:leader="none" w:pos="251" w:val="left"/>
              </w:tabs>
              <w:spacing w:after="0" w:before="0" w:line="100" w:lineRule="atLeast"/>
              <w:ind w:hanging="360" w:left="5" w:right="0"/>
              <w:contextualSpacing/>
              <w:jc w:val="both"/>
            </w:pPr>
            <w:r>
              <w:rPr>
                <w:sz w:val="23"/>
                <w:szCs w:val="23"/>
              </w:rPr>
              <w:t>Предельное количество этажей или предельная высота зданий, строений, сооружений – не нормируется.</w:t>
            </w:r>
          </w:p>
          <w:p>
            <w:pPr>
              <w:pStyle w:val="style171"/>
              <w:numPr>
                <w:ilvl w:val="0"/>
                <w:numId w:val="177"/>
              </w:numPr>
              <w:tabs>
                <w:tab w:leader="none" w:pos="251" w:val="left"/>
              </w:tabs>
              <w:spacing w:after="0" w:before="0" w:line="100" w:lineRule="atLeast"/>
              <w:ind w:hanging="360" w:left="5" w:right="0"/>
              <w:contextualSpacing/>
              <w:jc w:val="both"/>
            </w:pPr>
            <w:r>
              <w:rPr>
                <w:sz w:val="23"/>
                <w:szCs w:val="23"/>
              </w:rPr>
              <w:t>Максимальный процент застройки – не нормируется</w:t>
            </w:r>
          </w:p>
          <w:p>
            <w:pPr>
              <w:pStyle w:val="style171"/>
              <w:numPr>
                <w:ilvl w:val="0"/>
                <w:numId w:val="177"/>
              </w:numPr>
              <w:tabs>
                <w:tab w:leader="none" w:pos="251" w:val="left"/>
              </w:tabs>
              <w:spacing w:after="0" w:before="0" w:line="100" w:lineRule="atLeast"/>
              <w:ind w:hanging="360" w:left="5" w:right="0"/>
              <w:contextualSpacing/>
              <w:jc w:val="both"/>
            </w:pPr>
            <w:r>
              <w:rPr>
                <w:sz w:val="23"/>
                <w:szCs w:val="23"/>
              </w:rPr>
              <w:t>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pPr>
              <w:pStyle w:val="style171"/>
              <w:numPr>
                <w:ilvl w:val="0"/>
                <w:numId w:val="177"/>
              </w:numPr>
              <w:tabs>
                <w:tab w:leader="none" w:pos="251" w:val="left"/>
              </w:tabs>
              <w:spacing w:after="0" w:before="0" w:line="100" w:lineRule="atLeast"/>
              <w:ind w:hanging="360" w:left="5" w:right="0"/>
              <w:contextualSpacing/>
              <w:jc w:val="both"/>
            </w:pPr>
            <w:r>
              <w:rPr>
                <w:sz w:val="23"/>
                <w:szCs w:val="23"/>
              </w:rPr>
              <w:t xml:space="preserve">Расстояние от площадок для хозяйственных целей общего пользования до наиболее удаленного участка - </w:t>
            </w:r>
            <w:r>
              <w:rPr>
                <w:b/>
                <w:sz w:val="23"/>
                <w:szCs w:val="23"/>
              </w:rPr>
              <w:t>не более 100 м</w:t>
            </w:r>
            <w:r>
              <w:rPr>
                <w:sz w:val="23"/>
                <w:szCs w:val="23"/>
              </w:rPr>
              <w:t>.</w:t>
            </w:r>
          </w:p>
        </w:tc>
      </w:tr>
      <w:tr>
        <w:trPr>
          <w:trHeight w:hRule="atLeast" w:val="156"/>
          <w:cantSplit w:val="false"/>
        </w:trPr>
        <w:tc>
          <w:tcPr>
            <w:tcW w:type="dxa" w:w="7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85"/>
              </w:numPr>
              <w:spacing w:after="0" w:before="0" w:line="100" w:lineRule="atLeast"/>
              <w:contextualSpacing/>
            </w:pPr>
            <w:r>
              <w:rPr>
                <w:color w:val="FF0000"/>
                <w:sz w:val="24"/>
                <w:szCs w:val="24"/>
              </w:rPr>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72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p>
            <w:pPr>
              <w:pStyle w:val="style0"/>
              <w:spacing w:after="0" w:before="0" w:line="100" w:lineRule="atLeast"/>
              <w:contextualSpacing/>
            </w:pPr>
            <w:r>
              <w:rPr>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Постоянные или временные гаражи, стоянки для хранения служебного автотранспорта</w:t>
            </w:r>
          </w:p>
          <w:p>
            <w:pPr>
              <w:pStyle w:val="style0"/>
              <w:spacing w:after="0" w:before="0" w:line="100" w:lineRule="atLeast"/>
              <w:contextualSpacing/>
            </w:pPr>
            <w:r>
              <w:rPr>
                <w:sz w:val="24"/>
                <w:szCs w:val="24"/>
              </w:rPr>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5"/>
              </w:numPr>
              <w:tabs>
                <w:tab w:leader="none" w:pos="268"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25"/>
              </w:numPr>
              <w:tabs>
                <w:tab w:leader="none" w:pos="268" w:val="left"/>
              </w:tabs>
              <w:spacing w:after="0" w:before="0" w:line="100" w:lineRule="atLeast"/>
              <w:ind w:hanging="360" w:left="0"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225"/>
              </w:numPr>
              <w:tabs>
                <w:tab w:leader="none" w:pos="268" w:val="left"/>
              </w:tabs>
              <w:spacing w:after="0" w:before="0" w:line="100" w:lineRule="atLeast"/>
              <w:ind w:hanging="360" w:left="0" w:right="0"/>
              <w:contextualSpacing/>
              <w:jc w:val="both"/>
            </w:pPr>
            <w:r>
              <w:rPr>
                <w:iCs/>
                <w:sz w:val="24"/>
                <w:szCs w:val="24"/>
              </w:rPr>
              <w:t>Предельная высота зданий, строений, сооружений – не нормируется.</w:t>
            </w:r>
          </w:p>
          <w:p>
            <w:pPr>
              <w:pStyle w:val="style171"/>
              <w:numPr>
                <w:ilvl w:val="0"/>
                <w:numId w:val="225"/>
              </w:numPr>
              <w:tabs>
                <w:tab w:leader="none" w:pos="268" w:val="left"/>
              </w:tabs>
              <w:spacing w:after="0" w:before="0" w:line="100" w:lineRule="atLeast"/>
              <w:ind w:hanging="360" w:left="0" w:right="0"/>
              <w:contextualSpacing/>
              <w:jc w:val="both"/>
            </w:pPr>
            <w:r>
              <w:rPr>
                <w:sz w:val="24"/>
                <w:szCs w:val="24"/>
              </w:rPr>
              <w:t>Максимальное количество этажей – не нормируется.</w:t>
            </w:r>
          </w:p>
          <w:p>
            <w:pPr>
              <w:pStyle w:val="style171"/>
              <w:numPr>
                <w:ilvl w:val="0"/>
                <w:numId w:val="225"/>
              </w:numPr>
              <w:tabs>
                <w:tab w:leader="none" w:pos="268" w:val="left"/>
              </w:tabs>
              <w:spacing w:after="0" w:before="0" w:line="100" w:lineRule="atLeast"/>
              <w:ind w:hanging="360" w:left="0" w:right="0"/>
              <w:contextualSpacing/>
              <w:jc w:val="both"/>
            </w:pPr>
            <w:r>
              <w:rPr>
                <w:sz w:val="24"/>
                <w:szCs w:val="24"/>
              </w:rPr>
              <w:t>Минимальное количество этажей – не нормируется.</w:t>
            </w:r>
          </w:p>
          <w:p>
            <w:pPr>
              <w:pStyle w:val="style171"/>
              <w:numPr>
                <w:ilvl w:val="0"/>
                <w:numId w:val="225"/>
              </w:numPr>
              <w:tabs>
                <w:tab w:leader="none" w:pos="268" w:val="left"/>
                <w:tab w:leader="none" w:pos="429" w:val="left"/>
              </w:tabs>
              <w:spacing w:after="0" w:before="0" w:line="100" w:lineRule="atLeast"/>
              <w:ind w:hanging="360" w:left="0" w:right="0"/>
              <w:contextualSpacing/>
              <w:jc w:val="both"/>
            </w:pPr>
            <w:r>
              <w:rPr>
                <w:sz w:val="24"/>
                <w:szCs w:val="24"/>
              </w:rPr>
              <w:t>Максимальный процент застройки – не нормируется.</w:t>
            </w:r>
          </w:p>
        </w:tc>
      </w:tr>
      <w:tr>
        <w:trPr>
          <w:trHeight w:hRule="atLeast" w:val="156"/>
          <w:cantSplit w:val="false"/>
        </w:trPr>
        <w:tc>
          <w:tcPr>
            <w:tcW w:type="dxa" w:w="7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85"/>
              </w:numPr>
              <w:spacing w:after="0" w:before="0" w:line="100" w:lineRule="atLeast"/>
              <w:contextualSpacing/>
            </w:pPr>
            <w:r>
              <w:rPr>
                <w:color w:val="FF0000"/>
                <w:sz w:val="24"/>
                <w:szCs w:val="24"/>
              </w:rPr>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72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color w:val="FF0000"/>
                <w:sz w:val="24"/>
                <w:szCs w:val="24"/>
              </w:rPr>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Стоянка (парковка)</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6"/>
              </w:numPr>
              <w:tabs>
                <w:tab w:leader="none" w:pos="214"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26"/>
              </w:numPr>
              <w:tabs>
                <w:tab w:leader="none" w:pos="214"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26"/>
              </w:numPr>
              <w:tabs>
                <w:tab w:leader="none" w:pos="214"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5"/>
              <w:widowControl w:val="false"/>
              <w:numPr>
                <w:ilvl w:val="0"/>
                <w:numId w:val="226"/>
              </w:numPr>
              <w:tabs>
                <w:tab w:leader="none" w:pos="5" w:val="left"/>
                <w:tab w:leader="none" w:pos="281" w:val="left"/>
              </w:tabs>
              <w:spacing w:after="28" w:before="28"/>
              <w:ind w:hanging="360" w:left="0" w:right="0"/>
              <w:contextualSpacing w:val="false"/>
              <w:jc w:val="both"/>
            </w:pPr>
            <w:r>
              <w:rPr>
                <w:iCs/>
              </w:rPr>
              <w:t xml:space="preserve">Максимальный процент застройки </w:t>
            </w:r>
            <w:r>
              <w:rPr>
                <w:b/>
                <w:iCs/>
              </w:rPr>
              <w:t xml:space="preserve">– </w:t>
            </w:r>
            <w:r>
              <w:rPr>
                <w:iCs/>
              </w:rPr>
              <w:t>не нормируется</w:t>
            </w:r>
          </w:p>
        </w:tc>
      </w:tr>
      <w:tr>
        <w:trPr>
          <w:trHeight w:hRule="atLeast" w:val="156"/>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85"/>
              </w:numPr>
              <w:spacing w:after="0" w:before="0" w:line="100" w:lineRule="atLeast"/>
              <w:contextualSpacing/>
            </w:pPr>
            <w:r>
              <w:rPr>
                <w:color w:val="FF0000"/>
                <w:sz w:val="24"/>
                <w:szCs w:val="24"/>
              </w:rPr>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3.8</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управление</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Административное здание</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2"/>
              </w:numPr>
              <w:tabs>
                <w:tab w:leader="none" w:pos="286" w:val="left"/>
                <w:tab w:leader="none" w:pos="314" w:val="left"/>
              </w:tabs>
              <w:spacing w:after="0" w:before="0" w:line="100" w:lineRule="atLeast"/>
              <w:ind w:hanging="360" w:left="0" w:right="0"/>
              <w:contextualSpacing/>
              <w:jc w:val="both"/>
            </w:pPr>
            <w:r>
              <w:rPr>
                <w:sz w:val="24"/>
                <w:szCs w:val="24"/>
              </w:rPr>
              <w:t>Площадь помещений, встроенных в объекты основного вида использования – не нормируется.</w:t>
            </w:r>
          </w:p>
          <w:p>
            <w:pPr>
              <w:pStyle w:val="style171"/>
              <w:numPr>
                <w:ilvl w:val="0"/>
                <w:numId w:val="162"/>
              </w:numPr>
              <w:tabs>
                <w:tab w:leader="none" w:pos="286" w:val="left"/>
                <w:tab w:leader="none" w:pos="314" w:val="left"/>
                <w:tab w:leader="none" w:pos="42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62"/>
              </w:numPr>
              <w:tabs>
                <w:tab w:leader="none" w:pos="286" w:val="left"/>
                <w:tab w:leader="none" w:pos="314"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62"/>
              </w:numPr>
              <w:tabs>
                <w:tab w:leader="none" w:pos="286" w:val="left"/>
                <w:tab w:leader="none" w:pos="314"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62"/>
              </w:numPr>
              <w:tabs>
                <w:tab w:leader="none" w:pos="286" w:val="left"/>
                <w:tab w:leader="none" w:pos="314" w:val="left"/>
                <w:tab w:leader="none" w:pos="429" w:val="left"/>
              </w:tabs>
              <w:spacing w:after="0" w:before="0" w:line="100" w:lineRule="atLeast"/>
              <w:ind w:hanging="360" w:left="0" w:right="0"/>
              <w:contextualSpacing/>
            </w:pPr>
            <w:r>
              <w:rPr>
                <w:iCs/>
                <w:sz w:val="24"/>
                <w:szCs w:val="24"/>
              </w:rPr>
              <w:t>Максимальный процент застройки – не нормируется</w:t>
            </w:r>
          </w:p>
        </w:tc>
      </w:tr>
      <w:tr>
        <w:trPr>
          <w:trHeight w:hRule="atLeast" w:val="1772"/>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85"/>
              </w:numPr>
              <w:spacing w:after="0" w:before="0" w:line="100" w:lineRule="atLeast"/>
              <w:contextualSpacing/>
            </w:pPr>
            <w:r>
              <w:rPr>
                <w:color w:val="FF0000"/>
                <w:sz w:val="24"/>
                <w:szCs w:val="24"/>
              </w:rPr>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12.0</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Земельные участки (территории) общего пользования </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Благоустройство и озеленение территории, общественные туалеты</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Строительство объектов капитального строительства (кроме линейных объектов) на территориях общего пользования (скверах, бульварах, площадях) и иных запрещено.</w:t>
            </w:r>
          </w:p>
          <w:p>
            <w:pPr>
              <w:pStyle w:val="style193"/>
            </w:pPr>
            <w:r>
              <w:rPr>
                <w:rFonts w:ascii="Times New Roman" w:cs="Times New Roman" w:hAnsi="Times New Roman"/>
              </w:rPr>
              <w:t>4. Максимальный процент застройки – не нормируется</w:t>
            </w:r>
          </w:p>
        </w:tc>
      </w:tr>
      <w:tr>
        <w:trPr>
          <w:trHeight w:hRule="atLeast" w:val="156"/>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360" w:right="0"/>
              <w:contextualSpacing/>
              <w:jc w:val="center"/>
            </w:pPr>
            <w:r>
              <w:rPr>
                <w:b/>
                <w:sz w:val="24"/>
                <w:szCs w:val="24"/>
              </w:rPr>
              <w:t>Условно разрешённые виды разрешённого использования</w:t>
            </w:r>
          </w:p>
        </w:tc>
      </w:tr>
      <w:tr>
        <w:trPr>
          <w:trHeight w:hRule="atLeast" w:val="156"/>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1.</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1.16</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29" w:name="sub_10116"/>
            <w:bookmarkEnd w:id="229"/>
            <w:r>
              <w:rPr>
                <w:rFonts w:ascii="Times New Roman" w:cs="Times New Roman" w:hAnsi="Times New Roman"/>
              </w:rPr>
              <w:t>Ведение личного подсобного хозяйства на полевых участках</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Производство сельскохозяйственной продукции без права возведения объектов капитального строительства</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3"/>
              </w:numPr>
              <w:tabs>
                <w:tab w:leader="none" w:pos="0" w:val="left"/>
                <w:tab w:leader="none" w:pos="140" w:val="left"/>
                <w:tab w:leader="none" w:pos="284"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63"/>
              </w:numPr>
              <w:tabs>
                <w:tab w:leader="none" w:pos="0" w:val="left"/>
                <w:tab w:leader="none" w:pos="140" w:val="left"/>
                <w:tab w:leader="none" w:pos="284"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63"/>
              </w:numPr>
              <w:tabs>
                <w:tab w:leader="none" w:pos="0" w:val="left"/>
                <w:tab w:leader="none" w:pos="140" w:val="left"/>
                <w:tab w:leader="none" w:pos="284"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63"/>
              </w:numPr>
              <w:tabs>
                <w:tab w:leader="none" w:pos="0" w:val="left"/>
                <w:tab w:leader="none" w:pos="140" w:val="left"/>
                <w:tab w:leader="none" w:pos="284" w:val="left"/>
              </w:tabs>
              <w:spacing w:after="0" w:before="0" w:line="100" w:lineRule="atLeast"/>
              <w:ind w:hanging="360" w:left="0" w:right="0"/>
              <w:contextualSpacing/>
            </w:pPr>
            <w:r>
              <w:rPr>
                <w:iCs/>
                <w:sz w:val="24"/>
                <w:szCs w:val="24"/>
              </w:rPr>
              <w:t>Максимальный процент застройки – не нормируется</w:t>
            </w:r>
          </w:p>
        </w:tc>
      </w:tr>
      <w:tr>
        <w:trPr>
          <w:trHeight w:hRule="atLeast" w:val="156"/>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2.</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4.6</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питание</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Объекты капитального строительства в целях устройства мест общественного питания </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4"/>
              </w:numPr>
              <w:tabs>
                <w:tab w:leader="none" w:pos="-137" w:val="left"/>
                <w:tab w:leader="none" w:pos="0" w:val="left"/>
                <w:tab w:leader="none" w:pos="197"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64"/>
              </w:numPr>
              <w:tabs>
                <w:tab w:leader="none" w:pos="-137" w:val="left"/>
                <w:tab w:leader="none" w:pos="0" w:val="left"/>
                <w:tab w:leader="none" w:pos="197"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64"/>
              </w:numPr>
              <w:tabs>
                <w:tab w:leader="none" w:pos="-137" w:val="left"/>
                <w:tab w:leader="none" w:pos="0" w:val="left"/>
                <w:tab w:leader="none" w:pos="197"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64"/>
              </w:numPr>
              <w:tabs>
                <w:tab w:leader="none" w:pos="-137" w:val="left"/>
                <w:tab w:leader="none" w:pos="0" w:val="left"/>
                <w:tab w:leader="none" w:pos="197" w:val="left"/>
              </w:tabs>
              <w:spacing w:after="0" w:before="0" w:line="100" w:lineRule="atLeast"/>
              <w:ind w:hanging="360" w:left="0" w:right="0"/>
              <w:contextualSpacing/>
            </w:pPr>
            <w:r>
              <w:rPr>
                <w:sz w:val="24"/>
                <w:szCs w:val="24"/>
              </w:rPr>
              <w:t xml:space="preserve">Максимальный процент застройки – </w:t>
            </w:r>
            <w:r>
              <w:rPr>
                <w:b/>
                <w:sz w:val="24"/>
                <w:szCs w:val="24"/>
              </w:rPr>
              <w:t>75%.</w:t>
            </w:r>
          </w:p>
          <w:p>
            <w:pPr>
              <w:pStyle w:val="style171"/>
              <w:numPr>
                <w:ilvl w:val="0"/>
                <w:numId w:val="164"/>
              </w:numPr>
              <w:tabs>
                <w:tab w:leader="none" w:pos="-137" w:val="left"/>
                <w:tab w:leader="none" w:pos="0" w:val="left"/>
                <w:tab w:leader="none" w:pos="197" w:val="left"/>
              </w:tabs>
              <w:spacing w:after="0" w:before="0" w:line="100" w:lineRule="atLeast"/>
              <w:ind w:hanging="360" w:left="0" w:right="0"/>
              <w:contextualSpacing/>
            </w:pPr>
            <w:r>
              <w:rPr>
                <w:sz w:val="24"/>
                <w:szCs w:val="24"/>
              </w:rPr>
              <w:t>Отдельно стоящие объекты розничной и мелкооптовой торговли рекомендуется размещать с минимальным отступом от красной линии 5 м.</w:t>
            </w:r>
          </w:p>
        </w:tc>
      </w:tr>
      <w:tr>
        <w:trPr>
          <w:trHeight w:hRule="atLeast" w:val="156"/>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3.</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4.4</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Магазины</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Магазин</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85"/>
              </w:numPr>
              <w:tabs>
                <w:tab w:leader="none" w:pos="314" w:val="left"/>
                <w:tab w:leader="none" w:pos="463" w:val="left"/>
              </w:tabs>
              <w:spacing w:after="0" w:before="0" w:line="100" w:lineRule="atLeast"/>
              <w:ind w:hanging="360" w:left="0" w:right="0"/>
              <w:contextualSpacing/>
              <w:jc w:val="both"/>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p>
            <w:pPr>
              <w:pStyle w:val="style171"/>
              <w:numPr>
                <w:ilvl w:val="0"/>
                <w:numId w:val="185"/>
              </w:numPr>
              <w:tabs>
                <w:tab w:leader="none" w:pos="-137" w:val="left"/>
                <w:tab w:leader="none" w:pos="266"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85"/>
              </w:numPr>
              <w:tabs>
                <w:tab w:leader="none" w:pos="-137" w:val="left"/>
                <w:tab w:leader="none" w:pos="266"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85"/>
              </w:numPr>
              <w:tabs>
                <w:tab w:leader="none" w:pos="-137" w:val="left"/>
                <w:tab w:leader="none" w:pos="266"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85"/>
              </w:numPr>
              <w:tabs>
                <w:tab w:leader="none" w:pos="-137" w:val="left"/>
                <w:tab w:leader="none" w:pos="266" w:val="left"/>
              </w:tabs>
              <w:spacing w:after="0" w:before="0" w:line="100" w:lineRule="atLeast"/>
              <w:ind w:hanging="360" w:left="0" w:right="0"/>
              <w:contextualSpacing/>
            </w:pPr>
            <w:r>
              <w:rPr>
                <w:sz w:val="24"/>
                <w:szCs w:val="24"/>
              </w:rPr>
              <w:t xml:space="preserve">Максимальный процент застройки – </w:t>
            </w:r>
            <w:r>
              <w:rPr>
                <w:b/>
                <w:sz w:val="24"/>
                <w:szCs w:val="24"/>
              </w:rPr>
              <w:t>75%.</w:t>
            </w:r>
          </w:p>
          <w:p>
            <w:pPr>
              <w:pStyle w:val="style171"/>
              <w:tabs>
                <w:tab w:leader="none" w:pos="0" w:val="left"/>
                <w:tab w:leader="none" w:pos="197" w:val="left"/>
                <w:tab w:leader="none" w:pos="435" w:val="left"/>
              </w:tabs>
              <w:spacing w:after="0" w:before="0" w:line="100" w:lineRule="atLeast"/>
              <w:ind w:hanging="0" w:left="0" w:right="0"/>
              <w:contextualSpacing/>
            </w:pPr>
            <w:r>
              <w:rPr>
                <w:sz w:val="24"/>
                <w:szCs w:val="24"/>
              </w:rPr>
              <w:t>Отдельно стоящие объекты розничной и мелкооптовой торговли рекомендуется размещать с минимальным отступом от красной линии 5 м.</w:t>
            </w:r>
          </w:p>
        </w:tc>
      </w:tr>
      <w:tr>
        <w:trPr>
          <w:trHeight w:hRule="atLeast" w:val="156"/>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4.</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6.8</w:t>
            </w:r>
          </w:p>
        </w:tc>
        <w:tc>
          <w:tcPr>
            <w:tcW w:type="dxa" w:w="2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Связь</w:t>
            </w:r>
          </w:p>
        </w:tc>
        <w:tc>
          <w:tcPr>
            <w:tcW w:type="dxa" w:w="24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type="dxa" w:w="659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71"/>
              <w:tabs>
                <w:tab w:leader="none" w:pos="314" w:val="left"/>
                <w:tab w:leader="none" w:pos="435" w:val="left"/>
              </w:tabs>
              <w:spacing w:after="0" w:before="0" w:line="100" w:lineRule="atLeast"/>
              <w:ind w:hanging="0" w:left="0" w:right="0"/>
              <w:contextualSpacing/>
            </w:pPr>
            <w:r>
              <w:rPr>
                <w:sz w:val="24"/>
                <w:szCs w:val="24"/>
              </w:rPr>
              <w:t xml:space="preserve">4. Максимальный процент застройки - </w:t>
            </w:r>
            <w:r>
              <w:rPr>
                <w:b/>
                <w:sz w:val="24"/>
                <w:szCs w:val="24"/>
              </w:rPr>
              <w:t>80%.</w:t>
            </w:r>
          </w:p>
        </w:tc>
      </w:tr>
    </w:tbl>
    <w:p>
      <w:pPr>
        <w:pStyle w:val="style0"/>
        <w:spacing w:after="0" w:before="0" w:line="100" w:lineRule="atLeast"/>
        <w:contextualSpacing w:val="false"/>
        <w:jc w:val="center"/>
      </w:pPr>
      <w:bookmarkStart w:id="230" w:name="_Toc330472204"/>
      <w:bookmarkStart w:id="231" w:name="_Toc330472204"/>
      <w:bookmarkEnd w:id="231"/>
      <w:r>
        <w:rPr>
          <w:b/>
          <w:sz w:val="28"/>
          <w:szCs w:val="28"/>
        </w:rPr>
      </w:r>
    </w:p>
    <w:p>
      <w:pPr>
        <w:pStyle w:val="style0"/>
        <w:spacing w:after="0" w:before="0" w:line="100" w:lineRule="atLeast"/>
        <w:contextualSpacing w:val="false"/>
        <w:jc w:val="center"/>
      </w:pPr>
      <w:r>
        <w:rPr>
          <w:b/>
          <w:sz w:val="28"/>
          <w:szCs w:val="28"/>
        </w:rPr>
        <w:t>Р1. Зона природного ландшафта и туризма</w:t>
      </w:r>
    </w:p>
    <w:p>
      <w:pPr>
        <w:pStyle w:val="style0"/>
        <w:spacing w:after="0" w:before="0" w:line="100" w:lineRule="atLeast"/>
        <w:contextualSpacing w:val="false"/>
        <w:jc w:val="center"/>
      </w:pPr>
      <w:r>
        <w:rPr>
          <w:b/>
          <w:sz w:val="28"/>
          <w:szCs w:val="28"/>
        </w:rPr>
      </w:r>
    </w:p>
    <w:p>
      <w:pPr>
        <w:pStyle w:val="style0"/>
        <w:spacing w:after="0" w:before="0" w:line="100" w:lineRule="atLeast"/>
        <w:ind w:firstLine="993" w:left="0" w:right="0"/>
        <w:contextualSpacing w:val="false"/>
        <w:jc w:val="both"/>
      </w:pPr>
      <w:r>
        <w:rPr>
          <w:sz w:val="28"/>
          <w:szCs w:val="28"/>
        </w:rPr>
        <w:t xml:space="preserve">Территориальная зона выделена для обеспечения правовых условий градостроительной деятельности: на территориях, отнесенных к лесничествам и лесопаркам, также к городским лесам; сохранения и использования существующего природного ландшафта; создания экологически чистой окружающей среды в интересах здоровья и благополучия населения, а также создания условий для занятий спортом и туризмом  </w:t>
      </w:r>
    </w:p>
    <w:p>
      <w:pPr>
        <w:pStyle w:val="style0"/>
        <w:spacing w:after="0" w:before="0" w:line="100" w:lineRule="atLeast"/>
        <w:ind w:firstLine="993" w:left="0" w:right="0"/>
        <w:contextualSpacing w:val="false"/>
        <w:jc w:val="both"/>
      </w:pPr>
      <w:r>
        <w:rPr>
          <w:sz w:val="28"/>
          <w:szCs w:val="28"/>
        </w:rPr>
        <w:t>К городским лесам относятся леса, расположенные на землях населенных пунктов.</w:t>
      </w:r>
    </w:p>
    <w:p>
      <w:pPr>
        <w:pStyle w:val="style0"/>
        <w:spacing w:after="0" w:before="0" w:line="100" w:lineRule="atLeast"/>
        <w:contextualSpacing w:val="false"/>
        <w:jc w:val="center"/>
      </w:pPr>
      <w:r>
        <w:rPr>
          <w:sz w:val="28"/>
          <w:szCs w:val="28"/>
        </w:rPr>
      </w:r>
    </w:p>
    <w:tbl>
      <w:tblPr>
        <w:jc w:val="left"/>
        <w:tblInd w:type="dxa" w:w="1"/>
        <w:tblBorders>
          <w:top w:color="00000A" w:space="0" w:sz="4" w:val="single"/>
          <w:left w:color="00000A" w:space="0" w:sz="4" w:val="single"/>
          <w:bottom w:color="00000A" w:space="0" w:sz="4" w:val="single"/>
          <w:right w:color="00000A" w:space="0" w:sz="4" w:val="single"/>
        </w:tblBorders>
      </w:tblPr>
      <w:tblGrid>
        <w:gridCol w:w="839"/>
        <w:gridCol w:w="2520"/>
        <w:gridCol w:w="2520"/>
        <w:gridCol w:w="2877"/>
        <w:gridCol w:w="6128"/>
      </w:tblGrid>
      <w:tr>
        <w:trPr>
          <w:cantSplit w:val="false"/>
        </w:trPr>
        <w:tc>
          <w:tcPr>
            <w:tcW w:type="dxa" w:w="8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t>№</w:t>
            </w:r>
          </w:p>
        </w:tc>
        <w:tc>
          <w:tcPr>
            <w:tcW w:type="dxa" w:w="2520"/>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val="false"/>
              <w:jc w:val="center"/>
            </w:pPr>
            <w:r>
              <w:rPr>
                <w:b/>
              </w:rPr>
              <w:t>Код (числовое обозначение) вида разрешенного использования земельного участка</w:t>
            </w:r>
          </w:p>
        </w:tc>
        <w:tc>
          <w:tcPr>
            <w:tcW w:type="dxa" w:w="25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r>
          </w:p>
          <w:p>
            <w:pPr>
              <w:pStyle w:val="style0"/>
              <w:spacing w:after="0" w:before="0"/>
              <w:contextualSpacing w:val="false"/>
              <w:jc w:val="center"/>
            </w:pPr>
            <w:r>
              <w:rPr>
                <w:b/>
                <w:sz w:val="24"/>
                <w:szCs w:val="24"/>
              </w:rPr>
              <w:t>Вид разрешенного использования</w:t>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t>Размещаемые объекты</w:t>
            </w:r>
          </w:p>
        </w:tc>
        <w:tc>
          <w:tcPr>
            <w:tcW w:type="dxa" w:w="6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val="false"/>
              <w:jc w:val="center"/>
            </w:pPr>
            <w:r>
              <w:rPr>
                <w:b/>
                <w:sz w:val="24"/>
                <w:szCs w:val="24"/>
              </w:rPr>
              <w:t>Предельные (минимальные и (или) максимальные) размеры земельных участков и предельные</w:t>
            </w:r>
          </w:p>
          <w:p>
            <w:pPr>
              <w:pStyle w:val="style0"/>
              <w:spacing w:after="0" w:before="0"/>
              <w:contextualSpacing w:val="false"/>
              <w:jc w:val="center"/>
            </w:pPr>
            <w:r>
              <w:rPr>
                <w:b/>
                <w:sz w:val="24"/>
                <w:szCs w:val="24"/>
              </w:rPr>
              <w:t>параметры разрешенного строительства, реконструкции объектов капитального строительства</w:t>
            </w:r>
          </w:p>
        </w:tc>
      </w:tr>
      <w:tr>
        <w:trPr>
          <w:trHeight w:hRule="atLeast" w:val="163"/>
          <w:cantSplit w:val="false"/>
        </w:trPr>
        <w:tc>
          <w:tcPr>
            <w:tcW w:type="dxa" w:w="2519"/>
            <w:gridSpan w:val="2"/>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1"/>
              <w:spacing w:after="0" w:before="0"/>
              <w:contextualSpacing w:val="false"/>
            </w:pPr>
            <w:r>
              <w:rPr>
                <w:sz w:val="24"/>
                <w:szCs w:val="24"/>
              </w:rPr>
            </w:r>
          </w:p>
        </w:tc>
        <w:tc>
          <w:tcPr>
            <w:tcW w:type="dxa" w:w="12365"/>
            <w:gridSpan w:val="5"/>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32" w:name="__RefHeading__11664_1904122734"/>
            <w:bookmarkStart w:id="233" w:name="_Toc52543986"/>
            <w:bookmarkStart w:id="234" w:name="_Toc52543799"/>
            <w:bookmarkEnd w:id="232"/>
            <w:bookmarkEnd w:id="233"/>
            <w:bookmarkEnd w:id="234"/>
            <w:r>
              <w:rPr>
                <w:sz w:val="24"/>
                <w:szCs w:val="24"/>
              </w:rPr>
              <w:t>Основные виды разрешённого использования</w:t>
            </w:r>
          </w:p>
        </w:tc>
      </w:tr>
      <w:tr>
        <w:trPr>
          <w:cantSplit w:val="false"/>
        </w:trPr>
        <w:tc>
          <w:tcPr>
            <w:tcW w:type="dxa" w:w="839"/>
            <w:vMerge w:val="restart"/>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rPr>
              <w:t>1.</w:t>
            </w:r>
          </w:p>
        </w:tc>
        <w:tc>
          <w:tcPr>
            <w:tcW w:type="dxa" w:w="2520"/>
            <w:gridSpan w:val="2"/>
            <w:tcBorders>
              <w:top w:color="00000A" w:space="0" w:sz="4" w:val="single"/>
              <w:right w:color="00000A" w:space="0" w:sz="4" w:val="single"/>
            </w:tcBorders>
            <w:shd w:fill="auto" w:val="clear"/>
            <w:tcMar>
              <w:top w:type="dxa" w:w="0"/>
              <w:left w:type="dxa" w:w="108"/>
              <w:bottom w:type="dxa" w:w="0"/>
              <w:right w:type="dxa" w:w="108"/>
            </w:tcMar>
          </w:tcPr>
          <w:p>
            <w:pPr>
              <w:pStyle w:val="style193"/>
            </w:pPr>
            <w:r>
              <w:rPr/>
              <w:t>9.1</w:t>
            </w:r>
          </w:p>
        </w:tc>
        <w:tc>
          <w:tcPr>
            <w:tcW w:type="dxa" w:w="2520"/>
            <w:vMerge w:val="restart"/>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Охрана природных территорий</w:t>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Лесопарки,</w:t>
            </w:r>
          </w:p>
          <w:p>
            <w:pPr>
              <w:pStyle w:val="style193"/>
            </w:pPr>
            <w:r>
              <w:rPr>
                <w:rFonts w:ascii="Times New Roman" w:cs="Times New Roman" w:hAnsi="Times New Roman"/>
              </w:rPr>
              <w:t>Лесничества, городские леса</w:t>
            </w:r>
          </w:p>
          <w:p>
            <w:pPr>
              <w:pStyle w:val="style0"/>
              <w:spacing w:after="0" w:before="0"/>
              <w:contextualSpacing w:val="false"/>
            </w:pPr>
            <w:r>
              <w:rPr>
                <w:sz w:val="24"/>
                <w:szCs w:val="24"/>
              </w:rPr>
            </w:r>
          </w:p>
        </w:tc>
        <w:tc>
          <w:tcPr>
            <w:tcW w:type="dxa" w:w="6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93"/>
            </w:pPr>
            <w:r>
              <w:rPr>
                <w:rFonts w:ascii="Times New Roman" w:cs="Times New Roman" w:hAnsi="Times New Roman"/>
              </w:rPr>
              <w:t>4. Максимальный процент застройки – не нормируется.</w:t>
            </w:r>
          </w:p>
          <w:p>
            <w:pPr>
              <w:pStyle w:val="style0"/>
              <w:spacing w:after="0" w:before="0" w:line="100" w:lineRule="atLeast"/>
              <w:contextualSpacing w:val="false"/>
              <w:jc w:val="both"/>
            </w:pPr>
            <w:r>
              <w:rPr>
                <w:sz w:val="24"/>
                <w:szCs w:val="24"/>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tc>
      </w:tr>
      <w:tr>
        <w:trPr>
          <w:cantSplit w:val="false"/>
        </w:trPr>
        <w:tc>
          <w:tcPr>
            <w:tcW w:type="dxa" w:w="839"/>
            <w:vMerge w:val="continue"/>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rPr>
            </w:r>
          </w:p>
        </w:tc>
        <w:tc>
          <w:tcPr>
            <w:tcW w:type="dxa" w:w="2520"/>
            <w:gridSpan w:val="2"/>
            <w:tcBorders>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r>
          </w:p>
        </w:tc>
        <w:tc>
          <w:tcPr>
            <w:tcW w:type="dxa" w:w="2520"/>
            <w:vMerge w:val="continue"/>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Озеленение специального назначения</w:t>
            </w:r>
          </w:p>
        </w:tc>
        <w:tc>
          <w:tcPr>
            <w:tcW w:type="dxa" w:w="6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нормируется.</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93"/>
            </w:pPr>
            <w:r>
              <w:rPr>
                <w:rFonts w:ascii="Times New Roman" w:cs="Times New Roman" w:hAnsi="Times New Roman"/>
              </w:rPr>
              <w:t>4. Максимальный процент застройки - не нормируется.</w:t>
            </w:r>
          </w:p>
          <w:p>
            <w:pPr>
              <w:pStyle w:val="style193"/>
            </w:pPr>
            <w:r>
              <w:rPr>
                <w:rFonts w:ascii="Times New Roman" w:cs="Times New Roman" w:hAnsi="Times New Roman"/>
              </w:rPr>
              <w:t>5. Максимальный процент озеленения - не нормируется.</w:t>
            </w:r>
          </w:p>
        </w:tc>
      </w:tr>
      <w:tr>
        <w:trPr>
          <w:cantSplit w:val="false"/>
        </w:trPr>
        <w:tc>
          <w:tcPr>
            <w:tcW w:type="dxa" w:w="8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rPr>
              <w:t>2.</w:t>
            </w:r>
          </w:p>
        </w:tc>
        <w:tc>
          <w:tcPr>
            <w:tcW w:type="dxa" w:w="2520"/>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5.0</w:t>
            </w:r>
          </w:p>
        </w:tc>
        <w:tc>
          <w:tcPr>
            <w:tcW w:type="dxa" w:w="25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bookmarkStart w:id="235" w:name="sub_1050"/>
            <w:bookmarkEnd w:id="235"/>
            <w:r>
              <w:rPr>
                <w:rFonts w:ascii="Times New Roman" w:cs="Times New Roman" w:hAnsi="Times New Roman"/>
              </w:rPr>
              <w:t>Отдых (рекреация)</w:t>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Места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c>
          <w:tcPr>
            <w:tcW w:type="dxa" w:w="6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96"/>
              </w:numPr>
              <w:tabs>
                <w:tab w:leader="none" w:pos="1034" w:val="left"/>
                <w:tab w:leader="none" w:pos="1149" w:val="left"/>
              </w:tabs>
              <w:spacing w:after="0" w:before="0" w:line="100" w:lineRule="atLeast"/>
              <w:ind w:hanging="33" w:left="72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96"/>
              </w:numPr>
              <w:tabs>
                <w:tab w:leader="none" w:pos="314"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96"/>
              </w:numPr>
              <w:tabs>
                <w:tab w:leader="none" w:pos="314"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96"/>
              </w:numPr>
              <w:tabs>
                <w:tab w:leader="none" w:pos="314"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w:t>
            </w:r>
            <w:r>
              <w:rPr>
                <w:b/>
                <w:sz w:val="24"/>
                <w:szCs w:val="24"/>
              </w:rPr>
              <w:t>30 %</w:t>
            </w:r>
          </w:p>
          <w:p>
            <w:pPr>
              <w:pStyle w:val="style171"/>
              <w:numPr>
                <w:ilvl w:val="0"/>
                <w:numId w:val="196"/>
              </w:numPr>
              <w:tabs>
                <w:tab w:leader="none" w:pos="314" w:val="left"/>
              </w:tabs>
              <w:spacing w:after="0" w:before="0" w:line="100" w:lineRule="atLeast"/>
              <w:ind w:hanging="360" w:left="0" w:right="0"/>
              <w:contextualSpacing/>
              <w:jc w:val="both"/>
            </w:pPr>
            <w:r>
              <w:rPr>
                <w:sz w:val="24"/>
                <w:szCs w:val="24"/>
              </w:rPr>
              <w:t xml:space="preserve">Удельные размеры площадок </w:t>
            </w:r>
            <w:r>
              <w:rPr>
                <w:b/>
                <w:sz w:val="24"/>
                <w:szCs w:val="24"/>
              </w:rPr>
              <w:t>2 м</w:t>
            </w:r>
            <w:r>
              <w:rPr>
                <w:b/>
                <w:sz w:val="24"/>
                <w:szCs w:val="24"/>
                <w:vertAlign w:val="superscript"/>
              </w:rPr>
              <w:t>2</w:t>
            </w:r>
            <w:r>
              <w:rPr>
                <w:b/>
                <w:sz w:val="24"/>
                <w:szCs w:val="24"/>
              </w:rPr>
              <w:t xml:space="preserve">/чел. </w:t>
            </w:r>
          </w:p>
          <w:p>
            <w:pPr>
              <w:pStyle w:val="style193"/>
            </w:pPr>
            <w:r>
              <w:rPr>
                <w:rFonts w:ascii="Times New Roman" w:cs="Times New Roman" w:hAnsi="Times New Roman"/>
              </w:rPr>
              <w:t xml:space="preserve">6. Расстояние от окон жилых и общественных зданий – не менее </w:t>
            </w:r>
            <w:r>
              <w:rPr>
                <w:rFonts w:ascii="Times New Roman" w:cs="Times New Roman" w:hAnsi="Times New Roman"/>
                <w:b/>
              </w:rPr>
              <w:t>10-40 м</w:t>
            </w:r>
            <w:r>
              <w:rPr>
                <w:rFonts w:ascii="Times New Roman" w:cs="Times New Roman" w:hAnsi="Times New Roman"/>
              </w:rPr>
              <w:t xml:space="preserve"> в зависимости от шумовых характеристик.</w:t>
            </w:r>
          </w:p>
        </w:tc>
      </w:tr>
      <w:tr>
        <w:trPr>
          <w:cantSplit w:val="false"/>
        </w:trPr>
        <w:tc>
          <w:tcPr>
            <w:tcW w:type="dxa" w:w="8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rPr>
              <w:t>3.</w:t>
            </w:r>
          </w:p>
        </w:tc>
        <w:tc>
          <w:tcPr>
            <w:tcW w:type="dxa" w:w="2520"/>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3.1</w:t>
            </w:r>
          </w:p>
        </w:tc>
        <w:tc>
          <w:tcPr>
            <w:tcW w:type="dxa" w:w="25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Коммунальное обслуживание</w:t>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Объекты инженерно-технического обеспечения, необходимые для обслуживания территориальной зоны (в том числе линейные инженерные объекты)</w:t>
            </w:r>
          </w:p>
        </w:tc>
        <w:tc>
          <w:tcPr>
            <w:tcW w:type="dxa" w:w="6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Объекты капитального строительства в целях обеспечения физических и юридических лиц коммунальными</w:t>
            </w:r>
          </w:p>
          <w:p>
            <w:pPr>
              <w:pStyle w:val="style193"/>
            </w:pPr>
            <w:r>
              <w:rPr>
                <w:rFonts w:ascii="Times New Roman" w:cs="Times New Roman" w:hAnsi="Times New Roman"/>
              </w:rPr>
              <w:t>услугами:</w:t>
            </w:r>
          </w:p>
          <w:p>
            <w:pPr>
              <w:pStyle w:val="style193"/>
            </w:pPr>
            <w:r>
              <w:rPr>
                <w:rFonts w:ascii="Times New Roman" w:cs="Times New Roman" w:hAnsi="Times New Roman"/>
              </w:rPr>
              <w:t>Котельные,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193"/>
            </w:pPr>
            <w:r>
              <w:rPr>
                <w:rFonts w:ascii="Times New Roman" w:cs="Times New Roman" w:hAnsi="Times New Roman"/>
              </w:rPr>
              <w:t>2.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3. Предельное количество этажей или предельная высота зданий, строений, сооружений - не ограничено.</w:t>
            </w:r>
          </w:p>
          <w:p>
            <w:pPr>
              <w:pStyle w:val="style193"/>
            </w:pPr>
            <w:r>
              <w:rPr>
                <w:rFonts w:ascii="Times New Roman" w:cs="Times New Roman" w:hAnsi="Times New Roman"/>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pPr>
            <w:r>
              <w:rPr>
                <w:rFonts w:ascii="Times New Roman" w:cs="Times New Roman" w:hAnsi="Times New Roman"/>
              </w:rPr>
              <w:t xml:space="preserve">5. Максимальный процент застройки - </w:t>
            </w:r>
            <w:r>
              <w:rPr>
                <w:rFonts w:ascii="Times New Roman" w:cs="Times New Roman" w:hAnsi="Times New Roman"/>
                <w:b/>
              </w:rPr>
              <w:t>80%</w:t>
            </w:r>
            <w:r>
              <w:rPr>
                <w:rFonts w:ascii="Times New Roman" w:cs="Times New Roman" w:hAnsi="Times New Roman"/>
              </w:rPr>
              <w:t>.</w:t>
            </w:r>
          </w:p>
        </w:tc>
      </w:tr>
      <w:tr>
        <w:trPr>
          <w:cantSplit w:val="false"/>
        </w:trPr>
        <w:tc>
          <w:tcPr>
            <w:tcW w:type="dxa" w:w="839"/>
            <w:vMerge w:val="restart"/>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rPr>
              <w:t>4.</w:t>
            </w:r>
          </w:p>
          <w:p>
            <w:pPr>
              <w:pStyle w:val="style0"/>
            </w:pPr>
            <w:r>
              <w:rPr>
                <w:sz w:val="24"/>
                <w:szCs w:val="24"/>
              </w:rPr>
            </w:r>
          </w:p>
          <w:p>
            <w:pPr>
              <w:pStyle w:val="style0"/>
              <w:spacing w:after="200" w:before="0"/>
              <w:contextualSpacing w:val="false"/>
            </w:pPr>
            <w:r>
              <w:rPr>
                <w:sz w:val="24"/>
                <w:szCs w:val="24"/>
              </w:rPr>
            </w:r>
          </w:p>
        </w:tc>
        <w:tc>
          <w:tcPr>
            <w:tcW w:type="dxa" w:w="2520"/>
            <w:gridSpan w:val="2"/>
            <w:tcBorders>
              <w:top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12.0</w:t>
            </w:r>
          </w:p>
        </w:tc>
        <w:tc>
          <w:tcPr>
            <w:tcW w:type="dxa" w:w="2520"/>
            <w:vMerge w:val="restart"/>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Земельные участки (территории) общего пользования</w:t>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улично-дорожной сети</w:t>
            </w:r>
          </w:p>
        </w:tc>
        <w:tc>
          <w:tcPr>
            <w:tcW w:type="dxa" w:w="6128"/>
            <w:vMerge w:val="restart"/>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97"/>
              </w:numPr>
              <w:tabs>
                <w:tab w:leader="none" w:pos="-143" w:val="left"/>
                <w:tab w:leader="none" w:pos="197" w:val="left"/>
                <w:tab w:leader="none" w:pos="375"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97"/>
              </w:numPr>
              <w:tabs>
                <w:tab w:leader="none" w:pos="-143"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97"/>
              </w:numPr>
              <w:tabs>
                <w:tab w:leader="none" w:pos="-143"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93"/>
              <w:numPr>
                <w:ilvl w:val="0"/>
                <w:numId w:val="197"/>
              </w:numPr>
              <w:tabs>
                <w:tab w:leader="none" w:pos="419" w:val="left"/>
              </w:tabs>
              <w:ind w:hanging="360" w:left="34" w:right="0"/>
            </w:pPr>
            <w:r>
              <w:rPr>
                <w:rFonts w:ascii="Times New Roman" w:cs="Times New Roman" w:hAnsi="Times New Roman"/>
                <w:iCs/>
              </w:rPr>
              <w:t>Максимальный процент застройки – не нормируется</w:t>
            </w:r>
            <w:r>
              <w:rPr>
                <w:rFonts w:ascii="Times New Roman" w:cs="Times New Roman" w:hAnsi="Times New Roman"/>
              </w:rPr>
              <w:t>.</w:t>
            </w:r>
          </w:p>
        </w:tc>
      </w:tr>
      <w:tr>
        <w:trPr>
          <w:cantSplit w:val="false"/>
        </w:trPr>
        <w:tc>
          <w:tcPr>
            <w:tcW w:type="dxa" w:w="839"/>
            <w:vMerge w:val="continue"/>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rPr>
            </w:r>
          </w:p>
        </w:tc>
        <w:tc>
          <w:tcPr>
            <w:tcW w:type="dxa" w:w="2520"/>
            <w:gridSpan w:val="2"/>
            <w:tcBorders>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r>
          </w:p>
        </w:tc>
        <w:tc>
          <w:tcPr>
            <w:tcW w:type="dxa" w:w="2520"/>
            <w:vMerge w:val="continue"/>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Благоустройство и озеленение территории, скверы, бульвары, площади, малые архитектурные формы</w:t>
            </w:r>
          </w:p>
        </w:tc>
        <w:tc>
          <w:tcPr>
            <w:tcW w:type="dxa" w:w="6128"/>
            <w:vMerge w:val="continue"/>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97"/>
              </w:numPr>
              <w:tabs>
                <w:tab w:leader="none" w:pos="-143" w:val="left"/>
                <w:tab w:leader="none" w:pos="197" w:val="left"/>
              </w:tabs>
              <w:spacing w:after="0" w:before="0" w:line="100" w:lineRule="atLeast"/>
              <w:ind w:hanging="360" w:left="0" w:right="0"/>
              <w:contextualSpacing/>
            </w:pPr>
            <w:r>
              <w:rPr>
                <w:iCs/>
                <w:sz w:val="24"/>
                <w:szCs w:val="24"/>
              </w:rPr>
            </w:r>
          </w:p>
        </w:tc>
      </w:tr>
      <w:tr>
        <w:trPr>
          <w:cantSplit w:val="false"/>
        </w:trPr>
        <w:tc>
          <w:tcPr>
            <w:tcW w:type="dxa" w:w="2519"/>
            <w:gridSpan w:val="2"/>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171"/>
              <w:tabs>
                <w:tab w:leader="none" w:pos="-110" w:val="left"/>
                <w:tab w:leader="none" w:pos="230" w:val="left"/>
              </w:tabs>
              <w:spacing w:after="0" w:before="0" w:line="100" w:lineRule="atLeast"/>
              <w:ind w:hanging="0" w:left="33" w:right="0"/>
              <w:contextualSpacing/>
              <w:jc w:val="center"/>
            </w:pPr>
            <w:r>
              <w:rPr>
                <w:b/>
                <w:sz w:val="24"/>
                <w:szCs w:val="24"/>
              </w:rPr>
            </w:r>
          </w:p>
        </w:tc>
        <w:tc>
          <w:tcPr>
            <w:tcW w:type="dxa" w:w="12365"/>
            <w:gridSpan w:val="5"/>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110" w:val="left"/>
                <w:tab w:leader="none" w:pos="230" w:val="left"/>
              </w:tabs>
              <w:spacing w:after="0" w:before="0" w:line="100" w:lineRule="atLeast"/>
              <w:ind w:hanging="0" w:left="33" w:right="0"/>
              <w:contextualSpacing/>
              <w:jc w:val="center"/>
            </w:pPr>
            <w:r>
              <w:rPr>
                <w:b/>
                <w:sz w:val="24"/>
                <w:szCs w:val="24"/>
              </w:rPr>
              <w:t>Вспомогательные виды разрешённого использования</w:t>
            </w:r>
          </w:p>
        </w:tc>
      </w:tr>
      <w:tr>
        <w:trPr>
          <w:cantSplit w:val="false"/>
        </w:trPr>
        <w:tc>
          <w:tcPr>
            <w:tcW w:type="dxa" w:w="839"/>
            <w:vMerge w:val="restart"/>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36" w:name="__RefHeading__11666_1904122734"/>
            <w:bookmarkStart w:id="237" w:name="_Toc52543987"/>
            <w:bookmarkStart w:id="238" w:name="_Toc52543800"/>
            <w:bookmarkEnd w:id="236"/>
            <w:bookmarkEnd w:id="237"/>
            <w:bookmarkEnd w:id="238"/>
            <w:r>
              <w:rPr>
                <w:b w:val="false"/>
                <w:sz w:val="24"/>
                <w:szCs w:val="24"/>
              </w:rPr>
              <w:t>1.</w:t>
            </w:r>
          </w:p>
          <w:p>
            <w:pPr>
              <w:pStyle w:val="style1"/>
              <w:spacing w:after="0" w:before="0"/>
              <w:contextualSpacing w:val="false"/>
            </w:pPr>
            <w:r>
              <w:rPr>
                <w:b w:val="false"/>
                <w:sz w:val="24"/>
                <w:szCs w:val="24"/>
              </w:rPr>
            </w:r>
          </w:p>
        </w:tc>
        <w:tc>
          <w:tcPr>
            <w:tcW w:type="dxa" w:w="2520"/>
            <w:gridSpan w:val="2"/>
            <w:tcBorders>
              <w:top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520"/>
            <w:vMerge w:val="restart"/>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Коммунальное обслуживание</w:t>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хозяйственных целей</w:t>
            </w:r>
          </w:p>
        </w:tc>
        <w:tc>
          <w:tcPr>
            <w:tcW w:type="dxa" w:w="6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98"/>
              </w:numPr>
              <w:tabs>
                <w:tab w:leader="none" w:pos="725" w:val="left"/>
                <w:tab w:leader="none" w:pos="960" w:val="left"/>
              </w:tabs>
              <w:spacing w:after="0" w:before="0" w:line="100" w:lineRule="atLeast"/>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98"/>
              </w:numPr>
              <w:tabs>
                <w:tab w:leader="none" w:pos="5" w:val="left"/>
                <w:tab w:leader="none" w:pos="240"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98"/>
              </w:numPr>
              <w:tabs>
                <w:tab w:leader="none" w:pos="5" w:val="left"/>
                <w:tab w:leader="none" w:pos="240"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98"/>
              </w:numPr>
              <w:tabs>
                <w:tab w:leader="none" w:pos="5" w:val="left"/>
                <w:tab w:leader="none" w:pos="240"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не нормируется</w:t>
            </w:r>
          </w:p>
        </w:tc>
      </w:tr>
      <w:tr>
        <w:trPr>
          <w:cantSplit w:val="false"/>
        </w:trPr>
        <w:tc>
          <w:tcPr>
            <w:tcW w:type="dxa" w:w="839"/>
            <w:vMerge w:val="continue"/>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rPr>
            </w:r>
          </w:p>
        </w:tc>
        <w:tc>
          <w:tcPr>
            <w:tcW w:type="dxa" w:w="2520"/>
            <w:gridSpan w:val="2"/>
            <w:tcBorders>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r>
          </w:p>
        </w:tc>
        <w:tc>
          <w:tcPr>
            <w:tcW w:type="dxa" w:w="2520"/>
            <w:vMerge w:val="continue"/>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7"/>
              <w:ind w:hanging="0" w:left="0" w:right="279"/>
            </w:pPr>
            <w:r>
              <w:rPr>
                <w:sz w:val="24"/>
                <w:szCs w:val="24"/>
                <w:lang w:val="ru-RU"/>
              </w:rPr>
              <w:t>Площадка с контейнерами для отходов и крупногабаритного мусора</w:t>
            </w:r>
          </w:p>
        </w:tc>
        <w:tc>
          <w:tcPr>
            <w:tcW w:type="dxa" w:w="6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99"/>
              </w:numPr>
              <w:tabs>
                <w:tab w:leader="none" w:pos="246" w:val="left"/>
              </w:tabs>
              <w:spacing w:after="0" w:before="0" w:line="100" w:lineRule="atLeast"/>
              <w:ind w:hanging="360" w:left="0"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99"/>
              </w:numPr>
              <w:tabs>
                <w:tab w:leader="none" w:pos="246" w:val="left"/>
              </w:tabs>
              <w:spacing w:after="0" w:before="0" w:line="100" w:lineRule="atLeast"/>
              <w:ind w:hanging="360" w:left="0"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199"/>
              </w:numPr>
              <w:tabs>
                <w:tab w:leader="none" w:pos="246" w:val="left"/>
              </w:tabs>
              <w:spacing w:after="0" w:before="0" w:line="100" w:lineRule="atLeast"/>
              <w:ind w:hanging="360" w:left="0" w:right="0"/>
              <w:contextualSpacing/>
              <w:jc w:val="both"/>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199"/>
              </w:numPr>
              <w:tabs>
                <w:tab w:leader="none" w:pos="246" w:val="left"/>
              </w:tabs>
              <w:spacing w:after="0" w:before="0" w:line="100" w:lineRule="atLeast"/>
              <w:ind w:hanging="360" w:left="0" w:right="0"/>
              <w:contextualSpacing/>
              <w:jc w:val="both"/>
            </w:pPr>
            <w:r>
              <w:rPr>
                <w:sz w:val="24"/>
                <w:szCs w:val="24"/>
              </w:rPr>
              <w:t>Максимальный процент застройки – не нормируется</w:t>
            </w:r>
          </w:p>
          <w:p>
            <w:pPr>
              <w:pStyle w:val="style171"/>
              <w:numPr>
                <w:ilvl w:val="0"/>
                <w:numId w:val="199"/>
              </w:numPr>
              <w:tabs>
                <w:tab w:leader="none" w:pos="246" w:val="left"/>
              </w:tabs>
              <w:spacing w:after="0" w:before="0" w:line="100" w:lineRule="atLeast"/>
              <w:ind w:hanging="360" w:left="0" w:right="0"/>
              <w:contextualSpacing/>
              <w:jc w:val="both"/>
            </w:pPr>
            <w:r>
              <w:rPr>
                <w:sz w:val="24"/>
                <w:szCs w:val="24"/>
              </w:rPr>
              <w:t xml:space="preserve">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 Расстояние от площадок для хозяйственных целей общего пользования до наиболее удаленного участка - </w:t>
            </w:r>
            <w:r>
              <w:rPr>
                <w:b/>
                <w:sz w:val="24"/>
                <w:szCs w:val="24"/>
              </w:rPr>
              <w:t>не более 100 м</w:t>
            </w:r>
            <w:r>
              <w:rPr>
                <w:sz w:val="24"/>
                <w:szCs w:val="24"/>
              </w:rPr>
              <w:t>.</w:t>
            </w:r>
          </w:p>
        </w:tc>
      </w:tr>
      <w:tr>
        <w:trPr>
          <w:cantSplit w:val="false"/>
        </w:trPr>
        <w:tc>
          <w:tcPr>
            <w:tcW w:type="dxa" w:w="8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39" w:name="__RefHeading__11668_1904122734"/>
            <w:bookmarkStart w:id="240" w:name="_Toc52543988"/>
            <w:bookmarkStart w:id="241" w:name="_Toc52543801"/>
            <w:bookmarkEnd w:id="239"/>
            <w:bookmarkEnd w:id="240"/>
            <w:bookmarkEnd w:id="241"/>
            <w:r>
              <w:rPr>
                <w:b w:val="false"/>
                <w:sz w:val="24"/>
                <w:szCs w:val="24"/>
              </w:rPr>
              <w:t>2.</w:t>
            </w:r>
          </w:p>
        </w:tc>
        <w:tc>
          <w:tcPr>
            <w:tcW w:type="dxa" w:w="2520"/>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5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Стоянка (парковка)</w:t>
            </w:r>
          </w:p>
        </w:tc>
        <w:tc>
          <w:tcPr>
            <w:tcW w:type="dxa" w:w="6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00"/>
              </w:numPr>
              <w:tabs>
                <w:tab w:leader="none" w:pos="725" w:val="left"/>
                <w:tab w:leader="none" w:pos="1001" w:val="left"/>
              </w:tabs>
              <w:spacing w:after="0" w:before="0" w:line="100" w:lineRule="atLeast"/>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00"/>
              </w:numPr>
              <w:tabs>
                <w:tab w:leader="none" w:pos="10" w:val="left"/>
                <w:tab w:leader="none" w:pos="286"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00"/>
              </w:numPr>
              <w:tabs>
                <w:tab w:leader="none" w:pos="10" w:val="left"/>
                <w:tab w:leader="none" w:pos="286"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5"/>
              <w:widowControl w:val="false"/>
              <w:numPr>
                <w:ilvl w:val="0"/>
                <w:numId w:val="200"/>
              </w:numPr>
              <w:tabs>
                <w:tab w:leader="none" w:pos="5" w:val="left"/>
                <w:tab w:leader="none" w:pos="281" w:val="left"/>
              </w:tabs>
              <w:spacing w:after="28" w:before="28"/>
              <w:ind w:hanging="360" w:left="0" w:right="0"/>
              <w:contextualSpacing w:val="false"/>
              <w:jc w:val="both"/>
            </w:pPr>
            <w:r>
              <w:rPr>
                <w:iCs/>
              </w:rPr>
              <w:t xml:space="preserve">Максимальный процент застройки – </w:t>
            </w:r>
            <w:r>
              <w:rPr>
                <w:b/>
                <w:iCs/>
              </w:rPr>
              <w:t xml:space="preserve"> </w:t>
            </w:r>
            <w:r>
              <w:rPr>
                <w:iCs/>
              </w:rPr>
              <w:t>не нормируется</w:t>
            </w:r>
          </w:p>
        </w:tc>
      </w:tr>
      <w:tr>
        <w:trPr>
          <w:cantSplit w:val="false"/>
        </w:trPr>
        <w:tc>
          <w:tcPr>
            <w:tcW w:type="dxa" w:w="83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42" w:name="__RefHeading__11670_1904122734"/>
            <w:bookmarkStart w:id="243" w:name="_Toc52543989"/>
            <w:bookmarkStart w:id="244" w:name="_Toc52543802"/>
            <w:bookmarkEnd w:id="242"/>
            <w:bookmarkEnd w:id="243"/>
            <w:bookmarkEnd w:id="244"/>
            <w:r>
              <w:rPr>
                <w:b w:val="false"/>
                <w:sz w:val="24"/>
                <w:szCs w:val="24"/>
              </w:rPr>
              <w:t>3.</w:t>
            </w:r>
          </w:p>
        </w:tc>
        <w:tc>
          <w:tcPr>
            <w:tcW w:type="dxa" w:w="2520"/>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12.0</w:t>
            </w:r>
          </w:p>
        </w:tc>
        <w:tc>
          <w:tcPr>
            <w:tcW w:type="dxa" w:w="252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Земельные участки (территории) общего пользования</w:t>
            </w:r>
          </w:p>
        </w:tc>
        <w:tc>
          <w:tcPr>
            <w:tcW w:type="dxa" w:w="2877"/>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Благоустройство и озеленение, скверы, бульвары, площади, малые архитектурные формы, общественные туалеты</w:t>
            </w:r>
          </w:p>
        </w:tc>
        <w:tc>
          <w:tcPr>
            <w:tcW w:type="dxa" w:w="612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Строительство объектов капитального строительства (кроме линейных объектов) на территориях общего пользования (скверах, бульварах, площадях) и иных запрещено.</w:t>
            </w:r>
          </w:p>
          <w:p>
            <w:pPr>
              <w:pStyle w:val="style193"/>
            </w:pPr>
            <w:r>
              <w:rPr>
                <w:rFonts w:ascii="Times New Roman" w:cs="Times New Roman" w:hAnsi="Times New Roman"/>
              </w:rPr>
              <w:t>4. Максимальный процент застройки – не нормируется</w:t>
            </w:r>
          </w:p>
        </w:tc>
      </w:tr>
      <w:tr>
        <w:trPr>
          <w:cantSplit w:val="false"/>
        </w:trPr>
        <w:tc>
          <w:tcPr>
            <w:tcW w:type="dxa" w:w="849"/>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193"/>
              <w:jc w:val="center"/>
            </w:pPr>
            <w:r>
              <w:rPr>
                <w:rFonts w:ascii="Times New Roman" w:cs="Times New Roman" w:hAnsi="Times New Roman"/>
                <w:b/>
              </w:rPr>
            </w:r>
          </w:p>
        </w:tc>
        <w:tc>
          <w:tcPr>
            <w:tcW w:type="dxa" w:w="14035"/>
            <w:gridSpan w:val="6"/>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jc w:val="center"/>
            </w:pPr>
            <w:r>
              <w:rPr>
                <w:rFonts w:ascii="Times New Roman" w:cs="Times New Roman" w:hAnsi="Times New Roman"/>
                <w:b/>
              </w:rPr>
              <w:t>Условно разрешённые виды разрешённого использования</w:t>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rPr>
              <w:t>1.</w:t>
            </w:r>
          </w:p>
        </w:tc>
        <w:tc>
          <w:tcPr>
            <w:tcW w:type="dxa" w:w="2520"/>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5.2</w:t>
            </w:r>
          </w:p>
        </w:tc>
        <w:tc>
          <w:tcPr>
            <w:tcW w:type="dxa" w:w="2551"/>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Природно-познавательный туризм</w:t>
            </w:r>
          </w:p>
        </w:tc>
        <w:tc>
          <w:tcPr>
            <w:tcW w:type="dxa" w:w="28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type="dxa" w:w="613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95"/>
              </w:numPr>
              <w:tabs>
                <w:tab w:leader="none" w:pos="314" w:val="left"/>
                <w:tab w:leader="none" w:pos="435"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95"/>
              </w:numPr>
              <w:tabs>
                <w:tab w:leader="none" w:pos="314" w:val="left"/>
                <w:tab w:leader="none" w:pos="435"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95"/>
              </w:numPr>
              <w:tabs>
                <w:tab w:leader="none" w:pos="314" w:val="left"/>
                <w:tab w:leader="none" w:pos="435"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93"/>
              <w:numPr>
                <w:ilvl w:val="0"/>
                <w:numId w:val="195"/>
              </w:numPr>
              <w:tabs>
                <w:tab w:leader="none" w:pos="314" w:val="left"/>
              </w:tabs>
              <w:ind w:hanging="360" w:left="0" w:right="0"/>
            </w:pPr>
            <w:r>
              <w:rPr>
                <w:rFonts w:ascii="Times New Roman" w:cs="Times New Roman" w:hAnsi="Times New Roman"/>
                <w:iCs/>
              </w:rPr>
              <w:t>Максимальный процент застройки</w:t>
            </w:r>
            <w:r>
              <w:rPr>
                <w:rFonts w:ascii="Times New Roman" w:cs="Times New Roman" w:hAnsi="Times New Roman"/>
              </w:rPr>
              <w:t xml:space="preserve"> – не нормируется.</w:t>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45" w:name="__RefHeading__11672_1904122734"/>
            <w:bookmarkStart w:id="246" w:name="_Toc52543990"/>
            <w:bookmarkStart w:id="247" w:name="_Toc52543803"/>
            <w:bookmarkEnd w:id="245"/>
            <w:bookmarkEnd w:id="246"/>
            <w:bookmarkEnd w:id="247"/>
            <w:r>
              <w:rPr>
                <w:b w:val="false"/>
                <w:sz w:val="24"/>
                <w:szCs w:val="24"/>
              </w:rPr>
              <w:t>2.</w:t>
            </w:r>
          </w:p>
        </w:tc>
        <w:tc>
          <w:tcPr>
            <w:tcW w:type="dxa" w:w="2520"/>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jc w:val="left"/>
            </w:pPr>
            <w:bookmarkStart w:id="248" w:name="__RefHeading__11674_1904122734"/>
            <w:bookmarkStart w:id="249" w:name="_Toc52543991"/>
            <w:bookmarkStart w:id="250" w:name="_Toc52543804"/>
            <w:bookmarkEnd w:id="248"/>
            <w:bookmarkEnd w:id="249"/>
            <w:bookmarkEnd w:id="250"/>
            <w:r>
              <w:rPr>
                <w:b w:val="false"/>
                <w:sz w:val="24"/>
                <w:szCs w:val="24"/>
              </w:rPr>
              <w:t>5.2.1</w:t>
            </w:r>
          </w:p>
        </w:tc>
        <w:tc>
          <w:tcPr>
            <w:tcW w:type="dxa" w:w="2551"/>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Туристическое обслуживание</w:t>
            </w:r>
          </w:p>
        </w:tc>
        <w:tc>
          <w:tcPr>
            <w:tcW w:type="dxa" w:w="28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Пансионат, туристическая гостиница, кемпинг, дом отдыха, детский лагерь</w:t>
            </w:r>
          </w:p>
        </w:tc>
        <w:tc>
          <w:tcPr>
            <w:tcW w:type="dxa" w:w="6130"/>
            <w:vMerge w:val="continue"/>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75"/>
              <w:widowControl w:val="false"/>
              <w:tabs>
                <w:tab w:leader="none" w:pos="5" w:val="left"/>
                <w:tab w:leader="none" w:pos="281" w:val="left"/>
              </w:tabs>
              <w:spacing w:after="28" w:before="28"/>
              <w:contextualSpacing w:val="false"/>
              <w:jc w:val="both"/>
            </w:pPr>
            <w:r>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51" w:name="__RefHeading__11676_1904122734"/>
            <w:bookmarkStart w:id="252" w:name="_Toc52543992"/>
            <w:bookmarkStart w:id="253" w:name="_Toc52543805"/>
            <w:bookmarkEnd w:id="251"/>
            <w:bookmarkEnd w:id="252"/>
            <w:bookmarkEnd w:id="253"/>
            <w:r>
              <w:rPr>
                <w:b w:val="false"/>
                <w:sz w:val="24"/>
                <w:szCs w:val="24"/>
              </w:rPr>
              <w:t>3.</w:t>
            </w:r>
          </w:p>
        </w:tc>
        <w:tc>
          <w:tcPr>
            <w:tcW w:type="dxa" w:w="2520"/>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jc w:val="left"/>
            </w:pPr>
            <w:bookmarkStart w:id="254" w:name="__RefHeading__11678_1904122734"/>
            <w:bookmarkStart w:id="255" w:name="_Toc52543993"/>
            <w:bookmarkStart w:id="256" w:name="_Toc52543806"/>
            <w:bookmarkEnd w:id="254"/>
            <w:bookmarkEnd w:id="255"/>
            <w:bookmarkEnd w:id="256"/>
            <w:r>
              <w:rPr>
                <w:b w:val="false"/>
                <w:sz w:val="24"/>
                <w:szCs w:val="24"/>
              </w:rPr>
              <w:t>5.3</w:t>
            </w:r>
          </w:p>
        </w:tc>
        <w:tc>
          <w:tcPr>
            <w:tcW w:type="dxa" w:w="2551"/>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Охота и рыбалка</w:t>
            </w:r>
          </w:p>
        </w:tc>
        <w:tc>
          <w:tcPr>
            <w:tcW w:type="dxa" w:w="28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Места охоты и рыбалки (дом охотника или рыболова) сооружения, необходимые для восстановления и поддержания поголовья зверей или количества рыбы</w:t>
            </w:r>
          </w:p>
        </w:tc>
        <w:tc>
          <w:tcPr>
            <w:tcW w:type="dxa" w:w="6130"/>
            <w:vMerge w:val="continue"/>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5"/>
              <w:widowControl w:val="false"/>
              <w:tabs>
                <w:tab w:leader="none" w:pos="5" w:val="left"/>
                <w:tab w:leader="none" w:pos="281" w:val="left"/>
              </w:tabs>
              <w:spacing w:after="28" w:before="28"/>
              <w:contextualSpacing w:val="false"/>
              <w:jc w:val="both"/>
            </w:pPr>
            <w:r>
              <w:rPr/>
            </w:r>
          </w:p>
        </w:tc>
      </w:tr>
      <w:tr>
        <w:trPr>
          <w:cantSplit w:val="false"/>
        </w:trPr>
        <w:tc>
          <w:tcPr>
            <w:tcW w:type="dxa" w:w="849"/>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57" w:name="__RefHeading__11680_1904122734"/>
            <w:bookmarkStart w:id="258" w:name="_Toc52543994"/>
            <w:bookmarkStart w:id="259" w:name="_Toc52543807"/>
            <w:bookmarkEnd w:id="257"/>
            <w:bookmarkEnd w:id="258"/>
            <w:bookmarkEnd w:id="259"/>
            <w:r>
              <w:rPr>
                <w:b w:val="false"/>
                <w:sz w:val="24"/>
                <w:szCs w:val="24"/>
              </w:rPr>
              <w:t>4.</w:t>
            </w:r>
          </w:p>
        </w:tc>
        <w:tc>
          <w:tcPr>
            <w:tcW w:type="dxa" w:w="2520"/>
            <w:gridSpan w:val="2"/>
            <w:vMerge w:val="restart"/>
            <w:tcBorders>
              <w:top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jc w:val="left"/>
            </w:pPr>
            <w:bookmarkStart w:id="260" w:name="__RefHeading__11682_1904122734"/>
            <w:bookmarkStart w:id="261" w:name="_Toc52543995"/>
            <w:bookmarkStart w:id="262" w:name="_Toc52543808"/>
            <w:bookmarkEnd w:id="260"/>
            <w:bookmarkEnd w:id="261"/>
            <w:bookmarkEnd w:id="262"/>
            <w:r>
              <w:rPr>
                <w:b w:val="false"/>
                <w:sz w:val="24"/>
                <w:szCs w:val="24"/>
              </w:rPr>
              <w:t>5.1</w:t>
            </w:r>
          </w:p>
        </w:tc>
        <w:tc>
          <w:tcPr>
            <w:tcW w:type="dxa" w:w="2551"/>
            <w:gridSpan w:val="2"/>
            <w:vMerge w:val="restart"/>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Спорт</w:t>
            </w:r>
          </w:p>
        </w:tc>
        <w:tc>
          <w:tcPr>
            <w:tcW w:type="dxa" w:w="28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сооружения для занятия спортом и физкультурой на открытом воздухе</w:t>
            </w:r>
          </w:p>
        </w:tc>
        <w:tc>
          <w:tcPr>
            <w:tcW w:type="dxa" w:w="613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9"/>
              </w:numPr>
              <w:tabs>
                <w:tab w:leader="none" w:pos="68" w:val="left"/>
                <w:tab w:leader="none" w:pos="376" w:val="left"/>
              </w:tabs>
              <w:spacing w:after="0" w:before="0" w:line="100" w:lineRule="atLeast"/>
              <w:ind w:hanging="34" w:left="34"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29"/>
              </w:numPr>
              <w:tabs>
                <w:tab w:leader="none" w:pos="68" w:val="left"/>
                <w:tab w:leader="none" w:pos="376" w:val="left"/>
              </w:tabs>
              <w:spacing w:after="0" w:before="0" w:line="100" w:lineRule="atLeast"/>
              <w:ind w:hanging="34" w:left="34"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229"/>
              </w:numPr>
              <w:tabs>
                <w:tab w:leader="none" w:pos="68" w:val="left"/>
                <w:tab w:leader="none" w:pos="376" w:val="left"/>
              </w:tabs>
              <w:spacing w:after="0" w:before="0" w:line="100" w:lineRule="atLeast"/>
              <w:ind w:hanging="34" w:left="34" w:right="0"/>
              <w:contextualSpacing/>
            </w:pPr>
            <w:r>
              <w:rPr>
                <w:sz w:val="24"/>
                <w:szCs w:val="24"/>
              </w:rPr>
              <w:t xml:space="preserve">Расстояние от окон жилых и общественных зданий – не менее </w:t>
            </w:r>
            <w:r>
              <w:rPr>
                <w:b/>
                <w:sz w:val="24"/>
                <w:szCs w:val="24"/>
              </w:rPr>
              <w:t>10-40 м</w:t>
            </w:r>
            <w:r>
              <w:rPr>
                <w:sz w:val="24"/>
                <w:szCs w:val="24"/>
              </w:rPr>
              <w:t xml:space="preserve"> в зависимости от шумовых характеристик.</w:t>
            </w:r>
          </w:p>
          <w:p>
            <w:pPr>
              <w:pStyle w:val="style198"/>
              <w:numPr>
                <w:ilvl w:val="0"/>
                <w:numId w:val="229"/>
              </w:numPr>
              <w:tabs>
                <w:tab w:leader="none" w:pos="68" w:val="left"/>
                <w:tab w:leader="none" w:pos="376" w:val="left"/>
              </w:tabs>
              <w:spacing w:after="0" w:before="0" w:line="100" w:lineRule="atLeast"/>
              <w:ind w:hanging="34" w:left="34" w:right="0"/>
              <w:contextualSpacing/>
              <w:jc w:val="both"/>
            </w:pPr>
            <w:r>
              <w:rPr>
                <w:sz w:val="24"/>
                <w:szCs w:val="24"/>
              </w:rPr>
              <w:t>Удельные размеры площадок 2 м</w:t>
            </w:r>
            <w:r>
              <w:rPr>
                <w:sz w:val="24"/>
                <w:szCs w:val="24"/>
                <w:vertAlign w:val="superscript"/>
              </w:rPr>
              <w:t>2</w:t>
            </w:r>
            <w:r>
              <w:rPr>
                <w:sz w:val="24"/>
                <w:szCs w:val="24"/>
              </w:rPr>
              <w:t>/чел.</w:t>
            </w:r>
          </w:p>
          <w:p>
            <w:pPr>
              <w:pStyle w:val="style171"/>
              <w:numPr>
                <w:ilvl w:val="0"/>
                <w:numId w:val="229"/>
              </w:numPr>
              <w:tabs>
                <w:tab w:leader="none" w:pos="68" w:val="left"/>
                <w:tab w:leader="none" w:pos="376" w:val="left"/>
              </w:tabs>
              <w:spacing w:after="0" w:before="0" w:line="100" w:lineRule="atLeast"/>
              <w:ind w:hanging="34" w:left="34"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cantSplit w:val="false"/>
        </w:trPr>
        <w:tc>
          <w:tcPr>
            <w:tcW w:type="dxa" w:w="849"/>
            <w:tcBorders>
              <w:left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r>
              <w:rPr>
                <w:b w:val="false"/>
                <w:sz w:val="24"/>
                <w:szCs w:val="24"/>
              </w:rPr>
            </w:r>
          </w:p>
        </w:tc>
        <w:tc>
          <w:tcPr>
            <w:tcW w:type="dxa" w:w="2520"/>
            <w:gridSpan w:val="2"/>
            <w:vMerge w:val="continue"/>
            <w:tcBorders>
              <w:right w:color="00000A" w:space="0" w:sz="4" w:val="single"/>
            </w:tcBorders>
            <w:shd w:fill="auto" w:val="clear"/>
            <w:tcMar>
              <w:top w:type="dxa" w:w="0"/>
              <w:left w:type="dxa" w:w="108"/>
              <w:bottom w:type="dxa" w:w="0"/>
              <w:right w:type="dxa" w:w="108"/>
            </w:tcMar>
          </w:tcPr>
          <w:p>
            <w:pPr>
              <w:pStyle w:val="style1"/>
              <w:spacing w:after="0" w:before="0"/>
              <w:contextualSpacing w:val="false"/>
            </w:pPr>
            <w:r>
              <w:rPr>
                <w:b w:val="false"/>
                <w:sz w:val="24"/>
                <w:szCs w:val="24"/>
              </w:rPr>
            </w:r>
          </w:p>
        </w:tc>
        <w:tc>
          <w:tcPr>
            <w:tcW w:type="dxa" w:w="2551"/>
            <w:gridSpan w:val="2"/>
            <w:vMerge w:val="continue"/>
            <w:tcBorders>
              <w:left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8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Спортивный клуб, спортивный зал, бассейн, физкультурно-оздоровительные объекты</w:t>
            </w:r>
          </w:p>
        </w:tc>
        <w:tc>
          <w:tcPr>
            <w:tcW w:type="dxa" w:w="613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0"/>
              </w:numPr>
              <w:tabs>
                <w:tab w:leader="none" w:pos="348" w:val="left"/>
              </w:tabs>
              <w:spacing w:after="0" w:before="0" w:line="100" w:lineRule="atLeast"/>
              <w:ind w:hanging="360" w:left="34"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30"/>
              </w:numPr>
              <w:tabs>
                <w:tab w:leader="none" w:pos="348" w:val="left"/>
              </w:tabs>
              <w:spacing w:after="0" w:before="0" w:line="100" w:lineRule="atLeast"/>
              <w:ind w:hanging="360" w:left="34"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230"/>
              </w:numPr>
              <w:tabs>
                <w:tab w:leader="none" w:pos="348" w:val="left"/>
              </w:tabs>
              <w:spacing w:after="0" w:before="0" w:line="100" w:lineRule="atLeast"/>
              <w:ind w:hanging="360" w:left="34" w:right="0"/>
              <w:contextualSpacing/>
              <w:jc w:val="both"/>
            </w:pPr>
            <w:r>
              <w:rPr>
                <w:sz w:val="24"/>
                <w:szCs w:val="24"/>
              </w:rPr>
              <w:t xml:space="preserve">Максимальное количество этажей – </w:t>
            </w:r>
            <w:r>
              <w:rPr>
                <w:b/>
                <w:sz w:val="24"/>
                <w:szCs w:val="24"/>
              </w:rPr>
              <w:t>3.</w:t>
            </w:r>
          </w:p>
          <w:p>
            <w:pPr>
              <w:pStyle w:val="style171"/>
              <w:numPr>
                <w:ilvl w:val="0"/>
                <w:numId w:val="230"/>
              </w:numPr>
              <w:tabs>
                <w:tab w:leader="none" w:pos="348" w:val="left"/>
              </w:tabs>
              <w:spacing w:after="0" w:before="0" w:line="100" w:lineRule="atLeast"/>
              <w:ind w:hanging="360" w:left="34" w:right="0"/>
              <w:contextualSpacing/>
              <w:jc w:val="both"/>
            </w:pPr>
            <w:r>
              <w:rPr>
                <w:sz w:val="24"/>
                <w:szCs w:val="24"/>
              </w:rPr>
              <w:t xml:space="preserve">Минимальное количество этажей – </w:t>
            </w:r>
            <w:r>
              <w:rPr>
                <w:b/>
                <w:sz w:val="24"/>
                <w:szCs w:val="24"/>
              </w:rPr>
              <w:t>1.</w:t>
            </w:r>
          </w:p>
          <w:p>
            <w:pPr>
              <w:pStyle w:val="style171"/>
              <w:numPr>
                <w:ilvl w:val="0"/>
                <w:numId w:val="230"/>
              </w:numPr>
              <w:tabs>
                <w:tab w:leader="none" w:pos="319" w:val="left"/>
              </w:tabs>
              <w:spacing w:after="0" w:before="0" w:line="100" w:lineRule="atLeast"/>
              <w:ind w:hanging="360" w:left="5" w:right="0"/>
              <w:contextualSpacing/>
              <w:jc w:val="both"/>
            </w:pPr>
            <w:r>
              <w:rPr>
                <w:sz w:val="24"/>
                <w:szCs w:val="24"/>
              </w:rPr>
              <w:t xml:space="preserve">Минимальная высота зданий, строений, сооружений – не </w:t>
            </w:r>
            <w:r>
              <w:rPr>
                <w:iCs/>
                <w:sz w:val="24"/>
                <w:szCs w:val="24"/>
              </w:rPr>
              <w:t>нормируется</w:t>
            </w:r>
          </w:p>
          <w:p>
            <w:pPr>
              <w:pStyle w:val="style171"/>
              <w:numPr>
                <w:ilvl w:val="0"/>
                <w:numId w:val="230"/>
              </w:numPr>
              <w:tabs>
                <w:tab w:leader="none" w:pos="319" w:val="left"/>
              </w:tabs>
              <w:spacing w:after="0" w:before="0" w:line="100" w:lineRule="atLeast"/>
              <w:ind w:hanging="360" w:left="5" w:right="0"/>
              <w:contextualSpacing/>
              <w:jc w:val="both"/>
            </w:pPr>
            <w:r>
              <w:rPr>
                <w:sz w:val="24"/>
                <w:szCs w:val="24"/>
              </w:rPr>
              <w:t xml:space="preserve">Максимальный процент застройки – </w:t>
            </w:r>
            <w:r>
              <w:rPr>
                <w:b/>
                <w:sz w:val="24"/>
                <w:szCs w:val="24"/>
              </w:rPr>
              <w:t>85 %.</w:t>
            </w:r>
          </w:p>
          <w:p>
            <w:pPr>
              <w:pStyle w:val="style171"/>
              <w:numPr>
                <w:ilvl w:val="0"/>
                <w:numId w:val="230"/>
              </w:numPr>
              <w:tabs>
                <w:tab w:leader="none" w:pos="319" w:val="left"/>
              </w:tabs>
              <w:spacing w:after="0" w:before="0" w:line="100" w:lineRule="atLeast"/>
              <w:ind w:hanging="360" w:left="5" w:right="0"/>
              <w:contextualSpacing/>
              <w:jc w:val="both"/>
            </w:pPr>
            <w:r>
              <w:rPr>
                <w:sz w:val="24"/>
                <w:szCs w:val="24"/>
              </w:rPr>
              <w:t>Для защиты от шума, расстояния от сооружений со стационарными трибунами до границы жилой застройки должны составлять:</w:t>
            </w:r>
          </w:p>
          <w:p>
            <w:pPr>
              <w:pStyle w:val="style171"/>
              <w:tabs>
                <w:tab w:leader="none" w:pos="319" w:val="left"/>
              </w:tabs>
              <w:spacing w:after="0" w:before="0" w:line="100" w:lineRule="atLeast"/>
              <w:ind w:hanging="0" w:left="5" w:right="0"/>
              <w:contextualSpacing/>
              <w:jc w:val="both"/>
            </w:pPr>
            <w:r>
              <w:rPr>
                <w:sz w:val="24"/>
                <w:szCs w:val="24"/>
              </w:rPr>
              <w:t xml:space="preserve">с трибунами вместимостью свыше 500 мест – </w:t>
            </w:r>
            <w:r>
              <w:rPr>
                <w:b/>
                <w:sz w:val="24"/>
                <w:szCs w:val="24"/>
              </w:rPr>
              <w:t>300 м</w:t>
            </w:r>
            <w:r>
              <w:rPr>
                <w:sz w:val="24"/>
                <w:szCs w:val="24"/>
              </w:rPr>
              <w:t>;</w:t>
            </w:r>
          </w:p>
          <w:p>
            <w:pPr>
              <w:pStyle w:val="style171"/>
              <w:tabs>
                <w:tab w:leader="none" w:pos="319" w:val="left"/>
              </w:tabs>
              <w:spacing w:after="0" w:before="0" w:line="100" w:lineRule="atLeast"/>
              <w:ind w:hanging="0" w:left="5" w:right="0"/>
              <w:contextualSpacing/>
              <w:jc w:val="both"/>
            </w:pPr>
            <w:r>
              <w:rPr>
                <w:sz w:val="24"/>
                <w:szCs w:val="24"/>
              </w:rPr>
              <w:t xml:space="preserve">от 100 до 500 мест – </w:t>
            </w:r>
            <w:r>
              <w:rPr>
                <w:b/>
                <w:sz w:val="24"/>
                <w:szCs w:val="24"/>
              </w:rPr>
              <w:t>100 м</w:t>
            </w:r>
            <w:r>
              <w:rPr>
                <w:sz w:val="24"/>
                <w:szCs w:val="24"/>
              </w:rPr>
              <w:t>;</w:t>
            </w:r>
          </w:p>
          <w:p>
            <w:pPr>
              <w:pStyle w:val="style175"/>
              <w:widowControl w:val="false"/>
              <w:tabs>
                <w:tab w:leader="none" w:pos="5" w:val="left"/>
                <w:tab w:leader="none" w:pos="281" w:val="left"/>
              </w:tabs>
              <w:spacing w:after="28" w:before="28"/>
              <w:contextualSpacing w:val="false"/>
              <w:jc w:val="both"/>
            </w:pPr>
            <w:r>
              <w:rPr/>
              <w:t xml:space="preserve">до 100 мест – </w:t>
            </w:r>
            <w:r>
              <w:rPr>
                <w:b/>
              </w:rPr>
              <w:t>50 м.</w:t>
            </w:r>
          </w:p>
        </w:tc>
      </w:tr>
      <w:tr>
        <w:trPr>
          <w:cantSplit w:val="false"/>
        </w:trPr>
        <w:tc>
          <w:tcPr>
            <w:tcW w:type="dxa" w:w="849"/>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r>
              <w:rPr>
                <w:b w:val="false"/>
                <w:sz w:val="24"/>
                <w:szCs w:val="24"/>
              </w:rPr>
            </w:r>
          </w:p>
        </w:tc>
        <w:tc>
          <w:tcPr>
            <w:tcW w:type="dxa" w:w="2520"/>
            <w:gridSpan w:val="2"/>
            <w:vMerge w:val="continue"/>
            <w:tcBorders>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r>
              <w:rPr>
                <w:b w:val="false"/>
                <w:sz w:val="24"/>
                <w:szCs w:val="24"/>
              </w:rPr>
            </w:r>
          </w:p>
        </w:tc>
        <w:tc>
          <w:tcPr>
            <w:tcW w:type="dxa" w:w="2551"/>
            <w:gridSpan w:val="2"/>
            <w:vMerge w:val="continue"/>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8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Спортивные базы и лагеря</w:t>
            </w:r>
          </w:p>
        </w:tc>
        <w:tc>
          <w:tcPr>
            <w:tcW w:type="dxa" w:w="613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8"/>
              </w:numPr>
              <w:tabs>
                <w:tab w:leader="none" w:pos="314" w:val="left"/>
                <w:tab w:leader="none" w:pos="435"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28"/>
              </w:numPr>
              <w:tabs>
                <w:tab w:leader="none" w:pos="314" w:val="left"/>
                <w:tab w:leader="none" w:pos="435"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28"/>
              </w:numPr>
              <w:tabs>
                <w:tab w:leader="none" w:pos="314" w:val="left"/>
                <w:tab w:leader="none" w:pos="435"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5"/>
              <w:widowControl w:val="false"/>
              <w:tabs>
                <w:tab w:leader="none" w:pos="5" w:val="left"/>
                <w:tab w:leader="none" w:pos="281" w:val="left"/>
              </w:tabs>
              <w:spacing w:after="28" w:before="28"/>
              <w:contextualSpacing w:val="false"/>
              <w:jc w:val="both"/>
            </w:pPr>
            <w:r>
              <w:rPr>
                <w:iCs/>
              </w:rPr>
              <w:t>Максимальный процент застройки</w:t>
            </w:r>
            <w:r>
              <w:rPr/>
              <w:t xml:space="preserve"> – не нормируется.</w:t>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63" w:name="__RefHeading__11684_1904122734"/>
            <w:bookmarkStart w:id="264" w:name="_Toc52543996"/>
            <w:bookmarkStart w:id="265" w:name="_Toc52543809"/>
            <w:bookmarkEnd w:id="263"/>
            <w:bookmarkEnd w:id="264"/>
            <w:bookmarkEnd w:id="265"/>
            <w:r>
              <w:rPr>
                <w:b w:val="false"/>
                <w:sz w:val="24"/>
                <w:szCs w:val="24"/>
              </w:rPr>
              <w:t>5.</w:t>
            </w:r>
          </w:p>
        </w:tc>
        <w:tc>
          <w:tcPr>
            <w:tcW w:type="dxa" w:w="2520"/>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jc w:val="left"/>
            </w:pPr>
            <w:bookmarkStart w:id="266" w:name="__RefHeading__11686_1904122734"/>
            <w:bookmarkStart w:id="267" w:name="_Toc52543997"/>
            <w:bookmarkStart w:id="268" w:name="_Toc52543810"/>
            <w:bookmarkEnd w:id="266"/>
            <w:bookmarkEnd w:id="267"/>
            <w:bookmarkEnd w:id="268"/>
            <w:r>
              <w:rPr>
                <w:b w:val="false"/>
                <w:sz w:val="24"/>
                <w:szCs w:val="24"/>
              </w:rPr>
              <w:t>2.7.1</w:t>
            </w:r>
          </w:p>
        </w:tc>
        <w:tc>
          <w:tcPr>
            <w:tcW w:type="dxa" w:w="2551"/>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p>
            <w:pPr>
              <w:pStyle w:val="style0"/>
              <w:spacing w:after="0" w:before="0" w:line="100" w:lineRule="atLeast"/>
              <w:contextualSpacing/>
            </w:pPr>
            <w:r>
              <w:rPr>
                <w:sz w:val="24"/>
                <w:szCs w:val="24"/>
              </w:rPr>
            </w:r>
          </w:p>
        </w:tc>
        <w:tc>
          <w:tcPr>
            <w:tcW w:type="dxa" w:w="28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Стоянка (парковка)</w:t>
            </w:r>
          </w:p>
        </w:tc>
        <w:tc>
          <w:tcPr>
            <w:tcW w:type="dxa" w:w="613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88"/>
              </w:numPr>
              <w:tabs>
                <w:tab w:leader="none" w:pos="5" w:val="left"/>
                <w:tab w:leader="none" w:pos="281"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88"/>
              </w:numPr>
              <w:tabs>
                <w:tab w:leader="none" w:pos="5" w:val="left"/>
                <w:tab w:leader="none" w:pos="281"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88"/>
              </w:numPr>
              <w:tabs>
                <w:tab w:leader="none" w:pos="5" w:val="left"/>
                <w:tab w:leader="none" w:pos="281"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5"/>
              <w:widowControl w:val="false"/>
              <w:numPr>
                <w:ilvl w:val="0"/>
                <w:numId w:val="188"/>
              </w:numPr>
              <w:tabs>
                <w:tab w:leader="none" w:pos="5" w:val="left"/>
                <w:tab w:leader="none" w:pos="281" w:val="left"/>
              </w:tabs>
              <w:spacing w:after="28" w:before="28"/>
              <w:ind w:hanging="360" w:left="0" w:right="0"/>
              <w:contextualSpacing w:val="false"/>
              <w:jc w:val="both"/>
            </w:pPr>
            <w:r>
              <w:rPr>
                <w:iCs/>
              </w:rPr>
              <w:t>Максимальный процент застройки – не нормируется</w:t>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jc w:val="center"/>
            </w:pPr>
            <w:r>
              <w:rPr>
                <w:rFonts w:ascii="Times New Roman" w:cs="Times New Roman" w:hAnsi="Times New Roman"/>
              </w:rPr>
              <w:t>6.</w:t>
            </w:r>
          </w:p>
        </w:tc>
        <w:tc>
          <w:tcPr>
            <w:tcW w:type="dxa" w:w="2520"/>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6.8</w:t>
            </w:r>
          </w:p>
        </w:tc>
        <w:tc>
          <w:tcPr>
            <w:tcW w:type="dxa" w:w="2551"/>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jc w:val="both"/>
            </w:pPr>
            <w:r>
              <w:rPr>
                <w:rFonts w:ascii="Times New Roman" w:cs="Times New Roman" w:hAnsi="Times New Roman"/>
              </w:rPr>
              <w:t>Связь</w:t>
            </w:r>
          </w:p>
        </w:tc>
        <w:tc>
          <w:tcPr>
            <w:tcW w:type="dxa" w:w="28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jc w:val="both"/>
            </w:pPr>
            <w:r>
              <w:rPr>
                <w:rFonts w:ascii="Times New Roman" w:cs="Times New Roman" w:hAnsi="Times New Roman"/>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type="dxa" w:w="613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jc w:val="both"/>
            </w:pPr>
            <w:r>
              <w:rPr>
                <w:rFonts w:ascii="Times New Roman" w:cs="Times New Roman" w:hAnsi="Times New Roman"/>
              </w:rPr>
              <w:t>4. Максимальный процент застройки - 80%.</w:t>
            </w:r>
          </w:p>
        </w:tc>
      </w:tr>
    </w:tbl>
    <w:p>
      <w:pPr>
        <w:sectPr>
          <w:type w:val="continuous"/>
          <w:pgSz w:h="11906" w:orient="landscape" w:w="16838"/>
          <w:pgMar w:bottom="709" w:footer="0" w:gutter="0" w:header="421" w:left="1134" w:right="1134" w:top="478"/>
          <w:pgNumType w:fmt="decimal"/>
          <w:formProt w:val="false"/>
          <w:textDirection w:val="lrTb"/>
          <w:docGrid w:charSpace="4096" w:linePitch="299" w:type="default"/>
        </w:sectPr>
      </w:pPr>
    </w:p>
    <w:p>
      <w:pPr>
        <w:pStyle w:val="style0"/>
        <w:jc w:val="center"/>
      </w:pPr>
      <w:r>
        <w:rPr>
          <w:color w:val="FF0000"/>
        </w:rPr>
      </w:r>
    </w:p>
    <w:p>
      <w:pPr>
        <w:sectPr>
          <w:type w:val="continuous"/>
          <w:pgSz w:h="11906" w:orient="landscape" w:w="16838"/>
          <w:pgMar w:bottom="567" w:footer="0" w:gutter="0" w:header="278" w:left="1134" w:right="1134" w:top="425"/>
          <w:formProt w:val="false"/>
          <w:textDirection w:val="lrTb"/>
          <w:docGrid w:charSpace="4096" w:linePitch="299" w:type="default"/>
        </w:sectPr>
      </w:pPr>
    </w:p>
    <w:p>
      <w:pPr>
        <w:pStyle w:val="style0"/>
        <w:jc w:val="center"/>
      </w:pPr>
      <w:r>
        <w:rPr>
          <w:b/>
          <w:sz w:val="28"/>
          <w:szCs w:val="28"/>
        </w:rPr>
        <w:t>Р2. Зона парков, скверов и мест для занятия спортом</w:t>
      </w:r>
    </w:p>
    <w:p>
      <w:pPr>
        <w:pStyle w:val="style0"/>
        <w:ind w:firstLine="851" w:left="0" w:right="0"/>
        <w:jc w:val="both"/>
      </w:pPr>
      <w:r>
        <w:rPr>
          <w:sz w:val="28"/>
          <w:szCs w:val="28"/>
        </w:rPr>
        <w:t>Территориальная</w:t>
      </w:r>
      <w:r>
        <w:rPr>
          <w:bCs/>
          <w:sz w:val="28"/>
          <w:szCs w:val="28"/>
        </w:rPr>
        <w:t xml:space="preserve"> зона</w:t>
      </w:r>
      <w:r>
        <w:rPr>
          <w:sz w:val="28"/>
          <w:szCs w:val="28"/>
        </w:rPr>
        <w:t xml:space="preserve"> предназначена для обеспечения правовых условий сохранения использования природных объектов в целях отдыха, спорта и проведения досуга населением на обустроенных открытых территориях.</w:t>
      </w:r>
    </w:p>
    <w:tbl>
      <w:tblPr>
        <w:jc w:val="left"/>
        <w:tblInd w:type="dxa" w:w="1"/>
        <w:tblBorders>
          <w:top w:color="00000A" w:space="0" w:sz="4" w:val="single"/>
          <w:left w:color="00000A" w:space="0" w:sz="4" w:val="single"/>
          <w:bottom w:color="00000A" w:space="0" w:sz="4" w:val="single"/>
          <w:right w:color="00000A" w:space="0" w:sz="4" w:val="single"/>
        </w:tblBorders>
      </w:tblPr>
      <w:tblGrid>
        <w:gridCol w:w="849"/>
        <w:gridCol w:w="2354"/>
        <w:gridCol w:w="2606"/>
        <w:gridCol w:w="2977"/>
        <w:gridCol w:w="6098"/>
      </w:tblGrid>
      <w:tr>
        <w:trPr>
          <w:tblHeader w:val="true"/>
          <w:trHeight w:hRule="atLeast" w:val="20"/>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w:t>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jc w:val="center"/>
            </w:pPr>
            <w:r>
              <w:rPr>
                <w:b/>
              </w:rPr>
              <w:t>Код (числовое обозначение) вида разрешенного использования земельного участка</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Вид разрешенного использования</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Размещаемые объекты</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Предельные (минимальные и (или) максимальные) размеры земельных участков и предельные</w:t>
            </w:r>
          </w:p>
          <w:p>
            <w:pPr>
              <w:pStyle w:val="style0"/>
              <w:spacing w:after="0" w:before="0"/>
              <w:contextualSpacing/>
              <w:jc w:val="center"/>
            </w:pPr>
            <w:r>
              <w:rPr>
                <w:b/>
                <w:sz w:val="24"/>
                <w:szCs w:val="24"/>
              </w:rPr>
              <w:t>параметры разрешенного строительства, реконструкции объектов капитального строительства</w:t>
            </w:r>
          </w:p>
        </w:tc>
      </w:tr>
      <w:tr>
        <w:trPr>
          <w:trHeight w:hRule="atLeast" w:val="20"/>
          <w:cantSplit w:val="false"/>
        </w:trPr>
        <w:tc>
          <w:tcPr>
            <w:tcW w:type="dxa" w:w="1488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jc w:val="center"/>
            </w:pPr>
            <w:r>
              <w:rPr>
                <w:b/>
                <w:sz w:val="24"/>
                <w:szCs w:val="24"/>
              </w:rPr>
              <w:t>Основные виды разрешённого использования</w:t>
            </w:r>
          </w:p>
        </w:tc>
      </w:tr>
      <w:tr>
        <w:trPr>
          <w:trHeight w:hRule="atLeast" w:val="6912"/>
          <w:cantSplit w:val="false"/>
        </w:trPr>
        <w:tc>
          <w:tcPr>
            <w:tcW w:type="dxa" w:w="84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sz w:val="24"/>
                <w:szCs w:val="24"/>
              </w:rPr>
              <w:t>1.</w:t>
            </w:r>
          </w:p>
        </w:tc>
        <w:tc>
          <w:tcPr>
            <w:tcW w:type="dxa" w:w="235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3.6</w:t>
            </w:r>
          </w:p>
        </w:tc>
        <w:tc>
          <w:tcPr>
            <w:tcW w:type="dxa" w:w="260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bCs/>
                <w:sz w:val="24"/>
                <w:szCs w:val="24"/>
              </w:rPr>
              <w:t>Культурное развитие</w:t>
            </w:r>
          </w:p>
          <w:p>
            <w:pPr>
              <w:pStyle w:val="style0"/>
              <w:spacing w:after="0" w:before="0"/>
              <w:contextualSpacing/>
            </w:pPr>
            <w:r>
              <w:rPr>
                <w:sz w:val="24"/>
                <w:szCs w:val="24"/>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Парк, сквер, поселковый сад,</w:t>
            </w:r>
          </w:p>
          <w:p>
            <w:pPr>
              <w:pStyle w:val="style0"/>
              <w:spacing w:after="0" w:before="0"/>
              <w:contextualSpacing/>
            </w:pPr>
            <w:r>
              <w:rPr>
                <w:sz w:val="24"/>
                <w:szCs w:val="24"/>
              </w:rPr>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widowControl w:val="false"/>
              <w:numPr>
                <w:ilvl w:val="0"/>
                <w:numId w:val="92"/>
              </w:numPr>
              <w:tabs>
                <w:tab w:leader="none" w:pos="221" w:val="left"/>
              </w:tabs>
              <w:spacing w:after="0" w:before="0" w:line="100" w:lineRule="atLeast"/>
              <w:ind w:hanging="360" w:left="0" w:right="0"/>
              <w:contextualSpacing/>
              <w:jc w:val="both"/>
            </w:pPr>
            <w:r>
              <w:rPr>
                <w:sz w:val="24"/>
                <w:szCs w:val="24"/>
              </w:rPr>
              <w:t>Минимальная площадь:</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районный парк – </w:t>
            </w:r>
            <w:r>
              <w:rPr>
                <w:b/>
                <w:sz w:val="24"/>
                <w:szCs w:val="24"/>
              </w:rPr>
              <w:t>10 га</w:t>
            </w:r>
            <w:r>
              <w:rPr>
                <w:sz w:val="24"/>
                <w:szCs w:val="24"/>
              </w:rPr>
              <w:t xml:space="preserve">; </w:t>
            </w:r>
          </w:p>
          <w:p>
            <w:pPr>
              <w:pStyle w:val="style0"/>
              <w:spacing w:after="0" w:before="0" w:line="100" w:lineRule="atLeast"/>
              <w:contextualSpacing w:val="false"/>
              <w:jc w:val="both"/>
            </w:pPr>
            <w:r>
              <w:rPr>
                <w:sz w:val="24"/>
                <w:szCs w:val="24"/>
              </w:rPr>
              <w:t xml:space="preserve">- сквер – </w:t>
            </w:r>
            <w:r>
              <w:rPr>
                <w:b/>
                <w:sz w:val="24"/>
                <w:szCs w:val="24"/>
              </w:rPr>
              <w:t>0,1 га</w:t>
            </w:r>
            <w:r>
              <w:rPr>
                <w:sz w:val="24"/>
                <w:szCs w:val="24"/>
              </w:rPr>
              <w:t>;</w:t>
            </w:r>
          </w:p>
          <w:p>
            <w:pPr>
              <w:pStyle w:val="style0"/>
              <w:spacing w:after="0" w:before="0" w:line="100" w:lineRule="atLeast"/>
              <w:contextualSpacing w:val="false"/>
              <w:jc w:val="both"/>
            </w:pPr>
            <w:r>
              <w:rPr>
                <w:sz w:val="24"/>
                <w:szCs w:val="24"/>
              </w:rPr>
              <w:t xml:space="preserve">- поселковый сад – </w:t>
            </w:r>
            <w:r>
              <w:rPr>
                <w:b/>
                <w:sz w:val="24"/>
                <w:szCs w:val="24"/>
              </w:rPr>
              <w:t>3 га.</w:t>
            </w:r>
          </w:p>
          <w:p>
            <w:pPr>
              <w:pStyle w:val="style0"/>
              <w:spacing w:after="0" w:before="0" w:line="100" w:lineRule="atLeast"/>
              <w:contextualSpacing w:val="false"/>
              <w:jc w:val="both"/>
            </w:pPr>
            <w:r>
              <w:rPr>
                <w:sz w:val="24"/>
                <w:szCs w:val="24"/>
              </w:rPr>
              <w:t>Максимальная площадь:</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районный парк – не нормируется; </w:t>
            </w:r>
          </w:p>
          <w:p>
            <w:pPr>
              <w:pStyle w:val="style0"/>
              <w:spacing w:after="0" w:before="0" w:line="100" w:lineRule="atLeast"/>
              <w:contextualSpacing w:val="false"/>
              <w:jc w:val="both"/>
            </w:pPr>
            <w:r>
              <w:rPr>
                <w:sz w:val="24"/>
                <w:szCs w:val="24"/>
              </w:rPr>
              <w:t xml:space="preserve">- сквер – </w:t>
            </w:r>
            <w:r>
              <w:rPr>
                <w:b/>
                <w:sz w:val="24"/>
                <w:szCs w:val="24"/>
              </w:rPr>
              <w:t>3 га</w:t>
            </w:r>
            <w:r>
              <w:rPr>
                <w:sz w:val="24"/>
                <w:szCs w:val="24"/>
              </w:rPr>
              <w:t>;</w:t>
            </w:r>
          </w:p>
          <w:p>
            <w:pPr>
              <w:pStyle w:val="style0"/>
              <w:spacing w:after="0" w:before="0" w:line="100" w:lineRule="atLeast"/>
              <w:contextualSpacing w:val="false"/>
              <w:jc w:val="both"/>
            </w:pPr>
            <w:r>
              <w:rPr>
                <w:sz w:val="24"/>
                <w:szCs w:val="24"/>
              </w:rPr>
              <w:t xml:space="preserve">- поселковый сад – </w:t>
            </w:r>
            <w:r>
              <w:rPr>
                <w:b/>
                <w:sz w:val="24"/>
                <w:szCs w:val="24"/>
              </w:rPr>
              <w:t>10 га</w:t>
            </w:r>
            <w:r>
              <w:rPr>
                <w:sz w:val="24"/>
                <w:szCs w:val="24"/>
              </w:rPr>
              <w:t>.</w:t>
            </w:r>
          </w:p>
          <w:p>
            <w:pPr>
              <w:pStyle w:val="style171"/>
              <w:widowControl w:val="false"/>
              <w:numPr>
                <w:ilvl w:val="0"/>
                <w:numId w:val="92"/>
              </w:numPr>
              <w:tabs>
                <w:tab w:leader="none" w:pos="221" w:val="left"/>
              </w:tabs>
              <w:spacing w:after="0" w:before="0" w:line="100" w:lineRule="atLeast"/>
              <w:ind w:hanging="360" w:left="0" w:right="0"/>
              <w:contextualSpacing/>
              <w:jc w:val="both"/>
            </w:pPr>
            <w:r>
              <w:rPr>
                <w:sz w:val="24"/>
                <w:szCs w:val="24"/>
              </w:rPr>
              <w:t xml:space="preserve">На территории парка, сквера, поселкового сада (далее - парк) разрешается строительство зданий для обслуживания посетителей и эксплуатации парка, высота которых не превышает </w:t>
            </w:r>
            <w:r>
              <w:rPr>
                <w:b/>
                <w:sz w:val="24"/>
                <w:szCs w:val="24"/>
              </w:rPr>
              <w:t>8 м</w:t>
            </w:r>
            <w:r>
              <w:rPr>
                <w:sz w:val="24"/>
                <w:szCs w:val="24"/>
              </w:rPr>
              <w:t>.</w:t>
            </w:r>
          </w:p>
          <w:p>
            <w:pPr>
              <w:pStyle w:val="style171"/>
              <w:widowControl w:val="false"/>
              <w:numPr>
                <w:ilvl w:val="0"/>
                <w:numId w:val="92"/>
              </w:numPr>
              <w:tabs>
                <w:tab w:leader="none" w:pos="221" w:val="left"/>
              </w:tabs>
              <w:spacing w:after="0" w:before="0" w:line="100" w:lineRule="atLeast"/>
              <w:ind w:hanging="360" w:left="0" w:right="0"/>
              <w:contextualSpacing/>
              <w:jc w:val="both"/>
            </w:pPr>
            <w:r>
              <w:rPr>
                <w:sz w:val="24"/>
                <w:szCs w:val="24"/>
              </w:rPr>
              <w:t xml:space="preserve">Максимальный процент застройки не должна превышать </w:t>
            </w:r>
            <w:r>
              <w:rPr>
                <w:b/>
                <w:sz w:val="24"/>
                <w:szCs w:val="24"/>
              </w:rPr>
              <w:t>30%</w:t>
            </w:r>
            <w:r>
              <w:rPr>
                <w:sz w:val="24"/>
                <w:szCs w:val="24"/>
              </w:rPr>
              <w:t xml:space="preserve"> территории.</w:t>
            </w:r>
          </w:p>
          <w:p>
            <w:pPr>
              <w:pStyle w:val="style171"/>
              <w:widowControl w:val="false"/>
              <w:numPr>
                <w:ilvl w:val="0"/>
                <w:numId w:val="92"/>
              </w:numPr>
              <w:tabs>
                <w:tab w:leader="none" w:pos="221" w:val="left"/>
              </w:tabs>
              <w:spacing w:after="0" w:before="0" w:line="100" w:lineRule="atLeast"/>
              <w:ind w:hanging="360" w:left="0" w:right="0"/>
              <w:contextualSpacing/>
              <w:jc w:val="both"/>
            </w:pPr>
            <w:r>
              <w:rPr>
                <w:sz w:val="24"/>
                <w:szCs w:val="24"/>
              </w:rPr>
              <w:t>Соотношение элементов территории парка следует принимать, % от общей площади парка:</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территории зеленых насаждений и водоемов – не менее </w:t>
            </w:r>
            <w:r>
              <w:rPr>
                <w:b/>
                <w:sz w:val="24"/>
                <w:szCs w:val="24"/>
              </w:rPr>
              <w:t>70</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аллеи, дорожки, площадки – </w:t>
            </w:r>
            <w:r>
              <w:rPr>
                <w:b/>
                <w:sz w:val="24"/>
                <w:szCs w:val="24"/>
              </w:rPr>
              <w:t>25-28</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здания и сооружения – </w:t>
            </w:r>
            <w:r>
              <w:rPr>
                <w:b/>
                <w:sz w:val="24"/>
                <w:szCs w:val="24"/>
              </w:rPr>
              <w:t>3.</w:t>
            </w:r>
          </w:p>
          <w:p>
            <w:pPr>
              <w:pStyle w:val="style171"/>
              <w:widowControl w:val="false"/>
              <w:numPr>
                <w:ilvl w:val="0"/>
                <w:numId w:val="93"/>
              </w:numPr>
              <w:tabs>
                <w:tab w:leader="none" w:pos="221" w:val="left"/>
              </w:tabs>
              <w:spacing w:after="0" w:before="0" w:line="100" w:lineRule="atLeast"/>
              <w:ind w:hanging="360" w:left="0" w:right="0"/>
              <w:contextualSpacing/>
              <w:jc w:val="both"/>
            </w:pPr>
            <w:r>
              <w:rPr>
                <w:sz w:val="24"/>
                <w:szCs w:val="24"/>
              </w:rPr>
              <w:t>Функциональная организация территории парка включает следующие зоны с преобладающим видом использования, % от общей пощади парка:</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зона культурно-просветительских мероприятий – </w:t>
            </w:r>
            <w:r>
              <w:rPr>
                <w:b/>
                <w:sz w:val="24"/>
                <w:szCs w:val="24"/>
              </w:rPr>
              <w:t>3-8</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зона массовых мероприятий (зрелищ, аттракционов и др.) – </w:t>
            </w:r>
            <w:r>
              <w:rPr>
                <w:b/>
                <w:sz w:val="24"/>
                <w:szCs w:val="24"/>
              </w:rPr>
              <w:t>5-17</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зона физкультурно-оздоровительных мероприятий – </w:t>
            </w:r>
            <w:r>
              <w:rPr>
                <w:b/>
                <w:sz w:val="24"/>
                <w:szCs w:val="24"/>
              </w:rPr>
              <w:t>10-20</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зона отдыха детей – </w:t>
            </w:r>
            <w:r>
              <w:rPr>
                <w:b/>
                <w:sz w:val="24"/>
                <w:szCs w:val="24"/>
              </w:rPr>
              <w:t>5-10</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прогулочная зона – </w:t>
            </w:r>
            <w:r>
              <w:rPr>
                <w:b/>
                <w:sz w:val="24"/>
                <w:szCs w:val="24"/>
              </w:rPr>
              <w:t>40-75</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хозяйственная зона – </w:t>
            </w:r>
            <w:r>
              <w:rPr>
                <w:b/>
                <w:sz w:val="24"/>
                <w:szCs w:val="24"/>
              </w:rPr>
              <w:t>2-5.</w:t>
            </w:r>
          </w:p>
        </w:tc>
      </w:tr>
      <w:tr>
        <w:trPr>
          <w:trHeight w:hRule="atLeast" w:val="2093"/>
          <w:cantSplit w:val="false"/>
        </w:trPr>
        <w:tc>
          <w:tcPr>
            <w:tcW w:type="dxa" w:w="84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6"/>
              </w:numPr>
              <w:spacing w:after="0" w:before="0" w:line="100" w:lineRule="atLeast"/>
              <w:contextualSpacing/>
              <w:jc w:val="center"/>
            </w:pPr>
            <w:r>
              <w:rPr>
                <w:color w:val="FF0000"/>
                <w:sz w:val="24"/>
                <w:szCs w:val="24"/>
              </w:rPr>
            </w:r>
          </w:p>
        </w:tc>
        <w:tc>
          <w:tcPr>
            <w:tcW w:type="dxa" w:w="235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color w:val="FF0000"/>
                <w:sz w:val="24"/>
                <w:szCs w:val="24"/>
              </w:rPr>
            </w:r>
          </w:p>
        </w:tc>
        <w:tc>
          <w:tcPr>
            <w:tcW w:type="dxa" w:w="260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color w:val="FF0000"/>
                <w:sz w:val="24"/>
                <w:szCs w:val="24"/>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Специализированный парк</w:t>
            </w:r>
          </w:p>
          <w:p>
            <w:pPr>
              <w:pStyle w:val="style192"/>
            </w:pPr>
            <w:r>
              <w:rPr/>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1"/>
              </w:numPr>
              <w:tabs>
                <w:tab w:leader="none" w:pos="0" w:val="left"/>
                <w:tab w:leader="none" w:pos="221"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1"/>
              </w:numPr>
              <w:tabs>
                <w:tab w:leader="none" w:pos="0" w:val="left"/>
                <w:tab w:leader="none" w:pos="221"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21"/>
              </w:numPr>
              <w:tabs>
                <w:tab w:leader="none" w:pos="0" w:val="left"/>
                <w:tab w:leader="none" w:pos="221"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21"/>
              </w:numPr>
              <w:tabs>
                <w:tab w:leader="none" w:pos="0" w:val="left"/>
                <w:tab w:leader="none" w:pos="221" w:val="left"/>
              </w:tabs>
              <w:spacing w:after="0" w:before="0" w:line="100" w:lineRule="atLeast"/>
              <w:ind w:hanging="360" w:left="0" w:right="0"/>
              <w:contextualSpacing/>
            </w:pPr>
            <w:r>
              <w:rPr>
                <w:sz w:val="24"/>
                <w:szCs w:val="24"/>
              </w:rPr>
              <w:t xml:space="preserve">Максимальный процент застройки – </w:t>
            </w:r>
            <w:r>
              <w:rPr>
                <w:iCs/>
                <w:sz w:val="24"/>
                <w:szCs w:val="24"/>
              </w:rPr>
              <w:t>не нормируется</w:t>
            </w:r>
          </w:p>
        </w:tc>
      </w:tr>
      <w:tr>
        <w:trPr>
          <w:trHeight w:hRule="atLeast" w:val="2093"/>
          <w:cantSplit w:val="false"/>
        </w:trPr>
        <w:tc>
          <w:tcPr>
            <w:tcW w:type="dxa" w:w="84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6"/>
              </w:numPr>
              <w:spacing w:after="0" w:before="0" w:line="100" w:lineRule="atLeast"/>
              <w:contextualSpacing/>
              <w:jc w:val="center"/>
            </w:pPr>
            <w:r>
              <w:rPr>
                <w:color w:val="FF0000"/>
                <w:sz w:val="24"/>
                <w:szCs w:val="24"/>
              </w:rPr>
            </w:r>
          </w:p>
        </w:tc>
        <w:tc>
          <w:tcPr>
            <w:tcW w:type="dxa" w:w="235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color w:val="FF0000"/>
                <w:sz w:val="24"/>
                <w:szCs w:val="24"/>
              </w:rPr>
            </w:r>
          </w:p>
        </w:tc>
        <w:tc>
          <w:tcPr>
            <w:tcW w:type="dxa" w:w="260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color w:val="FF0000"/>
                <w:sz w:val="24"/>
                <w:szCs w:val="24"/>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Парк культуры и отдыха</w:t>
            </w:r>
          </w:p>
          <w:p>
            <w:pPr>
              <w:pStyle w:val="style0"/>
              <w:spacing w:after="0" w:before="0"/>
              <w:contextualSpacing/>
            </w:pPr>
            <w:r>
              <w:rPr>
                <w:sz w:val="24"/>
                <w:szCs w:val="24"/>
              </w:rPr>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widowControl w:val="false"/>
              <w:numPr>
                <w:ilvl w:val="0"/>
                <w:numId w:val="23"/>
              </w:numPr>
              <w:tabs>
                <w:tab w:leader="none" w:pos="33" w:val="left"/>
                <w:tab w:leader="none" w:pos="297" w:val="left"/>
              </w:tabs>
              <w:spacing w:after="0" w:before="0" w:line="100" w:lineRule="atLeast"/>
              <w:ind w:hanging="360" w:left="0"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widowControl w:val="false"/>
              <w:numPr>
                <w:ilvl w:val="0"/>
                <w:numId w:val="23"/>
              </w:numPr>
              <w:tabs>
                <w:tab w:leader="none" w:pos="33" w:val="left"/>
                <w:tab w:leader="none" w:pos="297" w:val="left"/>
              </w:tabs>
              <w:spacing w:after="0" w:before="0" w:line="100" w:lineRule="atLeast"/>
              <w:ind w:hanging="360" w:left="0" w:right="0"/>
              <w:contextualSpacing/>
              <w:jc w:val="both"/>
            </w:pPr>
            <w:r>
              <w:rPr>
                <w:sz w:val="24"/>
                <w:szCs w:val="24"/>
              </w:rPr>
              <w:t xml:space="preserve">Предельное количество этажей зданий, строений, сооружений – </w:t>
            </w:r>
            <w:r>
              <w:rPr>
                <w:iCs/>
                <w:sz w:val="24"/>
                <w:szCs w:val="24"/>
              </w:rPr>
              <w:t>не нормируется</w:t>
            </w:r>
            <w:r>
              <w:rPr>
                <w:sz w:val="24"/>
                <w:szCs w:val="24"/>
              </w:rPr>
              <w:t>.</w:t>
            </w:r>
          </w:p>
          <w:p>
            <w:pPr>
              <w:pStyle w:val="style171"/>
              <w:widowControl w:val="false"/>
              <w:numPr>
                <w:ilvl w:val="0"/>
                <w:numId w:val="23"/>
              </w:numPr>
              <w:tabs>
                <w:tab w:leader="none" w:pos="33" w:val="left"/>
                <w:tab w:leader="none" w:pos="297" w:val="left"/>
              </w:tabs>
              <w:spacing w:after="0" w:before="0" w:line="100" w:lineRule="atLeast"/>
              <w:ind w:hanging="360" w:left="0" w:right="0"/>
              <w:contextualSpacing/>
              <w:jc w:val="both"/>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widowControl w:val="false"/>
              <w:numPr>
                <w:ilvl w:val="0"/>
                <w:numId w:val="23"/>
              </w:numPr>
              <w:tabs>
                <w:tab w:leader="none" w:pos="33" w:val="left"/>
                <w:tab w:leader="none" w:pos="297" w:val="left"/>
              </w:tabs>
              <w:spacing w:after="0" w:before="0" w:line="100" w:lineRule="atLeast"/>
              <w:ind w:hanging="360" w:left="0" w:right="0"/>
              <w:contextualSpacing/>
              <w:jc w:val="both"/>
            </w:pPr>
            <w:r>
              <w:rPr>
                <w:sz w:val="24"/>
                <w:szCs w:val="24"/>
              </w:rPr>
              <w:t>На территории парка разрешается строительство зданий для обслуживания посетителей и эксплуатации парка, высота которых не превышает 8 м.</w:t>
            </w:r>
          </w:p>
          <w:p>
            <w:pPr>
              <w:pStyle w:val="style171"/>
              <w:numPr>
                <w:ilvl w:val="0"/>
                <w:numId w:val="23"/>
              </w:numPr>
              <w:tabs>
                <w:tab w:leader="none" w:pos="720" w:val="left"/>
                <w:tab w:leader="none" w:pos="941" w:val="left"/>
              </w:tabs>
              <w:spacing w:after="0" w:before="0" w:line="100" w:lineRule="atLeast"/>
              <w:contextualSpacing/>
            </w:pPr>
            <w:r>
              <w:rPr>
                <w:sz w:val="24"/>
                <w:szCs w:val="24"/>
              </w:rPr>
              <w:t xml:space="preserve">Максимальный процент застройки не должна превышать </w:t>
            </w:r>
            <w:r>
              <w:rPr>
                <w:b/>
                <w:sz w:val="24"/>
                <w:szCs w:val="24"/>
              </w:rPr>
              <w:t>7%</w:t>
            </w:r>
            <w:r>
              <w:rPr>
                <w:sz w:val="24"/>
                <w:szCs w:val="24"/>
              </w:rPr>
              <w:t xml:space="preserve"> территории парка.</w:t>
            </w:r>
          </w:p>
        </w:tc>
      </w:tr>
      <w:tr>
        <w:trPr>
          <w:trHeight w:hRule="atLeast" w:val="20"/>
          <w:cantSplit w:val="false"/>
        </w:trPr>
        <w:tc>
          <w:tcPr>
            <w:tcW w:type="dxa" w:w="84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79"/>
              </w:numPr>
              <w:spacing w:after="0" w:before="0" w:line="100" w:lineRule="atLeast"/>
              <w:contextualSpacing/>
              <w:jc w:val="center"/>
            </w:pPr>
            <w:r>
              <w:rPr>
                <w:color w:val="FF0000"/>
                <w:sz w:val="24"/>
                <w:szCs w:val="24"/>
              </w:rPr>
            </w:r>
          </w:p>
        </w:tc>
        <w:tc>
          <w:tcPr>
            <w:tcW w:type="dxa" w:w="235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5.1</w:t>
            </w:r>
          </w:p>
        </w:tc>
        <w:tc>
          <w:tcPr>
            <w:tcW w:type="dxa" w:w="260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Спорт</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сооружения для занятия спортом и физкультурой на открытом воздухе</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3"/>
              </w:numPr>
              <w:tabs>
                <w:tab w:leader="none" w:pos="754" w:val="left"/>
                <w:tab w:leader="none" w:pos="1062" w:val="left"/>
              </w:tabs>
              <w:spacing w:after="0" w:before="0" w:line="100" w:lineRule="atLeast"/>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33"/>
              </w:numPr>
              <w:tabs>
                <w:tab w:leader="none" w:pos="68" w:val="left"/>
                <w:tab w:leader="none" w:pos="376" w:val="left"/>
              </w:tabs>
              <w:spacing w:after="0" w:before="0" w:line="100" w:lineRule="atLeast"/>
              <w:ind w:hanging="34" w:left="34"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233"/>
              </w:numPr>
              <w:tabs>
                <w:tab w:leader="none" w:pos="68" w:val="left"/>
                <w:tab w:leader="none" w:pos="376" w:val="left"/>
              </w:tabs>
              <w:spacing w:after="0" w:before="0" w:line="100" w:lineRule="atLeast"/>
              <w:ind w:hanging="34" w:left="34" w:right="0"/>
              <w:contextualSpacing/>
            </w:pPr>
            <w:r>
              <w:rPr>
                <w:sz w:val="24"/>
                <w:szCs w:val="24"/>
              </w:rPr>
              <w:t xml:space="preserve">Расстояние от окон жилых и общественных зданий – не менее </w:t>
            </w:r>
            <w:r>
              <w:rPr>
                <w:b/>
                <w:sz w:val="24"/>
                <w:szCs w:val="24"/>
              </w:rPr>
              <w:t>10-40 м</w:t>
            </w:r>
            <w:r>
              <w:rPr>
                <w:sz w:val="24"/>
                <w:szCs w:val="24"/>
              </w:rPr>
              <w:t xml:space="preserve"> в зависимости от шумовых характеристик.</w:t>
            </w:r>
          </w:p>
          <w:p>
            <w:pPr>
              <w:pStyle w:val="style198"/>
              <w:numPr>
                <w:ilvl w:val="0"/>
                <w:numId w:val="233"/>
              </w:numPr>
              <w:tabs>
                <w:tab w:leader="none" w:pos="68" w:val="left"/>
                <w:tab w:leader="none" w:pos="376" w:val="left"/>
              </w:tabs>
              <w:spacing w:after="0" w:before="0" w:line="100" w:lineRule="atLeast"/>
              <w:ind w:hanging="34" w:left="34" w:right="0"/>
              <w:contextualSpacing/>
              <w:jc w:val="both"/>
            </w:pPr>
            <w:r>
              <w:rPr>
                <w:sz w:val="24"/>
                <w:szCs w:val="24"/>
              </w:rPr>
              <w:t>Удельные размеры площадок 2 м</w:t>
            </w:r>
            <w:r>
              <w:rPr>
                <w:sz w:val="24"/>
                <w:szCs w:val="24"/>
                <w:vertAlign w:val="superscript"/>
              </w:rPr>
              <w:t>2</w:t>
            </w:r>
            <w:r>
              <w:rPr>
                <w:sz w:val="24"/>
                <w:szCs w:val="24"/>
              </w:rPr>
              <w:t>/чел.</w:t>
            </w:r>
          </w:p>
          <w:p>
            <w:pPr>
              <w:pStyle w:val="style171"/>
              <w:numPr>
                <w:ilvl w:val="0"/>
                <w:numId w:val="233"/>
              </w:numPr>
              <w:tabs>
                <w:tab w:leader="none" w:pos="68" w:val="left"/>
                <w:tab w:leader="none" w:pos="376" w:val="left"/>
              </w:tabs>
              <w:spacing w:after="0" w:before="0" w:line="100" w:lineRule="atLeast"/>
              <w:ind w:hanging="34" w:left="34"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20"/>
          <w:cantSplit w:val="false"/>
        </w:trPr>
        <w:tc>
          <w:tcPr>
            <w:tcW w:type="dxa" w:w="84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79"/>
              </w:numPr>
              <w:spacing w:after="0" w:before="0" w:line="100" w:lineRule="atLeast"/>
              <w:contextualSpacing/>
              <w:jc w:val="center"/>
            </w:pPr>
            <w:r>
              <w:rPr>
                <w:color w:val="FF0000"/>
                <w:sz w:val="24"/>
                <w:szCs w:val="24"/>
              </w:rPr>
            </w:r>
          </w:p>
        </w:tc>
        <w:tc>
          <w:tcPr>
            <w:tcW w:type="dxa" w:w="235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60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both"/>
            </w:pPr>
            <w:r>
              <w:rPr>
                <w:sz w:val="24"/>
                <w:szCs w:val="24"/>
              </w:rPr>
              <w:t>Спортивный клуб, спортивный зал, бассейн, физкультурно-оздоровительные объекты</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4"/>
              </w:numPr>
              <w:tabs>
                <w:tab w:leader="none" w:pos="314" w:val="left"/>
              </w:tabs>
              <w:spacing w:after="0" w:before="0" w:line="100" w:lineRule="atLeast"/>
              <w:ind w:hanging="360" w:left="0" w:right="0"/>
              <w:contextualSpacing/>
              <w:jc w:val="both"/>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34"/>
              </w:numPr>
              <w:tabs>
                <w:tab w:leader="none" w:pos="314" w:val="left"/>
              </w:tabs>
              <w:spacing w:after="0" w:before="0" w:line="100" w:lineRule="atLeast"/>
              <w:ind w:hanging="360" w:left="0"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234"/>
              </w:numPr>
              <w:tabs>
                <w:tab w:leader="none" w:pos="314" w:val="left"/>
              </w:tabs>
              <w:spacing w:after="0" w:before="0" w:line="100" w:lineRule="atLeast"/>
              <w:ind w:hanging="360" w:left="0" w:right="0"/>
              <w:contextualSpacing/>
              <w:jc w:val="both"/>
            </w:pPr>
            <w:r>
              <w:rPr>
                <w:sz w:val="24"/>
                <w:szCs w:val="24"/>
              </w:rPr>
              <w:t xml:space="preserve">Максимальное количество этажей – </w:t>
            </w:r>
            <w:r>
              <w:rPr>
                <w:b/>
                <w:sz w:val="24"/>
                <w:szCs w:val="24"/>
              </w:rPr>
              <w:t>3.</w:t>
            </w:r>
          </w:p>
          <w:p>
            <w:pPr>
              <w:pStyle w:val="style171"/>
              <w:numPr>
                <w:ilvl w:val="0"/>
                <w:numId w:val="234"/>
              </w:numPr>
              <w:tabs>
                <w:tab w:leader="none" w:pos="348" w:val="left"/>
              </w:tabs>
              <w:spacing w:after="0" w:before="0" w:line="100" w:lineRule="atLeast"/>
              <w:ind w:hanging="360" w:left="34" w:right="0"/>
              <w:contextualSpacing/>
              <w:jc w:val="both"/>
            </w:pPr>
            <w:r>
              <w:rPr>
                <w:sz w:val="24"/>
                <w:szCs w:val="24"/>
              </w:rPr>
              <w:t xml:space="preserve">Минимальное количество этажей – </w:t>
            </w:r>
            <w:r>
              <w:rPr>
                <w:b/>
                <w:sz w:val="24"/>
                <w:szCs w:val="24"/>
              </w:rPr>
              <w:t>1.</w:t>
            </w:r>
          </w:p>
          <w:p>
            <w:pPr>
              <w:pStyle w:val="style171"/>
              <w:numPr>
                <w:ilvl w:val="0"/>
                <w:numId w:val="234"/>
              </w:numPr>
              <w:tabs>
                <w:tab w:leader="none" w:pos="319" w:val="left"/>
              </w:tabs>
              <w:spacing w:after="0" w:before="0" w:line="100" w:lineRule="atLeast"/>
              <w:ind w:hanging="360" w:left="5" w:right="0"/>
              <w:contextualSpacing/>
              <w:jc w:val="both"/>
            </w:pPr>
            <w:r>
              <w:rPr>
                <w:sz w:val="24"/>
                <w:szCs w:val="24"/>
              </w:rPr>
              <w:t xml:space="preserve">Минимальная высота зданий, строений, сооружений – не </w:t>
            </w:r>
            <w:r>
              <w:rPr>
                <w:iCs/>
                <w:sz w:val="24"/>
                <w:szCs w:val="24"/>
              </w:rPr>
              <w:t>нормируется</w:t>
            </w:r>
          </w:p>
          <w:p>
            <w:pPr>
              <w:pStyle w:val="style171"/>
              <w:numPr>
                <w:ilvl w:val="0"/>
                <w:numId w:val="234"/>
              </w:numPr>
              <w:tabs>
                <w:tab w:leader="none" w:pos="319" w:val="left"/>
              </w:tabs>
              <w:spacing w:after="0" w:before="0" w:line="100" w:lineRule="atLeast"/>
              <w:ind w:hanging="360" w:left="5" w:right="0"/>
              <w:contextualSpacing/>
              <w:jc w:val="both"/>
            </w:pPr>
            <w:r>
              <w:rPr>
                <w:sz w:val="24"/>
                <w:szCs w:val="24"/>
              </w:rPr>
              <w:t xml:space="preserve">Максимальный процент застройки – </w:t>
            </w:r>
            <w:r>
              <w:rPr>
                <w:b/>
                <w:sz w:val="24"/>
                <w:szCs w:val="24"/>
              </w:rPr>
              <w:t>85 %.</w:t>
            </w:r>
          </w:p>
          <w:p>
            <w:pPr>
              <w:pStyle w:val="style171"/>
              <w:numPr>
                <w:ilvl w:val="0"/>
                <w:numId w:val="234"/>
              </w:numPr>
              <w:tabs>
                <w:tab w:leader="none" w:pos="319" w:val="left"/>
              </w:tabs>
              <w:spacing w:after="0" w:before="0" w:line="100" w:lineRule="atLeast"/>
              <w:ind w:hanging="360" w:left="5" w:right="0"/>
              <w:contextualSpacing/>
              <w:jc w:val="both"/>
            </w:pPr>
            <w:r>
              <w:rPr>
                <w:sz w:val="24"/>
                <w:szCs w:val="24"/>
              </w:rPr>
              <w:t>Для защиты от шума, расстояния от сооружений со стационарными трибунами до границы жилой застройки должны составлять:</w:t>
            </w:r>
          </w:p>
          <w:p>
            <w:pPr>
              <w:pStyle w:val="style171"/>
              <w:tabs>
                <w:tab w:leader="none" w:pos="319" w:val="left"/>
              </w:tabs>
              <w:spacing w:after="0" w:before="0" w:line="100" w:lineRule="atLeast"/>
              <w:ind w:hanging="0" w:left="5" w:right="0"/>
              <w:contextualSpacing/>
              <w:jc w:val="both"/>
            </w:pPr>
            <w:r>
              <w:rPr>
                <w:sz w:val="24"/>
                <w:szCs w:val="24"/>
              </w:rPr>
              <w:t xml:space="preserve">с трибунами вместимостью свыше 500 мест – </w:t>
            </w:r>
            <w:r>
              <w:rPr>
                <w:b/>
                <w:sz w:val="24"/>
                <w:szCs w:val="24"/>
              </w:rPr>
              <w:t>300 м</w:t>
            </w:r>
            <w:r>
              <w:rPr>
                <w:sz w:val="24"/>
                <w:szCs w:val="24"/>
              </w:rPr>
              <w:t>;</w:t>
            </w:r>
          </w:p>
          <w:p>
            <w:pPr>
              <w:pStyle w:val="style171"/>
              <w:tabs>
                <w:tab w:leader="none" w:pos="319" w:val="left"/>
              </w:tabs>
              <w:spacing w:after="0" w:before="0" w:line="100" w:lineRule="atLeast"/>
              <w:ind w:hanging="0" w:left="5" w:right="0"/>
              <w:contextualSpacing/>
              <w:jc w:val="both"/>
            </w:pPr>
            <w:r>
              <w:rPr>
                <w:sz w:val="24"/>
                <w:szCs w:val="24"/>
              </w:rPr>
              <w:t xml:space="preserve">от 100 до 500 мест – </w:t>
            </w:r>
            <w:r>
              <w:rPr>
                <w:b/>
                <w:sz w:val="24"/>
                <w:szCs w:val="24"/>
              </w:rPr>
              <w:t>100 м</w:t>
            </w:r>
            <w:r>
              <w:rPr>
                <w:sz w:val="24"/>
                <w:szCs w:val="24"/>
              </w:rPr>
              <w:t>;</w:t>
            </w:r>
          </w:p>
          <w:p>
            <w:pPr>
              <w:pStyle w:val="style171"/>
              <w:spacing w:after="0" w:before="0" w:line="100" w:lineRule="atLeast"/>
              <w:ind w:hanging="0" w:left="5" w:right="0"/>
              <w:contextualSpacing/>
              <w:jc w:val="both"/>
            </w:pPr>
            <w:r>
              <w:rPr>
                <w:sz w:val="24"/>
                <w:szCs w:val="24"/>
              </w:rPr>
              <w:t xml:space="preserve">до 100 мест – </w:t>
            </w:r>
            <w:r>
              <w:rPr>
                <w:b/>
                <w:sz w:val="24"/>
                <w:szCs w:val="24"/>
              </w:rPr>
              <w:t>50 м.</w:t>
            </w:r>
          </w:p>
        </w:tc>
      </w:tr>
      <w:tr>
        <w:trPr>
          <w:trHeight w:hRule="atLeast" w:val="20"/>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79"/>
              </w:numPr>
              <w:spacing w:after="0" w:before="0" w:line="100" w:lineRule="atLeast"/>
              <w:contextualSpacing/>
              <w:jc w:val="center"/>
            </w:pPr>
            <w:r>
              <w:rPr>
                <w:color w:val="FF0000"/>
                <w:sz w:val="24"/>
                <w:szCs w:val="24"/>
              </w:rPr>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5.0</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Отдых (рекреация)</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Места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2"/>
              </w:numPr>
              <w:tabs>
                <w:tab w:leader="none" w:pos="1034" w:val="left"/>
                <w:tab w:leader="none" w:pos="1149" w:val="left"/>
              </w:tabs>
              <w:spacing w:after="0" w:before="0" w:line="100" w:lineRule="atLeast"/>
              <w:ind w:hanging="66" w:left="72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32"/>
              </w:numPr>
              <w:tabs>
                <w:tab w:leader="none" w:pos="314"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32"/>
              </w:numPr>
              <w:tabs>
                <w:tab w:leader="none" w:pos="314"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32"/>
              </w:numPr>
              <w:tabs>
                <w:tab w:leader="none" w:pos="314"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w:t>
            </w:r>
            <w:r>
              <w:rPr>
                <w:b/>
                <w:sz w:val="24"/>
                <w:szCs w:val="24"/>
              </w:rPr>
              <w:t>30 %</w:t>
            </w:r>
          </w:p>
          <w:p>
            <w:pPr>
              <w:pStyle w:val="style171"/>
              <w:numPr>
                <w:ilvl w:val="0"/>
                <w:numId w:val="232"/>
              </w:numPr>
              <w:tabs>
                <w:tab w:leader="none" w:pos="314" w:val="left"/>
              </w:tabs>
              <w:spacing w:after="0" w:before="0" w:line="100" w:lineRule="atLeast"/>
              <w:ind w:hanging="360" w:left="0" w:right="0"/>
              <w:contextualSpacing/>
              <w:jc w:val="both"/>
            </w:pPr>
            <w:r>
              <w:rPr>
                <w:sz w:val="24"/>
                <w:szCs w:val="24"/>
              </w:rPr>
              <w:t xml:space="preserve">Удельные размеры площадок </w:t>
            </w:r>
            <w:r>
              <w:rPr>
                <w:b/>
                <w:sz w:val="24"/>
                <w:szCs w:val="24"/>
              </w:rPr>
              <w:t>2 м</w:t>
            </w:r>
            <w:r>
              <w:rPr>
                <w:b/>
                <w:sz w:val="24"/>
                <w:szCs w:val="24"/>
                <w:vertAlign w:val="superscript"/>
              </w:rPr>
              <w:t>2</w:t>
            </w:r>
            <w:r>
              <w:rPr>
                <w:b/>
                <w:sz w:val="24"/>
                <w:szCs w:val="24"/>
              </w:rPr>
              <w:t xml:space="preserve">/чел. </w:t>
            </w:r>
          </w:p>
          <w:p>
            <w:pPr>
              <w:pStyle w:val="style193"/>
            </w:pPr>
            <w:r>
              <w:rPr>
                <w:rFonts w:ascii="Times New Roman" w:cs="Times New Roman" w:hAnsi="Times New Roman"/>
              </w:rPr>
              <w:t xml:space="preserve">6. Расстояние от окон жилых и общественных зданий – не менее </w:t>
            </w:r>
            <w:r>
              <w:rPr>
                <w:rFonts w:ascii="Times New Roman" w:cs="Times New Roman" w:hAnsi="Times New Roman"/>
                <w:b/>
              </w:rPr>
              <w:t>10-40 м</w:t>
            </w:r>
            <w:r>
              <w:rPr>
                <w:rFonts w:ascii="Times New Roman" w:cs="Times New Roman" w:hAnsi="Times New Roman"/>
              </w:rPr>
              <w:t xml:space="preserve"> в зависимости от шумовых характеристик.</w:t>
            </w:r>
          </w:p>
        </w:tc>
      </w:tr>
      <w:tr>
        <w:trPr>
          <w:trHeight w:hRule="atLeast" w:val="20"/>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79"/>
              </w:numPr>
              <w:spacing w:after="0" w:before="0" w:line="100" w:lineRule="atLeast"/>
              <w:contextualSpacing/>
              <w:jc w:val="center"/>
            </w:pPr>
            <w:r>
              <w:rPr>
                <w:color w:val="FF0000"/>
                <w:sz w:val="24"/>
                <w:szCs w:val="24"/>
              </w:rPr>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5.1.5</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Водный спорт</w:t>
            </w:r>
          </w:p>
          <w:p>
            <w:pPr>
              <w:pStyle w:val="style192"/>
            </w:pPr>
            <w:r>
              <w:rPr>
                <w:rFonts w:ascii="Times New Roman" w:cs="Times New Roman" w:hAnsi="Times New Roman"/>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pPr>
              <w:pStyle w:val="style192"/>
            </w:pPr>
            <w:r>
              <w:rPr>
                <w:rFonts w:ascii="Times New Roman" w:cs="Times New Roman" w:hAnsi="Times New Roman"/>
              </w:rPr>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3"/>
                <w:numId w:val="143"/>
              </w:numPr>
              <w:tabs>
                <w:tab w:leader="none" w:pos="-14" w:val="left"/>
                <w:tab w:leader="none" w:pos="207" w:val="left"/>
              </w:tabs>
              <w:spacing w:after="0" w:before="0" w:line="100" w:lineRule="atLeast"/>
              <w:ind w:hanging="360" w:left="-14"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3"/>
                <w:numId w:val="143"/>
              </w:numPr>
              <w:tabs>
                <w:tab w:leader="none" w:pos="-14" w:val="left"/>
                <w:tab w:leader="none" w:pos="207" w:val="left"/>
              </w:tabs>
              <w:spacing w:after="0" w:before="0" w:line="100" w:lineRule="atLeast"/>
              <w:ind w:hanging="360" w:left="-14"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tabs>
                <w:tab w:leader="none" w:pos="300" w:val="left"/>
                <w:tab w:leader="none" w:pos="415" w:val="left"/>
              </w:tabs>
              <w:spacing w:after="0" w:before="0" w:line="100" w:lineRule="atLeast"/>
              <w:ind w:firstLine="14" w:left="-14" w:right="0"/>
              <w:contextualSpacing/>
            </w:pPr>
            <w:r>
              <w:rPr>
                <w:sz w:val="24"/>
                <w:szCs w:val="24"/>
              </w:rPr>
              <w:t xml:space="preserve">3. Максимальный процент застройки – </w:t>
            </w:r>
            <w:r>
              <w:rPr>
                <w:iCs/>
                <w:sz w:val="24"/>
                <w:szCs w:val="24"/>
              </w:rPr>
              <w:t>не нормируется</w:t>
            </w:r>
          </w:p>
        </w:tc>
      </w:tr>
      <w:tr>
        <w:trPr>
          <w:trHeight w:hRule="atLeast" w:val="549"/>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79"/>
              </w:numPr>
              <w:spacing w:after="0" w:before="0" w:line="100" w:lineRule="atLeast"/>
              <w:contextualSpacing/>
              <w:jc w:val="center"/>
            </w:pPr>
            <w:r>
              <w:rPr>
                <w:color w:val="FF0000"/>
                <w:sz w:val="24"/>
                <w:szCs w:val="24"/>
              </w:rPr>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 </w:t>
            </w:r>
            <w:r>
              <w:rPr>
                <w:sz w:val="24"/>
                <w:szCs w:val="24"/>
              </w:rPr>
              <w:t>Коммунальное обслуживание</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инженерно-технического обеспечения, необходимые для обслуживания территориальной зоны (в том числе линейные инженерные объекты)</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3"/>
                <w:numId w:val="87"/>
              </w:numPr>
              <w:tabs>
                <w:tab w:leader="none" w:pos="175" w:val="left"/>
                <w:tab w:leader="none" w:pos="317" w:val="left"/>
              </w:tabs>
              <w:spacing w:after="0" w:before="0" w:line="100" w:lineRule="atLeast"/>
              <w:ind w:hanging="360" w:left="0" w:right="0"/>
              <w:contextualSpacing/>
              <w:jc w:val="both"/>
            </w:pPr>
            <w:r>
              <w:rPr>
                <w:sz w:val="24"/>
                <w:szCs w:val="24"/>
              </w:rPr>
              <w:t>Объекты капитального строительства в целях обеспечения физических и юридических лиц коммунальными услугами: к</w:t>
            </w:r>
            <w:r>
              <w:rPr/>
              <w:t>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171"/>
              <w:numPr>
                <w:ilvl w:val="0"/>
                <w:numId w:val="95"/>
              </w:numPr>
              <w:tabs>
                <w:tab w:leader="none" w:pos="175" w:val="left"/>
                <w:tab w:leader="none" w:pos="317" w:val="left"/>
                <w:tab w:leader="none" w:pos="457"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95"/>
              </w:numPr>
              <w:tabs>
                <w:tab w:leader="none" w:pos="175" w:val="left"/>
                <w:tab w:leader="none" w:pos="317"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95"/>
              </w:numPr>
              <w:tabs>
                <w:tab w:leader="none" w:pos="175" w:val="left"/>
                <w:tab w:leader="none" w:pos="317"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95"/>
              </w:numPr>
              <w:tabs>
                <w:tab w:leader="none" w:pos="175" w:val="left"/>
                <w:tab w:leader="none" w:pos="317" w:val="left"/>
              </w:tabs>
              <w:spacing w:after="0" w:before="0" w:line="100" w:lineRule="atLeast"/>
              <w:ind w:hanging="360" w:left="0" w:right="0"/>
              <w:contextualSpacing/>
            </w:pPr>
            <w:r>
              <w:rPr>
                <w:sz w:val="24"/>
                <w:szCs w:val="24"/>
              </w:rPr>
              <w:t xml:space="preserve">Максимальный процент застройки – </w:t>
            </w:r>
            <w:r>
              <w:rPr>
                <w:b/>
                <w:sz w:val="24"/>
                <w:szCs w:val="24"/>
              </w:rPr>
              <w:t>80%.</w:t>
            </w:r>
          </w:p>
        </w:tc>
      </w:tr>
      <w:tr>
        <w:trPr>
          <w:trHeight w:hRule="atLeast" w:val="533"/>
          <w:cantSplit w:val="false"/>
        </w:trPr>
        <w:tc>
          <w:tcPr>
            <w:tcW w:type="dxa" w:w="84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79"/>
              </w:numPr>
              <w:spacing w:after="0" w:before="0" w:line="100" w:lineRule="atLeast"/>
              <w:contextualSpacing/>
              <w:jc w:val="center"/>
            </w:pPr>
            <w:r>
              <w:rPr>
                <w:color w:val="FF0000"/>
                <w:sz w:val="24"/>
                <w:szCs w:val="24"/>
              </w:rPr>
            </w:r>
          </w:p>
        </w:tc>
        <w:tc>
          <w:tcPr>
            <w:tcW w:type="dxa" w:w="235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8.3</w:t>
            </w:r>
          </w:p>
        </w:tc>
        <w:tc>
          <w:tcPr>
            <w:tcW w:type="dxa" w:w="260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Обеспечение внутреннего правопорядка </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Здания для размещения подразделений органов внутренних дел, Росгвардии и спасательных служб</w:t>
            </w:r>
          </w:p>
        </w:tc>
        <w:tc>
          <w:tcPr>
            <w:tcW w:type="dxa" w:w="609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7"/>
              </w:numPr>
              <w:tabs>
                <w:tab w:leader="none" w:pos="866" w:val="left"/>
                <w:tab w:leader="none" w:pos="1008" w:val="left"/>
              </w:tabs>
              <w:spacing w:after="0" w:before="0" w:line="100" w:lineRule="atLeast"/>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67"/>
              </w:numPr>
              <w:tabs>
                <w:tab w:leader="none" w:pos="151" w:val="left"/>
                <w:tab w:leader="none" w:pos="293" w:val="left"/>
              </w:tabs>
              <w:spacing w:after="0" w:before="0" w:line="100" w:lineRule="atLeast"/>
              <w:ind w:hanging="360" w:left="5"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67"/>
              </w:numPr>
              <w:tabs>
                <w:tab w:leader="none" w:pos="151" w:val="left"/>
                <w:tab w:leader="none" w:pos="293" w:val="left"/>
              </w:tabs>
              <w:spacing w:after="0" w:before="0" w:line="100" w:lineRule="atLeast"/>
              <w:ind w:hanging="360" w:left="5"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p>
          <w:p>
            <w:pPr>
              <w:pStyle w:val="style171"/>
              <w:numPr>
                <w:ilvl w:val="0"/>
                <w:numId w:val="167"/>
              </w:numPr>
              <w:tabs>
                <w:tab w:leader="none" w:pos="1149" w:val="left"/>
              </w:tabs>
              <w:spacing w:after="0" w:before="0" w:line="100" w:lineRule="atLeast"/>
              <w:contextualSpacing/>
            </w:pPr>
            <w:r>
              <w:rPr>
                <w:sz w:val="24"/>
                <w:szCs w:val="24"/>
              </w:rPr>
              <w:t>Максимальный процент застройки – не нормируется.</w:t>
            </w:r>
          </w:p>
        </w:tc>
      </w:tr>
      <w:tr>
        <w:trPr>
          <w:trHeight w:hRule="atLeast" w:val="1004"/>
          <w:cantSplit w:val="false"/>
        </w:trPr>
        <w:tc>
          <w:tcPr>
            <w:tcW w:type="dxa" w:w="84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1" w:right="0"/>
              <w:contextualSpacing/>
              <w:jc w:val="center"/>
            </w:pPr>
            <w:r>
              <w:rPr>
                <w:color w:val="FF0000"/>
                <w:sz w:val="24"/>
                <w:szCs w:val="24"/>
              </w:rPr>
            </w:r>
          </w:p>
        </w:tc>
        <w:tc>
          <w:tcPr>
            <w:tcW w:type="dxa" w:w="235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60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 xml:space="preserve">Объекты гражданской обороны, </w:t>
            </w:r>
            <w:r>
              <w:rPr>
                <w:sz w:val="24"/>
                <w:szCs w:val="24"/>
              </w:rPr>
              <w:t>за исключением объектов гражданской обороны, являющихся частями производственных зданий</w:t>
            </w:r>
          </w:p>
        </w:tc>
        <w:tc>
          <w:tcPr>
            <w:tcW w:type="dxa" w:w="609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7"/>
              </w:numPr>
              <w:tabs>
                <w:tab w:leader="none" w:pos="1149" w:val="left"/>
              </w:tabs>
              <w:spacing w:after="0" w:before="0" w:line="100" w:lineRule="atLeast"/>
              <w:contextualSpacing/>
            </w:pPr>
            <w:r>
              <w:rPr>
                <w:sz w:val="24"/>
                <w:szCs w:val="24"/>
              </w:rPr>
            </w:r>
          </w:p>
        </w:tc>
      </w:tr>
      <w:tr>
        <w:trPr>
          <w:trHeight w:hRule="atLeast" w:val="437"/>
          <w:cantSplit w:val="false"/>
        </w:trPr>
        <w:tc>
          <w:tcPr>
            <w:tcW w:type="dxa" w:w="84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1" w:right="0"/>
              <w:contextualSpacing/>
              <w:jc w:val="center"/>
            </w:pPr>
            <w:r>
              <w:rPr>
                <w:color w:val="FF0000"/>
                <w:sz w:val="24"/>
                <w:szCs w:val="24"/>
              </w:rPr>
            </w:r>
          </w:p>
        </w:tc>
        <w:tc>
          <w:tcPr>
            <w:tcW w:type="dxa" w:w="235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60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Объекты пожарной охраны</w:t>
            </w:r>
          </w:p>
        </w:tc>
        <w:tc>
          <w:tcPr>
            <w:tcW w:type="dxa" w:w="609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7"/>
              </w:numPr>
              <w:tabs>
                <w:tab w:leader="none" w:pos="1149" w:val="left"/>
              </w:tabs>
              <w:spacing w:after="0" w:before="0" w:line="100" w:lineRule="atLeast"/>
              <w:contextualSpacing/>
            </w:pPr>
            <w:r>
              <w:rPr>
                <w:sz w:val="24"/>
                <w:szCs w:val="24"/>
              </w:rPr>
            </w:r>
          </w:p>
        </w:tc>
      </w:tr>
      <w:tr>
        <w:trPr>
          <w:trHeight w:hRule="atLeast" w:val="274"/>
          <w:cantSplit w:val="false"/>
        </w:trPr>
        <w:tc>
          <w:tcPr>
            <w:tcW w:type="dxa" w:w="84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79"/>
              </w:numPr>
              <w:spacing w:after="0" w:before="0" w:line="100" w:lineRule="atLeast"/>
              <w:contextualSpacing/>
              <w:jc w:val="center"/>
            </w:pPr>
            <w:r>
              <w:rPr>
                <w:color w:val="FF0000"/>
                <w:sz w:val="24"/>
                <w:szCs w:val="24"/>
              </w:rPr>
            </w:r>
          </w:p>
        </w:tc>
        <w:tc>
          <w:tcPr>
            <w:tcW w:type="dxa" w:w="235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r>
          </w:p>
          <w:p>
            <w:pPr>
              <w:pStyle w:val="style0"/>
              <w:spacing w:after="0" w:before="0"/>
              <w:contextualSpacing/>
            </w:pPr>
            <w:r>
              <w:rPr/>
              <w:t>12.0</w:t>
            </w:r>
          </w:p>
        </w:tc>
        <w:tc>
          <w:tcPr>
            <w:tcW w:type="dxa" w:w="260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Земельные участки (территории) общего пользования</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улично-дорожной сети</w:t>
            </w:r>
          </w:p>
        </w:tc>
        <w:tc>
          <w:tcPr>
            <w:tcW w:type="dxa" w:w="609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
              </w:numPr>
              <w:tabs>
                <w:tab w:leader="none" w:pos="0" w:val="left"/>
                <w:tab w:leader="none" w:pos="232"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2"/>
              </w:numPr>
              <w:tabs>
                <w:tab w:leader="none" w:pos="0" w:val="left"/>
                <w:tab w:leader="none" w:pos="232" w:val="left"/>
                <w:tab w:leader="none" w:pos="429"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22"/>
              </w:numPr>
              <w:tabs>
                <w:tab w:leader="none" w:pos="0" w:val="left"/>
                <w:tab w:leader="none" w:pos="232" w:val="left"/>
                <w:tab w:leader="none" w:pos="429"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22"/>
              </w:numPr>
              <w:tabs>
                <w:tab w:leader="none" w:pos="0" w:val="left"/>
                <w:tab w:leader="none" w:pos="232" w:val="left"/>
                <w:tab w:leader="none" w:pos="429" w:val="left"/>
              </w:tabs>
              <w:spacing w:after="0" w:before="0" w:line="100" w:lineRule="atLeast"/>
              <w:ind w:hanging="360" w:left="0"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p>
            <w:pPr>
              <w:pStyle w:val="style171"/>
              <w:tabs>
                <w:tab w:leader="none" w:pos="720" w:val="left"/>
                <w:tab w:leader="none" w:pos="952" w:val="left"/>
                <w:tab w:leader="none" w:pos="1149" w:val="left"/>
              </w:tabs>
              <w:spacing w:after="0" w:before="0" w:line="100" w:lineRule="atLeast"/>
              <w:contextualSpacing/>
            </w:pPr>
            <w:r>
              <w:rPr>
                <w:sz w:val="24"/>
                <w:szCs w:val="24"/>
              </w:rPr>
            </w:r>
          </w:p>
          <w:p>
            <w:pPr>
              <w:pStyle w:val="style171"/>
              <w:tabs>
                <w:tab w:leader="none" w:pos="720" w:val="left"/>
                <w:tab w:leader="none" w:pos="952" w:val="left"/>
                <w:tab w:leader="none" w:pos="1149" w:val="left"/>
              </w:tabs>
              <w:spacing w:after="0" w:before="0" w:line="100" w:lineRule="atLeast"/>
              <w:contextualSpacing/>
            </w:pPr>
            <w:r>
              <w:rPr>
                <w:sz w:val="24"/>
                <w:szCs w:val="24"/>
              </w:rPr>
            </w:r>
          </w:p>
          <w:p>
            <w:pPr>
              <w:pStyle w:val="style171"/>
              <w:tabs>
                <w:tab w:leader="none" w:pos="720" w:val="left"/>
                <w:tab w:leader="none" w:pos="952" w:val="left"/>
                <w:tab w:leader="none" w:pos="1149" w:val="left"/>
              </w:tabs>
              <w:spacing w:after="0" w:before="0" w:line="100" w:lineRule="atLeast"/>
              <w:contextualSpacing/>
            </w:pPr>
            <w:r>
              <w:rPr>
                <w:sz w:val="24"/>
                <w:szCs w:val="24"/>
              </w:rPr>
            </w:r>
          </w:p>
          <w:p>
            <w:pPr>
              <w:pStyle w:val="style171"/>
              <w:tabs>
                <w:tab w:leader="none" w:pos="720" w:val="left"/>
                <w:tab w:leader="none" w:pos="952" w:val="left"/>
                <w:tab w:leader="none" w:pos="1149" w:val="left"/>
              </w:tabs>
              <w:spacing w:after="0" w:before="0" w:line="100" w:lineRule="atLeast"/>
              <w:contextualSpacing/>
            </w:pPr>
            <w:r>
              <w:rPr>
                <w:sz w:val="24"/>
                <w:szCs w:val="24"/>
              </w:rPr>
            </w:r>
          </w:p>
          <w:p>
            <w:pPr>
              <w:pStyle w:val="style171"/>
              <w:tabs>
                <w:tab w:leader="none" w:pos="720" w:val="left"/>
                <w:tab w:leader="none" w:pos="952" w:val="left"/>
                <w:tab w:leader="none" w:pos="1149" w:val="left"/>
              </w:tabs>
              <w:spacing w:after="0" w:before="0" w:line="100" w:lineRule="atLeast"/>
              <w:contextualSpacing/>
            </w:pPr>
            <w:r>
              <w:rPr>
                <w:sz w:val="24"/>
                <w:szCs w:val="24"/>
              </w:rPr>
            </w:r>
          </w:p>
          <w:p>
            <w:pPr>
              <w:pStyle w:val="style171"/>
              <w:tabs>
                <w:tab w:leader="none" w:pos="720" w:val="left"/>
                <w:tab w:leader="none" w:pos="952" w:val="left"/>
                <w:tab w:leader="none" w:pos="1149" w:val="left"/>
              </w:tabs>
              <w:spacing w:after="0" w:before="0" w:line="100" w:lineRule="atLeast"/>
              <w:contextualSpacing/>
            </w:pPr>
            <w:r>
              <w:rPr>
                <w:sz w:val="24"/>
                <w:szCs w:val="24"/>
              </w:rPr>
            </w:r>
          </w:p>
          <w:p>
            <w:pPr>
              <w:pStyle w:val="style171"/>
              <w:tabs>
                <w:tab w:leader="none" w:pos="720" w:val="left"/>
                <w:tab w:leader="none" w:pos="952" w:val="left"/>
                <w:tab w:leader="none" w:pos="1149" w:val="left"/>
              </w:tabs>
              <w:spacing w:after="0" w:before="0" w:line="100" w:lineRule="atLeast"/>
              <w:contextualSpacing/>
            </w:pPr>
            <w:r>
              <w:rPr>
                <w:sz w:val="24"/>
                <w:szCs w:val="24"/>
              </w:rPr>
            </w:r>
          </w:p>
          <w:p>
            <w:pPr>
              <w:pStyle w:val="style171"/>
              <w:tabs>
                <w:tab w:leader="none" w:pos="720" w:val="left"/>
                <w:tab w:leader="none" w:pos="952" w:val="left"/>
                <w:tab w:leader="none" w:pos="1149" w:val="left"/>
              </w:tabs>
              <w:spacing w:after="0" w:before="0" w:line="100" w:lineRule="atLeast"/>
              <w:contextualSpacing/>
            </w:pPr>
            <w:r>
              <w:rPr>
                <w:sz w:val="24"/>
                <w:szCs w:val="24"/>
              </w:rPr>
            </w:r>
          </w:p>
          <w:p>
            <w:pPr>
              <w:pStyle w:val="style171"/>
              <w:tabs>
                <w:tab w:leader="none" w:pos="720" w:val="left"/>
                <w:tab w:leader="none" w:pos="952" w:val="left"/>
                <w:tab w:leader="none" w:pos="1149" w:val="left"/>
              </w:tabs>
              <w:spacing w:after="0" w:before="0" w:line="100" w:lineRule="atLeast"/>
              <w:contextualSpacing/>
            </w:pPr>
            <w:r>
              <w:rPr>
                <w:sz w:val="24"/>
                <w:szCs w:val="24"/>
              </w:rPr>
            </w:r>
          </w:p>
          <w:p>
            <w:pPr>
              <w:pStyle w:val="style171"/>
              <w:tabs>
                <w:tab w:leader="none" w:pos="720" w:val="left"/>
                <w:tab w:leader="none" w:pos="952" w:val="left"/>
                <w:tab w:leader="none" w:pos="1149" w:val="left"/>
              </w:tabs>
              <w:spacing w:after="0" w:before="0" w:line="100" w:lineRule="atLeast"/>
              <w:contextualSpacing/>
            </w:pPr>
            <w:r>
              <w:rPr>
                <w:sz w:val="24"/>
                <w:szCs w:val="24"/>
              </w:rPr>
            </w:r>
          </w:p>
        </w:tc>
      </w:tr>
      <w:tr>
        <w:trPr>
          <w:trHeight w:hRule="atLeast" w:val="274"/>
          <w:cantSplit w:val="false"/>
        </w:trPr>
        <w:tc>
          <w:tcPr>
            <w:tcW w:type="dxa" w:w="84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79"/>
              </w:numPr>
              <w:spacing w:after="0" w:before="0" w:line="100" w:lineRule="atLeast"/>
              <w:contextualSpacing/>
              <w:jc w:val="center"/>
            </w:pPr>
            <w:r>
              <w:rPr>
                <w:color w:val="FF0000"/>
                <w:sz w:val="24"/>
                <w:szCs w:val="24"/>
              </w:rPr>
            </w:r>
          </w:p>
        </w:tc>
        <w:tc>
          <w:tcPr>
            <w:tcW w:type="dxa" w:w="235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r>
          </w:p>
        </w:tc>
        <w:tc>
          <w:tcPr>
            <w:tcW w:type="dxa" w:w="260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Благоустройство и озеленение территории, скверы, бульвары, площади, малые архитектурные формы, общественные туалеты</w:t>
            </w:r>
          </w:p>
        </w:tc>
        <w:tc>
          <w:tcPr>
            <w:tcW w:type="dxa" w:w="609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2"/>
              </w:numPr>
              <w:tabs>
                <w:tab w:leader="none" w:pos="914" w:val="left"/>
              </w:tabs>
              <w:spacing w:after="0" w:before="0" w:line="100" w:lineRule="atLeast"/>
              <w:ind w:hanging="360" w:left="457" w:right="0"/>
              <w:contextualSpacing/>
            </w:pPr>
            <w:r>
              <w:rPr>
                <w:sz w:val="24"/>
                <w:szCs w:val="24"/>
              </w:rPr>
            </w:r>
          </w:p>
        </w:tc>
      </w:tr>
      <w:tr>
        <w:trPr>
          <w:trHeight w:hRule="atLeast" w:val="20"/>
          <w:cantSplit w:val="false"/>
        </w:trPr>
        <w:tc>
          <w:tcPr>
            <w:tcW w:type="dxa" w:w="1488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jc w:val="center"/>
            </w:pPr>
            <w:r>
              <w:rPr>
                <w:b/>
                <w:sz w:val="24"/>
                <w:szCs w:val="24"/>
              </w:rPr>
              <w:t>Вспомогательные виды разрешённого использования</w:t>
            </w:r>
          </w:p>
        </w:tc>
      </w:tr>
      <w:tr>
        <w:trPr>
          <w:trHeight w:hRule="atLeast" w:val="20"/>
          <w:cantSplit w:val="false"/>
        </w:trPr>
        <w:tc>
          <w:tcPr>
            <w:tcW w:type="dxa" w:w="84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69" w:name="__RefHeading__11688_1904122734"/>
            <w:bookmarkStart w:id="270" w:name="_Toc52543998"/>
            <w:bookmarkStart w:id="271" w:name="_Toc52543811"/>
            <w:bookmarkEnd w:id="269"/>
            <w:bookmarkEnd w:id="270"/>
            <w:bookmarkEnd w:id="271"/>
            <w:r>
              <w:rPr>
                <w:b w:val="false"/>
                <w:sz w:val="24"/>
                <w:szCs w:val="24"/>
              </w:rPr>
              <w:t>1.</w:t>
            </w:r>
          </w:p>
          <w:p>
            <w:pPr>
              <w:pStyle w:val="style1"/>
              <w:spacing w:after="0" w:before="0"/>
              <w:contextualSpacing w:val="false"/>
            </w:pPr>
            <w:r>
              <w:rPr>
                <w:b w:val="false"/>
                <w:sz w:val="24"/>
                <w:szCs w:val="24"/>
              </w:rPr>
            </w:r>
          </w:p>
        </w:tc>
        <w:tc>
          <w:tcPr>
            <w:tcW w:type="dxa" w:w="235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60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Коммунальное обслуживание</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хозяйственных целей</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01"/>
              </w:numPr>
              <w:tabs>
                <w:tab w:leader="none" w:pos="725" w:val="left"/>
                <w:tab w:leader="none" w:pos="960" w:val="left"/>
              </w:tabs>
              <w:spacing w:after="0" w:before="0" w:line="100" w:lineRule="atLeast"/>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01"/>
              </w:numPr>
              <w:tabs>
                <w:tab w:leader="none" w:pos="5" w:val="left"/>
                <w:tab w:leader="none" w:pos="240"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01"/>
              </w:numPr>
              <w:tabs>
                <w:tab w:leader="none" w:pos="5" w:val="left"/>
                <w:tab w:leader="none" w:pos="240"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01"/>
              </w:numPr>
              <w:tabs>
                <w:tab w:leader="none" w:pos="5" w:val="left"/>
                <w:tab w:leader="none" w:pos="240"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не нормируется</w:t>
            </w:r>
          </w:p>
        </w:tc>
      </w:tr>
      <w:tr>
        <w:trPr>
          <w:trHeight w:hRule="atLeast" w:val="20"/>
          <w:cantSplit w:val="false"/>
        </w:trPr>
        <w:tc>
          <w:tcPr>
            <w:tcW w:type="dxa" w:w="84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rPr>
            </w:r>
          </w:p>
        </w:tc>
        <w:tc>
          <w:tcPr>
            <w:tcW w:type="dxa" w:w="235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r>
          </w:p>
        </w:tc>
        <w:tc>
          <w:tcPr>
            <w:tcW w:type="dxa" w:w="260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7"/>
              <w:ind w:hanging="0" w:left="0" w:right="279"/>
            </w:pPr>
            <w:r>
              <w:rPr>
                <w:sz w:val="24"/>
                <w:szCs w:val="24"/>
                <w:lang w:val="ru-RU"/>
              </w:rPr>
              <w:t>Площадка с контейнерами для отходов и крупногабаритного мусора</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02"/>
              </w:numPr>
              <w:tabs>
                <w:tab w:leader="none" w:pos="966" w:val="left"/>
              </w:tabs>
              <w:spacing w:after="0" w:before="0" w:line="100" w:lineRule="atLeast"/>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02"/>
              </w:numPr>
              <w:tabs>
                <w:tab w:leader="none" w:pos="251"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202"/>
              </w:numPr>
              <w:tabs>
                <w:tab w:leader="none" w:pos="251" w:val="left"/>
              </w:tabs>
              <w:spacing w:after="0" w:before="0" w:line="100" w:lineRule="atLeast"/>
              <w:ind w:hanging="360" w:left="5" w:right="0"/>
              <w:contextualSpacing/>
              <w:jc w:val="both"/>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202"/>
              </w:numPr>
              <w:tabs>
                <w:tab w:leader="none" w:pos="251" w:val="left"/>
              </w:tabs>
              <w:spacing w:after="0" w:before="0" w:line="100" w:lineRule="atLeast"/>
              <w:ind w:hanging="360" w:left="5" w:right="0"/>
              <w:contextualSpacing/>
              <w:jc w:val="both"/>
            </w:pPr>
            <w:r>
              <w:rPr>
                <w:sz w:val="24"/>
                <w:szCs w:val="24"/>
              </w:rPr>
              <w:t>Максимальный процент застройки – не нормируется</w:t>
            </w:r>
          </w:p>
          <w:p>
            <w:pPr>
              <w:pStyle w:val="style171"/>
              <w:numPr>
                <w:ilvl w:val="0"/>
                <w:numId w:val="202"/>
              </w:numPr>
              <w:tabs>
                <w:tab w:leader="none" w:pos="251" w:val="left"/>
              </w:tabs>
              <w:spacing w:after="0" w:before="0" w:line="100" w:lineRule="atLeast"/>
              <w:ind w:hanging="360" w:left="5" w:right="0"/>
              <w:contextualSpacing/>
              <w:jc w:val="both"/>
            </w:pPr>
            <w:r>
              <w:rPr>
                <w:sz w:val="24"/>
                <w:szCs w:val="24"/>
              </w:rPr>
              <w:t xml:space="preserve">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 Расстояние от площадок для хозяйственных целей общего пользования до наиболее удаленного участка - </w:t>
            </w:r>
            <w:r>
              <w:rPr>
                <w:b/>
                <w:sz w:val="24"/>
                <w:szCs w:val="24"/>
              </w:rPr>
              <w:t>не более 100 м</w:t>
            </w:r>
            <w:r>
              <w:rPr>
                <w:sz w:val="24"/>
                <w:szCs w:val="24"/>
              </w:rPr>
              <w:t>.</w:t>
            </w:r>
          </w:p>
        </w:tc>
      </w:tr>
      <w:tr>
        <w:trPr>
          <w:trHeight w:hRule="atLeast" w:val="20"/>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72" w:name="__RefHeading__11690_1904122734"/>
            <w:bookmarkStart w:id="273" w:name="_Toc52543999"/>
            <w:bookmarkStart w:id="274" w:name="_Toc52543812"/>
            <w:bookmarkEnd w:id="272"/>
            <w:bookmarkEnd w:id="273"/>
            <w:bookmarkEnd w:id="274"/>
            <w:r>
              <w:rPr>
                <w:b w:val="false"/>
                <w:sz w:val="24"/>
                <w:szCs w:val="24"/>
              </w:rPr>
              <w:t>2.</w:t>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Стоянка (парковка)</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50"/>
              </w:numPr>
              <w:tabs>
                <w:tab w:leader="none" w:pos="725" w:val="left"/>
                <w:tab w:leader="none" w:pos="1001" w:val="left"/>
              </w:tabs>
              <w:spacing w:after="0" w:before="0" w:line="100" w:lineRule="atLeast"/>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50"/>
              </w:numPr>
              <w:tabs>
                <w:tab w:leader="none" w:pos="10" w:val="left"/>
                <w:tab w:leader="none" w:pos="286"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50"/>
              </w:numPr>
              <w:tabs>
                <w:tab w:leader="none" w:pos="10" w:val="left"/>
                <w:tab w:leader="none" w:pos="286"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5"/>
              <w:widowControl w:val="false"/>
              <w:numPr>
                <w:ilvl w:val="0"/>
                <w:numId w:val="250"/>
              </w:numPr>
              <w:tabs>
                <w:tab w:leader="none" w:pos="5" w:val="left"/>
                <w:tab w:leader="none" w:pos="281" w:val="left"/>
              </w:tabs>
              <w:spacing w:after="28" w:before="28"/>
              <w:ind w:hanging="360" w:left="0" w:right="0"/>
              <w:contextualSpacing w:val="false"/>
              <w:jc w:val="both"/>
            </w:pPr>
            <w:r>
              <w:rPr>
                <w:iCs/>
              </w:rPr>
              <w:t>Максимальный процент застройки –  не нормируется</w:t>
            </w:r>
          </w:p>
        </w:tc>
      </w:tr>
      <w:tr>
        <w:trPr>
          <w:trHeight w:hRule="atLeast" w:val="20"/>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275" w:name="__RefHeading__11692_1904122734"/>
            <w:bookmarkStart w:id="276" w:name="_Toc52544000"/>
            <w:bookmarkStart w:id="277" w:name="_Toc52543813"/>
            <w:bookmarkEnd w:id="275"/>
            <w:bookmarkEnd w:id="276"/>
            <w:bookmarkEnd w:id="277"/>
            <w:r>
              <w:rPr>
                <w:b w:val="false"/>
                <w:sz w:val="24"/>
                <w:szCs w:val="24"/>
              </w:rPr>
              <w:t>3.</w:t>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12.0</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Земельные участки (территории) общего пользования</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Благоустройство и озеленение, скверы, бульвары, площади, малые архитектурные формы</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Строительство объектов капитального строительства (кроме линейных объектов) на территориях общего пользования (скверах, бульварах, площадях) и иных запрещено.</w:t>
            </w:r>
          </w:p>
          <w:p>
            <w:pPr>
              <w:pStyle w:val="style193"/>
            </w:pPr>
            <w:r>
              <w:rPr>
                <w:rFonts w:ascii="Times New Roman" w:cs="Times New Roman" w:hAnsi="Times New Roman"/>
              </w:rPr>
              <w:t>4. Максимальный процент застройки – не нормируется</w:t>
            </w:r>
          </w:p>
          <w:p>
            <w:pPr>
              <w:pStyle w:val="style0"/>
              <w:spacing w:after="200" w:before="0"/>
              <w:contextualSpacing w:val="false"/>
            </w:pPr>
            <w:r>
              <w:rPr>
                <w:lang w:val="en-US"/>
              </w:rPr>
            </w:r>
          </w:p>
        </w:tc>
      </w:tr>
      <w:tr>
        <w:trPr>
          <w:trHeight w:hRule="atLeast" w:val="206"/>
          <w:cantSplit w:val="false"/>
        </w:trPr>
        <w:tc>
          <w:tcPr>
            <w:tcW w:type="dxa" w:w="1488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 xml:space="preserve">Условно разрешённые виды разрешённого использования </w:t>
            </w:r>
          </w:p>
        </w:tc>
      </w:tr>
      <w:tr>
        <w:trPr>
          <w:trHeight w:hRule="atLeast" w:val="2208"/>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
              </w:numPr>
              <w:spacing w:after="0" w:before="0"/>
              <w:contextualSpacing/>
              <w:jc w:val="center"/>
            </w:pPr>
            <w:r>
              <w:rPr>
                <w:sz w:val="24"/>
                <w:szCs w:val="24"/>
              </w:rPr>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4.6</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питание</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type="dxa" w:w="609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8"/>
              </w:numPr>
              <w:tabs>
                <w:tab w:leader="none" w:pos="-75" w:val="left"/>
                <w:tab w:leader="none" w:pos="276" w:val="left"/>
              </w:tabs>
              <w:spacing w:after="0" w:before="0" w:line="100" w:lineRule="atLeast"/>
              <w:ind w:hanging="360" w:left="33"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88"/>
              </w:numPr>
              <w:tabs>
                <w:tab w:leader="none" w:pos="-75" w:val="left"/>
                <w:tab w:leader="none" w:pos="276" w:val="left"/>
              </w:tabs>
              <w:spacing w:after="0" w:before="0" w:line="100" w:lineRule="atLeast"/>
              <w:ind w:hanging="360" w:left="33"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88"/>
              </w:numPr>
              <w:tabs>
                <w:tab w:leader="none" w:pos="-75" w:val="left"/>
                <w:tab w:leader="none" w:pos="276" w:val="left"/>
              </w:tabs>
              <w:spacing w:after="0" w:before="0" w:line="100" w:lineRule="atLeast"/>
              <w:ind w:hanging="360" w:left="33"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88"/>
              </w:numPr>
              <w:tabs>
                <w:tab w:leader="none" w:pos="-75" w:val="left"/>
                <w:tab w:leader="none" w:pos="276" w:val="left"/>
              </w:tabs>
              <w:spacing w:after="0" w:before="0" w:line="100" w:lineRule="atLeast"/>
              <w:ind w:hanging="360" w:left="33" w:right="0"/>
              <w:contextualSpacing/>
              <w:jc w:val="both"/>
            </w:pPr>
            <w:r>
              <w:rPr>
                <w:sz w:val="24"/>
                <w:szCs w:val="24"/>
              </w:rPr>
              <w:t>Максимальный процент застройки – не нормируется</w:t>
            </w:r>
            <w:r>
              <w:rPr>
                <w:b/>
                <w:sz w:val="24"/>
                <w:szCs w:val="24"/>
              </w:rPr>
              <w:t xml:space="preserve">. </w:t>
            </w:r>
          </w:p>
          <w:p>
            <w:pPr>
              <w:pStyle w:val="style171"/>
              <w:numPr>
                <w:ilvl w:val="0"/>
                <w:numId w:val="88"/>
              </w:numPr>
              <w:tabs>
                <w:tab w:leader="none" w:pos="347" w:val="left"/>
                <w:tab w:leader="none" w:pos="496" w:val="left"/>
              </w:tabs>
              <w:spacing w:after="0" w:before="0" w:line="100" w:lineRule="atLeast"/>
              <w:ind w:hanging="360" w:left="33" w:right="0"/>
              <w:contextualSpacing/>
              <w:jc w:val="both"/>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trPr>
          <w:trHeight w:hRule="atLeast" w:val="132"/>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
              </w:numPr>
              <w:spacing w:after="0" w:before="0"/>
              <w:contextualSpacing/>
              <w:jc w:val="center"/>
            </w:pPr>
            <w:r>
              <w:rPr>
                <w:sz w:val="24"/>
                <w:szCs w:val="24"/>
              </w:rPr>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t>4.4</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 xml:space="preserve">Магазины </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 xml:space="preserve">Магазин </w:t>
            </w:r>
          </w:p>
        </w:tc>
        <w:tc>
          <w:tcPr>
            <w:tcW w:type="dxa" w:w="609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91"/>
              </w:numPr>
              <w:tabs>
                <w:tab w:leader="none" w:pos="-75" w:val="left"/>
                <w:tab w:leader="none" w:pos="276" w:val="left"/>
              </w:tabs>
              <w:spacing w:after="0" w:before="0" w:line="100" w:lineRule="atLeast"/>
              <w:ind w:hanging="33" w:left="33" w:right="0"/>
              <w:contextualSpacing/>
              <w:jc w:val="both"/>
            </w:pPr>
            <w:r>
              <w:rPr>
                <w:sz w:val="24"/>
                <w:szCs w:val="24"/>
              </w:rPr>
            </w:r>
          </w:p>
        </w:tc>
      </w:tr>
      <w:tr>
        <w:trPr>
          <w:trHeight w:hRule="atLeast" w:val="643"/>
          <w:cantSplit w:val="false"/>
        </w:trPr>
        <w:tc>
          <w:tcPr>
            <w:tcW w:type="dxa" w:w="84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
              </w:numPr>
              <w:spacing w:after="0" w:before="0"/>
              <w:contextualSpacing/>
              <w:jc w:val="center"/>
            </w:pPr>
            <w:r>
              <w:rPr>
                <w:sz w:val="24"/>
                <w:szCs w:val="24"/>
              </w:rPr>
            </w:r>
          </w:p>
        </w:tc>
        <w:tc>
          <w:tcPr>
            <w:tcW w:type="dxa" w:w="235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3.10</w:t>
            </w:r>
          </w:p>
        </w:tc>
        <w:tc>
          <w:tcPr>
            <w:tcW w:type="dxa" w:w="2606"/>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Ветеринарное обслуживание</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выгула собак</w:t>
            </w:r>
          </w:p>
        </w:tc>
        <w:tc>
          <w:tcPr>
            <w:tcW w:type="dxa" w:w="609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Минимальные отступы от границ земельных участков - 50 м до окон жилых и общественных зданий.</w:t>
            </w:r>
          </w:p>
          <w:p>
            <w:pPr>
              <w:pStyle w:val="style171"/>
              <w:tabs>
                <w:tab w:leader="none" w:pos="314" w:val="left"/>
              </w:tabs>
              <w:spacing w:after="0" w:before="0" w:line="100" w:lineRule="atLeast"/>
              <w:ind w:hanging="0" w:left="0" w:right="0"/>
              <w:contextualSpacing/>
            </w:pPr>
            <w:r>
              <w:rPr>
                <w:sz w:val="24"/>
                <w:szCs w:val="24"/>
              </w:rPr>
              <w:t xml:space="preserve">3. Максимальный процент застройки </w:t>
            </w:r>
            <w:r>
              <w:rPr>
                <w:b/>
                <w:sz w:val="24"/>
                <w:szCs w:val="24"/>
              </w:rPr>
              <w:t xml:space="preserve">– </w:t>
            </w:r>
            <w:r>
              <w:rPr>
                <w:sz w:val="24"/>
                <w:szCs w:val="24"/>
              </w:rPr>
              <w:t>не нормируется</w:t>
            </w:r>
          </w:p>
        </w:tc>
      </w:tr>
      <w:tr>
        <w:trPr>
          <w:trHeight w:hRule="atLeast" w:val="284"/>
          <w:cantSplit w:val="false"/>
        </w:trPr>
        <w:tc>
          <w:tcPr>
            <w:tcW w:type="dxa" w:w="84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
              </w:numPr>
              <w:spacing w:after="0" w:before="0"/>
              <w:contextualSpacing/>
              <w:jc w:val="center"/>
            </w:pPr>
            <w:r>
              <w:rPr>
                <w:sz w:val="24"/>
                <w:szCs w:val="24"/>
              </w:rPr>
            </w:r>
          </w:p>
        </w:tc>
        <w:tc>
          <w:tcPr>
            <w:tcW w:type="dxa" w:w="235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60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дрессировки собак</w:t>
            </w:r>
          </w:p>
        </w:tc>
        <w:tc>
          <w:tcPr>
            <w:tcW w:type="dxa" w:w="609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90"/>
              </w:numPr>
              <w:tabs>
                <w:tab w:leader="none" w:pos="-75" w:val="left"/>
                <w:tab w:leader="none" w:pos="276" w:val="left"/>
              </w:tabs>
              <w:spacing w:after="0" w:before="0" w:line="100" w:lineRule="atLeast"/>
              <w:ind w:hanging="33" w:left="33" w:right="0"/>
              <w:contextualSpacing/>
            </w:pPr>
            <w:r>
              <w:rPr>
                <w:sz w:val="24"/>
                <w:szCs w:val="24"/>
              </w:rPr>
            </w:r>
          </w:p>
        </w:tc>
      </w:tr>
      <w:tr>
        <w:trPr>
          <w:trHeight w:hRule="atLeast" w:val="643"/>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 xml:space="preserve">4. </w:t>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4.8.1</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Развлекательные мероприятия</w:t>
            </w:r>
          </w:p>
          <w:p>
            <w:pPr>
              <w:pStyle w:val="style0"/>
              <w:spacing w:after="0" w:before="0"/>
              <w:contextualSpacing/>
            </w:pPr>
            <w:r>
              <w:rPr>
                <w:sz w:val="24"/>
                <w:szCs w:val="24"/>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предназначенные для организации</w:t>
            </w:r>
          </w:p>
          <w:p>
            <w:pPr>
              <w:pStyle w:val="style0"/>
              <w:spacing w:after="0" w:before="0" w:line="100" w:lineRule="atLeast"/>
              <w:contextualSpacing w:val="false"/>
              <w:jc w:val="both"/>
            </w:pPr>
            <w:r>
              <w:rPr>
                <w:sz w:val="24"/>
                <w:szCs w:val="24"/>
              </w:rPr>
              <w:t>развлекательных мероприятий,</w:t>
            </w:r>
          </w:p>
          <w:p>
            <w:pPr>
              <w:pStyle w:val="style0"/>
              <w:spacing w:after="0" w:before="0" w:line="100" w:lineRule="atLeast"/>
              <w:contextualSpacing w:val="false"/>
              <w:jc w:val="both"/>
            </w:pPr>
            <w:r>
              <w:rPr>
                <w:sz w:val="24"/>
                <w:szCs w:val="24"/>
              </w:rPr>
              <w:t>размещения дискотек, танцевальных площадок, аквапарков,</w:t>
            </w:r>
          </w:p>
          <w:p>
            <w:pPr>
              <w:pStyle w:val="style0"/>
              <w:spacing w:after="0" w:before="0" w:line="100" w:lineRule="atLeast"/>
              <w:contextualSpacing w:val="false"/>
              <w:jc w:val="both"/>
            </w:pPr>
            <w:r>
              <w:rPr>
                <w:sz w:val="24"/>
                <w:szCs w:val="24"/>
              </w:rPr>
              <w:t>аттракционов</w:t>
            </w:r>
          </w:p>
        </w:tc>
        <w:tc>
          <w:tcPr>
            <w:tcW w:type="dxa" w:w="609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1"/>
              </w:numPr>
              <w:tabs>
                <w:tab w:leader="none" w:pos="33" w:val="left"/>
                <w:tab w:leader="none" w:pos="297"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31"/>
              </w:numPr>
              <w:tabs>
                <w:tab w:leader="none" w:pos="33" w:val="left"/>
                <w:tab w:leader="none" w:pos="297"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231"/>
              </w:numPr>
              <w:tabs>
                <w:tab w:leader="none" w:pos="33" w:val="left"/>
                <w:tab w:leader="none" w:pos="297"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widowControl w:val="false"/>
              <w:tabs>
                <w:tab w:leader="none" w:pos="33" w:val="left"/>
                <w:tab w:leader="none" w:pos="297" w:val="left"/>
              </w:tabs>
              <w:spacing w:after="0" w:before="0" w:line="100" w:lineRule="atLeast"/>
              <w:ind w:hanging="0" w:left="0" w:right="0"/>
              <w:contextualSpacing/>
              <w:jc w:val="both"/>
            </w:pPr>
            <w:r>
              <w:rPr>
                <w:sz w:val="24"/>
                <w:szCs w:val="24"/>
              </w:rPr>
              <w:t>4. Максимальный процент застройки – не ограничено</w:t>
            </w:r>
            <w:r>
              <w:rPr>
                <w:b/>
                <w:sz w:val="24"/>
                <w:szCs w:val="24"/>
              </w:rPr>
              <w:t>.</w:t>
            </w:r>
          </w:p>
        </w:tc>
      </w:tr>
      <w:tr>
        <w:trPr>
          <w:trHeight w:hRule="atLeast" w:val="643"/>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360" w:right="0"/>
              <w:contextualSpacing/>
            </w:pPr>
            <w:r>
              <w:rPr>
                <w:sz w:val="24"/>
                <w:szCs w:val="24"/>
              </w:rPr>
              <w:t xml:space="preserve">5. </w:t>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9.0</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Деятельность по особой охране и изучению природы</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Оранжерея</w:t>
            </w:r>
          </w:p>
        </w:tc>
        <w:tc>
          <w:tcPr>
            <w:tcW w:type="dxa" w:w="609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33" w:val="left"/>
                <w:tab w:leader="none" w:pos="297" w:val="left"/>
              </w:tabs>
              <w:spacing w:after="0" w:before="0" w:line="100" w:lineRule="atLeast"/>
              <w:ind w:hanging="0" w:left="0" w:right="0"/>
              <w:contextualSpacing/>
            </w:pPr>
            <w:r>
              <w:rPr>
                <w:sz w:val="24"/>
                <w:szCs w:val="24"/>
              </w:rPr>
            </w:r>
          </w:p>
        </w:tc>
      </w:tr>
      <w:tr>
        <w:trPr>
          <w:trHeight w:hRule="atLeast" w:val="643"/>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360" w:right="0"/>
              <w:contextualSpacing w:val="false"/>
              <w:jc w:val="center"/>
            </w:pPr>
            <w:r>
              <w:rPr>
                <w:sz w:val="24"/>
                <w:szCs w:val="24"/>
              </w:rPr>
              <w:t>6.</w:t>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Стоянка (парковка)</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89"/>
              </w:numPr>
              <w:tabs>
                <w:tab w:leader="none" w:pos="725" w:val="left"/>
                <w:tab w:leader="none" w:pos="1001" w:val="left"/>
              </w:tabs>
              <w:spacing w:after="0" w:before="0" w:line="100" w:lineRule="atLeast"/>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89"/>
              </w:numPr>
              <w:tabs>
                <w:tab w:leader="none" w:pos="10" w:val="left"/>
                <w:tab w:leader="none" w:pos="286"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89"/>
              </w:numPr>
              <w:tabs>
                <w:tab w:leader="none" w:pos="10" w:val="left"/>
                <w:tab w:leader="none" w:pos="286"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5"/>
              <w:widowControl w:val="false"/>
              <w:numPr>
                <w:ilvl w:val="0"/>
                <w:numId w:val="189"/>
              </w:numPr>
              <w:tabs>
                <w:tab w:leader="none" w:pos="5" w:val="left"/>
                <w:tab w:leader="none" w:pos="281" w:val="left"/>
              </w:tabs>
              <w:spacing w:after="28" w:before="28"/>
              <w:ind w:hanging="360" w:left="0" w:right="0"/>
              <w:contextualSpacing w:val="false"/>
              <w:jc w:val="both"/>
            </w:pPr>
            <w:r>
              <w:rPr>
                <w:iCs/>
              </w:rPr>
              <w:t>Максимальный процент застройки – не нормируется.</w:t>
            </w:r>
          </w:p>
        </w:tc>
      </w:tr>
      <w:tr>
        <w:trPr>
          <w:trHeight w:hRule="atLeast" w:val="643"/>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ind w:hanging="0" w:left="360" w:right="0"/>
              <w:contextualSpacing w:val="false"/>
              <w:jc w:val="center"/>
            </w:pPr>
            <w:r>
              <w:rPr>
                <w:sz w:val="24"/>
                <w:szCs w:val="24"/>
              </w:rPr>
              <w:t>7.</w:t>
            </w:r>
          </w:p>
        </w:tc>
        <w:tc>
          <w:tcPr>
            <w:tcW w:type="dxa" w:w="2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jc w:val="both"/>
            </w:pPr>
            <w:r>
              <w:rPr/>
              <w:t>6.8</w:t>
            </w:r>
          </w:p>
        </w:tc>
        <w:tc>
          <w:tcPr>
            <w:tcW w:type="dxa" w:w="260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jc w:val="both"/>
            </w:pPr>
            <w:r>
              <w:rPr>
                <w:rFonts w:ascii="Times New Roman" w:cs="Times New Roman" w:hAnsi="Times New Roman"/>
              </w:rPr>
              <w:t>Связь</w:t>
            </w:r>
          </w:p>
        </w:tc>
        <w:tc>
          <w:tcPr>
            <w:tcW w:type="dxa" w:w="29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jc w:val="both"/>
            </w:pPr>
            <w:r>
              <w:rPr>
                <w:rFonts w:ascii="Times New Roman" w:cs="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type="dxa" w:w="60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jc w:val="both"/>
            </w:pPr>
            <w:r>
              <w:rPr>
                <w:rFonts w:ascii="Times New Roman" w:cs="Times New Roman" w:hAnsi="Times New Roman"/>
              </w:rPr>
              <w:t>4. Максимальный процент застройки - 80%.</w:t>
            </w:r>
          </w:p>
        </w:tc>
      </w:tr>
    </w:tbl>
    <w:p>
      <w:pPr>
        <w:sectPr>
          <w:type w:val="continuous"/>
          <w:pgSz w:h="11906" w:orient="landscape" w:w="16838"/>
          <w:pgMar w:bottom="709" w:footer="0" w:gutter="0" w:header="421" w:left="1134" w:right="1134" w:top="478"/>
          <w:pgNumType w:fmt="decimal"/>
          <w:formProt w:val="false"/>
          <w:textDirection w:val="lrTb"/>
          <w:docGrid w:charSpace="4096" w:linePitch="299" w:type="default"/>
        </w:sectPr>
      </w:pPr>
    </w:p>
    <w:p>
      <w:pPr>
        <w:pStyle w:val="style180"/>
        <w:spacing w:after="28" w:before="0"/>
        <w:contextualSpacing w:val="false"/>
      </w:pPr>
      <w:r>
        <w:rPr/>
      </w:r>
    </w:p>
    <w:p>
      <w:pPr>
        <w:sectPr>
          <w:type w:val="continuous"/>
          <w:pgSz w:h="11906" w:orient="landscape" w:w="16838"/>
          <w:pgMar w:bottom="851" w:footer="0" w:gutter="0" w:header="698" w:left="1134" w:right="1134" w:top="755"/>
          <w:formProt w:val="false"/>
          <w:textDirection w:val="lrTb"/>
          <w:docGrid w:charSpace="4096" w:linePitch="299" w:type="default"/>
        </w:sectPr>
      </w:pPr>
    </w:p>
    <w:p>
      <w:pPr>
        <w:pStyle w:val="style180"/>
        <w:spacing w:after="28" w:before="0"/>
        <w:contextualSpacing w:val="false"/>
      </w:pPr>
      <w:r>
        <w:rPr/>
      </w:r>
    </w:p>
    <w:p>
      <w:pPr>
        <w:sectPr>
          <w:type w:val="continuous"/>
          <w:pgSz w:h="11906" w:orient="landscape" w:w="16838"/>
          <w:pgMar w:bottom="851" w:footer="0" w:gutter="0" w:header="698" w:left="1134" w:right="1134" w:top="755"/>
          <w:formProt w:val="false"/>
          <w:textDirection w:val="lrTb"/>
          <w:docGrid w:charSpace="4096" w:linePitch="299" w:type="default"/>
        </w:sectPr>
      </w:pPr>
    </w:p>
    <w:p>
      <w:pPr>
        <w:pStyle w:val="style180"/>
        <w:spacing w:after="28" w:before="0"/>
        <w:contextualSpacing w:val="false"/>
      </w:pPr>
      <w:bookmarkStart w:id="278" w:name="_Toc52544001"/>
      <w:bookmarkStart w:id="279" w:name="_Toc52543814"/>
      <w:bookmarkEnd w:id="278"/>
      <w:bookmarkEnd w:id="279"/>
      <w:r>
        <w:rPr>
          <w:color w:val="00000A"/>
        </w:rPr>
        <w:t>Р3. Зона зеленых насаждений</w:t>
      </w:r>
    </w:p>
    <w:p>
      <w:pPr>
        <w:pStyle w:val="style0"/>
        <w:spacing w:after="0" w:before="0" w:line="100" w:lineRule="atLeast"/>
        <w:ind w:firstLine="851" w:left="0" w:right="0"/>
        <w:contextualSpacing w:val="false"/>
        <w:jc w:val="both"/>
      </w:pPr>
      <w:r>
        <w:rPr>
          <w:sz w:val="28"/>
          <w:szCs w:val="28"/>
        </w:rPr>
        <w:t>Территориальная зона выделена для обеспечения правовых условий градостроительной деятельности на территориях, отнесенных к зеленым насаждениям общего пользования (парки, скверы, бульвары);</w:t>
      </w:r>
    </w:p>
    <w:p>
      <w:pPr>
        <w:pStyle w:val="style0"/>
        <w:spacing w:after="0" w:before="0" w:line="100" w:lineRule="atLeast"/>
        <w:ind w:firstLine="851" w:left="0" w:right="0"/>
        <w:contextualSpacing w:val="false"/>
        <w:jc w:val="both"/>
      </w:pPr>
      <w:r>
        <w:rPr>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pPr>
        <w:pStyle w:val="style0"/>
        <w:spacing w:after="0" w:before="0" w:line="100" w:lineRule="atLeast"/>
        <w:ind w:firstLine="851" w:left="0" w:right="0"/>
        <w:contextualSpacing w:val="false"/>
        <w:jc w:val="both"/>
      </w:pPr>
      <w:r>
        <w:rPr>
          <w:sz w:val="28"/>
          <w:szCs w:val="28"/>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pPr>
        <w:pStyle w:val="style0"/>
        <w:spacing w:after="0" w:before="0" w:line="100" w:lineRule="atLeast"/>
        <w:ind w:firstLine="851" w:left="0" w:right="0"/>
        <w:contextualSpacing w:val="false"/>
        <w:jc w:val="both"/>
      </w:pPr>
      <w:r>
        <w:rPr>
          <w:sz w:val="28"/>
          <w:szCs w:val="28"/>
        </w:rPr>
        <w:t>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w:t>
      </w:r>
    </w:p>
    <w:p>
      <w:pPr>
        <w:pStyle w:val="style0"/>
      </w:pPr>
      <w:r>
        <w:rPr>
          <w:color w:val="FF0000"/>
        </w:rPr>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777"/>
        <w:gridCol w:w="2558"/>
        <w:gridCol w:w="2558"/>
        <w:gridCol w:w="2550"/>
        <w:gridCol w:w="6801"/>
      </w:tblGrid>
      <w:tr>
        <w:trPr>
          <w:tblHeader w:val="true"/>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w:t>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jc w:val="center"/>
            </w:pPr>
            <w:r>
              <w:rPr>
                <w:b/>
              </w:rPr>
              <w:t>Код (числовое обозначение) вида разрешенного использования земельного участка</w:t>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Вид разрешенного использования</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Размещаемые объекты</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Предельные (минимальные и (или) максимальные) размеры земельных участков и предельные</w:t>
            </w:r>
          </w:p>
          <w:p>
            <w:pPr>
              <w:pStyle w:val="style0"/>
              <w:spacing w:after="0" w:before="0"/>
              <w:contextualSpacing/>
              <w:jc w:val="center"/>
            </w:pPr>
            <w:r>
              <w:rPr>
                <w:b/>
                <w:sz w:val="24"/>
                <w:szCs w:val="24"/>
              </w:rPr>
              <w:t>параметры разрешенного строительства, реконструкции объектов капитального строительства</w:t>
            </w:r>
          </w:p>
        </w:tc>
      </w:tr>
      <w:tr>
        <w:trPr>
          <w:trHeight w:hRule="atLeast" w:val="20"/>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jc w:val="center"/>
            </w:pPr>
            <w:r>
              <w:rPr>
                <w:b/>
                <w:sz w:val="24"/>
                <w:szCs w:val="24"/>
              </w:rPr>
              <w:t>Основные виды разрешённого использования</w:t>
            </w:r>
          </w:p>
        </w:tc>
      </w:tr>
      <w:tr>
        <w:trPr>
          <w:trHeight w:hRule="atLeast" w:val="289"/>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sz w:val="24"/>
                <w:szCs w:val="24"/>
              </w:rPr>
              <w:t>1.</w:t>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t>3.6</w:t>
            </w:r>
          </w:p>
          <w:p>
            <w:pPr>
              <w:pStyle w:val="style0"/>
            </w:pPr>
            <w:r>
              <w:rPr>
                <w:sz w:val="24"/>
                <w:szCs w:val="24"/>
              </w:rPr>
            </w:r>
          </w:p>
          <w:p>
            <w:pPr>
              <w:pStyle w:val="style0"/>
              <w:spacing w:after="200" w:before="0"/>
              <w:contextualSpacing w:val="false"/>
              <w:jc w:val="center"/>
            </w:pPr>
            <w:r>
              <w:rPr>
                <w:sz w:val="24"/>
                <w:szCs w:val="24"/>
              </w:rPr>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Культурное развитие</w:t>
            </w:r>
          </w:p>
          <w:p>
            <w:pPr>
              <w:pStyle w:val="style0"/>
              <w:spacing w:after="0" w:before="0"/>
              <w:contextualSpacing/>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Парк, сквер, поселковый сад</w:t>
            </w:r>
          </w:p>
          <w:p>
            <w:pPr>
              <w:pStyle w:val="style0"/>
              <w:spacing w:after="0" w:before="240" w:line="100" w:lineRule="atLeast"/>
              <w:ind w:firstLine="540" w:left="0" w:right="0"/>
              <w:contextualSpacing w:val="false"/>
              <w:jc w:val="both"/>
            </w:pPr>
            <w:r>
              <w:rPr>
                <w:sz w:val="24"/>
                <w:szCs w:val="24"/>
              </w:rPr>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widowControl w:val="false"/>
              <w:numPr>
                <w:ilvl w:val="0"/>
                <w:numId w:val="174"/>
              </w:numPr>
              <w:tabs>
                <w:tab w:leader="none" w:pos="221" w:val="left"/>
              </w:tabs>
              <w:spacing w:after="0" w:before="0" w:line="100" w:lineRule="atLeast"/>
              <w:ind w:hanging="360" w:left="0" w:right="0"/>
              <w:contextualSpacing/>
              <w:jc w:val="both"/>
            </w:pPr>
            <w:r>
              <w:rPr>
                <w:sz w:val="24"/>
                <w:szCs w:val="24"/>
              </w:rPr>
              <w:t>Минимальная площадь:</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районный парк – </w:t>
            </w:r>
            <w:r>
              <w:rPr>
                <w:b/>
                <w:sz w:val="24"/>
                <w:szCs w:val="24"/>
              </w:rPr>
              <w:t>10 га</w:t>
            </w:r>
            <w:r>
              <w:rPr>
                <w:sz w:val="24"/>
                <w:szCs w:val="24"/>
              </w:rPr>
              <w:t xml:space="preserve">; </w:t>
            </w:r>
          </w:p>
          <w:p>
            <w:pPr>
              <w:pStyle w:val="style0"/>
              <w:spacing w:after="0" w:before="0" w:line="100" w:lineRule="atLeast"/>
              <w:contextualSpacing w:val="false"/>
              <w:jc w:val="both"/>
            </w:pPr>
            <w:r>
              <w:rPr>
                <w:sz w:val="24"/>
                <w:szCs w:val="24"/>
              </w:rPr>
              <w:t xml:space="preserve">- сквер – </w:t>
            </w:r>
            <w:r>
              <w:rPr>
                <w:b/>
                <w:sz w:val="24"/>
                <w:szCs w:val="24"/>
              </w:rPr>
              <w:t>0,1 га;</w:t>
            </w:r>
          </w:p>
          <w:p>
            <w:pPr>
              <w:pStyle w:val="style0"/>
              <w:spacing w:after="0" w:before="0" w:line="100" w:lineRule="atLeast"/>
              <w:contextualSpacing w:val="false"/>
              <w:jc w:val="both"/>
            </w:pPr>
            <w:r>
              <w:rPr>
                <w:sz w:val="24"/>
                <w:szCs w:val="24"/>
              </w:rPr>
              <w:t xml:space="preserve">- поселковый сад – </w:t>
            </w:r>
            <w:r>
              <w:rPr>
                <w:b/>
                <w:sz w:val="24"/>
                <w:szCs w:val="24"/>
              </w:rPr>
              <w:t>3 га.</w:t>
            </w:r>
          </w:p>
          <w:p>
            <w:pPr>
              <w:pStyle w:val="style0"/>
              <w:spacing w:after="0" w:before="0" w:line="100" w:lineRule="atLeast"/>
              <w:contextualSpacing w:val="false"/>
              <w:jc w:val="both"/>
            </w:pPr>
            <w:r>
              <w:rPr>
                <w:sz w:val="24"/>
                <w:szCs w:val="24"/>
              </w:rPr>
              <w:t>Максимальная площадь:</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районный парк – не нормируется; </w:t>
            </w:r>
          </w:p>
          <w:p>
            <w:pPr>
              <w:pStyle w:val="style0"/>
              <w:spacing w:after="0" w:before="0" w:line="100" w:lineRule="atLeast"/>
              <w:contextualSpacing w:val="false"/>
              <w:jc w:val="both"/>
            </w:pPr>
            <w:r>
              <w:rPr>
                <w:sz w:val="24"/>
                <w:szCs w:val="24"/>
              </w:rPr>
              <w:t xml:space="preserve">- сквер – </w:t>
            </w:r>
            <w:r>
              <w:rPr>
                <w:b/>
                <w:sz w:val="24"/>
                <w:szCs w:val="24"/>
              </w:rPr>
              <w:t>3 га;</w:t>
            </w:r>
          </w:p>
          <w:p>
            <w:pPr>
              <w:pStyle w:val="style0"/>
              <w:spacing w:after="0" w:before="0" w:line="100" w:lineRule="atLeast"/>
              <w:contextualSpacing w:val="false"/>
              <w:jc w:val="both"/>
            </w:pPr>
            <w:r>
              <w:rPr>
                <w:sz w:val="24"/>
                <w:szCs w:val="24"/>
              </w:rPr>
              <w:t xml:space="preserve">- поселковый сад – </w:t>
            </w:r>
            <w:r>
              <w:rPr>
                <w:b/>
                <w:sz w:val="24"/>
                <w:szCs w:val="24"/>
              </w:rPr>
              <w:t>10 га</w:t>
            </w:r>
            <w:r>
              <w:rPr>
                <w:sz w:val="24"/>
                <w:szCs w:val="24"/>
              </w:rPr>
              <w:t>.</w:t>
            </w:r>
          </w:p>
          <w:p>
            <w:pPr>
              <w:pStyle w:val="style171"/>
              <w:widowControl w:val="false"/>
              <w:numPr>
                <w:ilvl w:val="0"/>
                <w:numId w:val="174"/>
              </w:numPr>
              <w:tabs>
                <w:tab w:leader="none" w:pos="221" w:val="left"/>
              </w:tabs>
              <w:spacing w:after="0" w:before="0" w:line="100" w:lineRule="atLeast"/>
              <w:ind w:hanging="360" w:left="0" w:right="0"/>
              <w:contextualSpacing/>
              <w:jc w:val="both"/>
            </w:pPr>
            <w:r>
              <w:rPr>
                <w:sz w:val="24"/>
                <w:szCs w:val="24"/>
              </w:rPr>
              <w:t xml:space="preserve">На территории парка, сквера, поселкового сада (далее - парк) разрешается строительство зданий для обслуживания посетителей и эксплуатации парка, высота которых не превышает </w:t>
            </w:r>
            <w:r>
              <w:rPr>
                <w:b/>
                <w:sz w:val="24"/>
                <w:szCs w:val="24"/>
              </w:rPr>
              <w:t>8 м</w:t>
            </w:r>
            <w:r>
              <w:rPr>
                <w:sz w:val="24"/>
                <w:szCs w:val="24"/>
              </w:rPr>
              <w:t>.</w:t>
            </w:r>
          </w:p>
          <w:p>
            <w:pPr>
              <w:pStyle w:val="style171"/>
              <w:widowControl w:val="false"/>
              <w:numPr>
                <w:ilvl w:val="0"/>
                <w:numId w:val="174"/>
              </w:numPr>
              <w:tabs>
                <w:tab w:leader="none" w:pos="221" w:val="left"/>
              </w:tabs>
              <w:spacing w:after="0" w:before="0" w:line="100" w:lineRule="atLeast"/>
              <w:ind w:hanging="360" w:left="0" w:right="0"/>
              <w:contextualSpacing/>
              <w:jc w:val="both"/>
            </w:pPr>
            <w:r>
              <w:rPr>
                <w:sz w:val="24"/>
                <w:szCs w:val="24"/>
              </w:rPr>
              <w:t xml:space="preserve">Максимальный процент застройки не должна превышать </w:t>
            </w:r>
            <w:r>
              <w:rPr>
                <w:b/>
                <w:sz w:val="24"/>
                <w:szCs w:val="24"/>
              </w:rPr>
              <w:t>30%</w:t>
            </w:r>
            <w:r>
              <w:rPr>
                <w:sz w:val="24"/>
                <w:szCs w:val="24"/>
              </w:rPr>
              <w:t xml:space="preserve"> территории.</w:t>
            </w:r>
          </w:p>
          <w:p>
            <w:pPr>
              <w:pStyle w:val="style171"/>
              <w:widowControl w:val="false"/>
              <w:numPr>
                <w:ilvl w:val="0"/>
                <w:numId w:val="174"/>
              </w:numPr>
              <w:tabs>
                <w:tab w:leader="none" w:pos="221" w:val="left"/>
              </w:tabs>
              <w:spacing w:after="0" w:before="0" w:line="100" w:lineRule="atLeast"/>
              <w:ind w:hanging="360" w:left="0" w:right="0"/>
              <w:contextualSpacing/>
              <w:jc w:val="both"/>
            </w:pPr>
            <w:r>
              <w:rPr>
                <w:sz w:val="24"/>
                <w:szCs w:val="24"/>
              </w:rPr>
              <w:t>Соотношение элементов территории парка следует принимать, % от общей площади парка:</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территории зеленых насаждений и водоемов – не менее </w:t>
            </w:r>
            <w:r>
              <w:rPr>
                <w:b/>
                <w:sz w:val="24"/>
                <w:szCs w:val="24"/>
              </w:rPr>
              <w:t>70</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аллеи, дорожки, площадки – </w:t>
            </w:r>
            <w:r>
              <w:rPr>
                <w:b/>
                <w:sz w:val="24"/>
                <w:szCs w:val="24"/>
              </w:rPr>
              <w:t>25-28</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здания и сооружения – </w:t>
            </w:r>
            <w:r>
              <w:rPr>
                <w:b/>
                <w:sz w:val="24"/>
                <w:szCs w:val="24"/>
              </w:rPr>
              <w:t>3.</w:t>
            </w:r>
          </w:p>
          <w:p>
            <w:pPr>
              <w:pStyle w:val="style171"/>
              <w:widowControl w:val="false"/>
              <w:tabs>
                <w:tab w:leader="none" w:pos="254" w:val="left"/>
              </w:tabs>
              <w:spacing w:after="0" w:before="0" w:line="100" w:lineRule="atLeast"/>
              <w:ind w:hanging="0" w:left="33" w:right="0"/>
              <w:contextualSpacing/>
              <w:jc w:val="both"/>
            </w:pPr>
            <w:r>
              <w:rPr>
                <w:sz w:val="24"/>
                <w:szCs w:val="24"/>
              </w:rPr>
              <w:t>5.Функциональная организация территории парка включает следующие зоны с преобладающим видом использования, % от общей пощади парка:</w:t>
            </w:r>
          </w:p>
          <w:p>
            <w:pPr>
              <w:pStyle w:val="style171"/>
              <w:widowControl w:val="false"/>
              <w:tabs>
                <w:tab w:leader="none" w:pos="254" w:val="left"/>
              </w:tabs>
              <w:spacing w:after="0" w:before="0" w:line="100" w:lineRule="atLeast"/>
              <w:ind w:firstLine="33" w:left="33" w:right="0"/>
              <w:contextualSpacing/>
              <w:jc w:val="both"/>
            </w:pPr>
            <w:r>
              <w:rPr>
                <w:sz w:val="24"/>
                <w:szCs w:val="24"/>
              </w:rPr>
              <w:t xml:space="preserve">- зона культурно-просветительских мероприятий – </w:t>
            </w:r>
            <w:r>
              <w:rPr>
                <w:b/>
                <w:sz w:val="24"/>
                <w:szCs w:val="24"/>
              </w:rPr>
              <w:t>3-8</w:t>
            </w:r>
            <w:r>
              <w:rPr>
                <w:sz w:val="24"/>
                <w:szCs w:val="24"/>
              </w:rPr>
              <w:t>;</w:t>
            </w:r>
          </w:p>
          <w:p>
            <w:pPr>
              <w:pStyle w:val="style171"/>
              <w:widowControl w:val="false"/>
              <w:tabs>
                <w:tab w:leader="none" w:pos="254" w:val="left"/>
              </w:tabs>
              <w:spacing w:after="0" w:before="0" w:line="100" w:lineRule="atLeast"/>
              <w:ind w:firstLine="33" w:left="33" w:right="0"/>
              <w:contextualSpacing/>
              <w:jc w:val="both"/>
            </w:pPr>
            <w:r>
              <w:rPr>
                <w:sz w:val="24"/>
                <w:szCs w:val="24"/>
              </w:rPr>
              <w:t xml:space="preserve">- зона массовых мероприятий (зрелищ, аттракционов и др.) – </w:t>
            </w:r>
            <w:r>
              <w:rPr>
                <w:b/>
                <w:sz w:val="24"/>
                <w:szCs w:val="24"/>
              </w:rPr>
              <w:t>5-17</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зона физкультурно-оздоровительных мероприятий – </w:t>
            </w:r>
            <w:r>
              <w:rPr>
                <w:b/>
                <w:sz w:val="24"/>
                <w:szCs w:val="24"/>
              </w:rPr>
              <w:t>10-20</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зона отдыха детей – </w:t>
            </w:r>
            <w:r>
              <w:rPr>
                <w:b/>
                <w:sz w:val="24"/>
                <w:szCs w:val="24"/>
              </w:rPr>
              <w:t>5-10</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прогулочная зона – </w:t>
            </w:r>
            <w:r>
              <w:rPr>
                <w:b/>
                <w:sz w:val="24"/>
                <w:szCs w:val="24"/>
              </w:rPr>
              <w:t>40-75</w:t>
            </w:r>
            <w:r>
              <w:rPr>
                <w:sz w:val="24"/>
                <w:szCs w:val="24"/>
              </w:rPr>
              <w:t>;</w:t>
            </w:r>
          </w:p>
          <w:p>
            <w:pPr>
              <w:pStyle w:val="style171"/>
              <w:widowControl w:val="false"/>
              <w:tabs>
                <w:tab w:leader="none" w:pos="221" w:val="left"/>
              </w:tabs>
              <w:spacing w:after="0" w:before="0" w:line="100" w:lineRule="atLeast"/>
              <w:ind w:firstLine="33" w:left="0" w:right="0"/>
              <w:contextualSpacing/>
              <w:jc w:val="both"/>
            </w:pPr>
            <w:r>
              <w:rPr>
                <w:sz w:val="24"/>
                <w:szCs w:val="24"/>
              </w:rPr>
              <w:t xml:space="preserve">- хозяйственная зона – </w:t>
            </w:r>
            <w:r>
              <w:rPr>
                <w:b/>
                <w:sz w:val="24"/>
                <w:szCs w:val="24"/>
              </w:rPr>
              <w:t>2-5.</w:t>
            </w:r>
          </w:p>
        </w:tc>
      </w:tr>
      <w:tr>
        <w:trPr>
          <w:trHeight w:hRule="atLeast" w:val="2044"/>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10" w:right="0"/>
              <w:contextualSpacing/>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Специализированный парк</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98"/>
              </w:numPr>
              <w:tabs>
                <w:tab w:leader="none" w:pos="0" w:val="left"/>
                <w:tab w:leader="none" w:pos="210" w:val="left"/>
                <w:tab w:leader="none" w:pos="459"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98"/>
              </w:numPr>
              <w:tabs>
                <w:tab w:leader="none" w:pos="0" w:val="left"/>
                <w:tab w:leader="none" w:pos="210" w:val="left"/>
                <w:tab w:leader="none" w:pos="429" w:val="left"/>
                <w:tab w:leader="none" w:pos="459"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98"/>
              </w:numPr>
              <w:tabs>
                <w:tab w:leader="none" w:pos="0" w:val="left"/>
                <w:tab w:leader="none" w:pos="210" w:val="left"/>
                <w:tab w:leader="none" w:pos="429" w:val="left"/>
                <w:tab w:leader="none" w:pos="459"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98"/>
              </w:numPr>
              <w:tabs>
                <w:tab w:leader="none" w:pos="0" w:val="left"/>
                <w:tab w:leader="none" w:pos="210" w:val="left"/>
                <w:tab w:leader="none" w:pos="363" w:val="left"/>
              </w:tabs>
              <w:spacing w:after="0" w:before="0" w:line="100" w:lineRule="atLeast"/>
              <w:ind w:hanging="360" w:left="0"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1478"/>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10" w:right="0"/>
              <w:contextualSpacing/>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Парк культуры и отдыха</w:t>
            </w:r>
          </w:p>
          <w:p>
            <w:pPr>
              <w:pStyle w:val="style0"/>
              <w:spacing w:after="0" w:before="0"/>
              <w:contextualSpacing/>
            </w:pPr>
            <w:r>
              <w:rPr>
                <w:sz w:val="24"/>
                <w:szCs w:val="24"/>
              </w:rPr>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widowControl w:val="false"/>
              <w:numPr>
                <w:ilvl w:val="0"/>
                <w:numId w:val="23"/>
              </w:numPr>
              <w:tabs>
                <w:tab w:leader="none" w:pos="33" w:val="left"/>
                <w:tab w:leader="none" w:pos="297" w:val="left"/>
              </w:tabs>
              <w:spacing w:after="0" w:before="0" w:line="100" w:lineRule="atLeast"/>
              <w:ind w:hanging="360" w:left="0" w:right="0"/>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widowControl w:val="false"/>
              <w:numPr>
                <w:ilvl w:val="0"/>
                <w:numId w:val="23"/>
              </w:numPr>
              <w:tabs>
                <w:tab w:leader="none" w:pos="33" w:val="left"/>
                <w:tab w:leader="none" w:pos="297" w:val="left"/>
              </w:tabs>
              <w:spacing w:after="0" w:before="0" w:line="100" w:lineRule="atLeast"/>
              <w:ind w:hanging="360" w:left="0" w:right="0"/>
              <w:contextualSpacing/>
              <w:jc w:val="both"/>
            </w:pPr>
            <w:r>
              <w:rPr>
                <w:sz w:val="24"/>
                <w:szCs w:val="24"/>
              </w:rPr>
              <w:t xml:space="preserve">Предельное количество этажей зданий, строений, сооружений – </w:t>
            </w:r>
            <w:r>
              <w:rPr>
                <w:iCs/>
                <w:sz w:val="24"/>
                <w:szCs w:val="24"/>
              </w:rPr>
              <w:t>не нормируется</w:t>
            </w:r>
            <w:r>
              <w:rPr>
                <w:sz w:val="24"/>
                <w:szCs w:val="24"/>
              </w:rPr>
              <w:t>.</w:t>
            </w:r>
          </w:p>
          <w:p>
            <w:pPr>
              <w:pStyle w:val="style171"/>
              <w:widowControl w:val="false"/>
              <w:numPr>
                <w:ilvl w:val="0"/>
                <w:numId w:val="23"/>
              </w:numPr>
              <w:tabs>
                <w:tab w:leader="none" w:pos="33" w:val="left"/>
                <w:tab w:leader="none" w:pos="297" w:val="left"/>
              </w:tabs>
              <w:spacing w:after="0" w:before="0" w:line="100" w:lineRule="atLeast"/>
              <w:ind w:hanging="360" w:left="0" w:right="0"/>
              <w:contextualSpacing/>
              <w:jc w:val="both"/>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widowControl w:val="false"/>
              <w:numPr>
                <w:ilvl w:val="0"/>
                <w:numId w:val="23"/>
              </w:numPr>
              <w:tabs>
                <w:tab w:leader="none" w:pos="33" w:val="left"/>
                <w:tab w:leader="none" w:pos="297" w:val="left"/>
              </w:tabs>
              <w:spacing w:after="0" w:before="0" w:line="100" w:lineRule="atLeast"/>
              <w:ind w:hanging="360" w:left="0" w:right="0"/>
              <w:contextualSpacing/>
              <w:jc w:val="both"/>
            </w:pPr>
            <w:r>
              <w:rPr>
                <w:sz w:val="24"/>
                <w:szCs w:val="24"/>
              </w:rPr>
              <w:t>На территории парка разрешается строительство зданий для обслуживания посетителей и эксплуатации парка, высота которых не превышает 8 м.</w:t>
            </w:r>
          </w:p>
          <w:p>
            <w:pPr>
              <w:pStyle w:val="style171"/>
              <w:numPr>
                <w:ilvl w:val="0"/>
                <w:numId w:val="23"/>
              </w:numPr>
              <w:tabs>
                <w:tab w:leader="none" w:pos="720" w:val="left"/>
                <w:tab w:leader="none" w:pos="941" w:val="left"/>
              </w:tabs>
              <w:spacing w:after="0" w:before="0" w:line="100" w:lineRule="atLeast"/>
              <w:contextualSpacing/>
            </w:pPr>
            <w:r>
              <w:rPr>
                <w:sz w:val="24"/>
                <w:szCs w:val="24"/>
              </w:rPr>
              <w:t xml:space="preserve">Максимальный процент застройки не должна превышать </w:t>
            </w:r>
            <w:r>
              <w:rPr>
                <w:b/>
                <w:sz w:val="24"/>
                <w:szCs w:val="24"/>
              </w:rPr>
              <w:t>7%</w:t>
            </w:r>
            <w:r>
              <w:rPr>
                <w:sz w:val="24"/>
                <w:szCs w:val="24"/>
              </w:rPr>
              <w:t xml:space="preserve"> территории парка.</w:t>
            </w:r>
          </w:p>
        </w:tc>
      </w:tr>
      <w:tr>
        <w:trPr>
          <w:trHeight w:hRule="atLeast" w:val="1004"/>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49"/>
              </w:numPr>
              <w:spacing w:after="0" w:before="0" w:line="100" w:lineRule="atLeast"/>
              <w:contextualSpacing/>
              <w:jc w:val="center"/>
            </w:pPr>
            <w:r>
              <w:rPr>
                <w:sz w:val="24"/>
                <w:szCs w:val="24"/>
              </w:rPr>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12.0</w:t>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Земельные участки (территории) общего пользования</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Сквер</w:t>
            </w:r>
          </w:p>
        </w:tc>
        <w:tc>
          <w:tcPr>
            <w:tcW w:type="dxa" w:w="6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6"/>
              </w:numPr>
              <w:tabs>
                <w:tab w:leader="none" w:pos="33" w:val="left"/>
                <w:tab w:leader="none" w:pos="243" w:val="left"/>
                <w:tab w:leader="none" w:pos="492" w:val="left"/>
              </w:tabs>
              <w:spacing w:after="0" w:before="0" w:line="100" w:lineRule="atLeast"/>
              <w:ind w:hanging="33" w:left="33"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36"/>
              </w:numPr>
              <w:tabs>
                <w:tab w:leader="none" w:pos="33" w:val="left"/>
                <w:tab w:leader="none" w:pos="243" w:val="left"/>
                <w:tab w:leader="none" w:pos="462" w:val="left"/>
                <w:tab w:leader="none" w:pos="492" w:val="left"/>
              </w:tabs>
              <w:spacing w:after="0" w:before="0" w:line="100" w:lineRule="atLeast"/>
              <w:ind w:hanging="33" w:left="33"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236"/>
              </w:numPr>
              <w:tabs>
                <w:tab w:leader="none" w:pos="33" w:val="left"/>
                <w:tab w:leader="none" w:pos="243" w:val="left"/>
                <w:tab w:leader="none" w:pos="462" w:val="left"/>
                <w:tab w:leader="none" w:pos="492" w:val="left"/>
              </w:tabs>
              <w:spacing w:after="0" w:before="0" w:line="100" w:lineRule="atLeast"/>
              <w:ind w:hanging="33" w:left="33"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236"/>
              </w:numPr>
              <w:tabs>
                <w:tab w:leader="none" w:pos="33" w:val="left"/>
                <w:tab w:leader="none" w:pos="243" w:val="left"/>
                <w:tab w:leader="none" w:pos="396" w:val="left"/>
              </w:tabs>
              <w:spacing w:after="0" w:before="0" w:line="100" w:lineRule="atLeast"/>
              <w:ind w:hanging="33" w:left="33"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1003"/>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49"/>
              </w:numPr>
              <w:spacing w:after="0" w:before="0" w:line="100" w:lineRule="atLeast"/>
              <w:contextualSpacing/>
              <w:jc w:val="center"/>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Бульвар</w:t>
            </w:r>
          </w:p>
        </w:tc>
        <w:tc>
          <w:tcPr>
            <w:tcW w:type="dxa" w:w="6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36"/>
              </w:numPr>
              <w:tabs>
                <w:tab w:leader="none" w:pos="0" w:val="left"/>
                <w:tab w:leader="none" w:pos="210" w:val="left"/>
                <w:tab w:leader="none" w:pos="459" w:val="left"/>
              </w:tabs>
              <w:spacing w:after="0" w:before="0" w:line="100" w:lineRule="atLeast"/>
              <w:ind w:hanging="360" w:left="0" w:right="0"/>
              <w:contextualSpacing/>
            </w:pPr>
            <w:r>
              <w:rPr>
                <w:sz w:val="24"/>
                <w:szCs w:val="24"/>
              </w:rPr>
            </w:r>
          </w:p>
        </w:tc>
      </w:tr>
      <w:tr>
        <w:trPr>
          <w:trHeight w:hRule="atLeast" w:val="1004"/>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49"/>
              </w:numPr>
              <w:spacing w:after="0" w:before="0" w:line="100" w:lineRule="atLeast"/>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t>1.17</w:t>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Питомники</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Цветочно-оранжерейные хозяйства</w:t>
            </w:r>
          </w:p>
        </w:tc>
        <w:tc>
          <w:tcPr>
            <w:tcW w:type="dxa" w:w="6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5"/>
              </w:numPr>
              <w:tabs>
                <w:tab w:leader="none" w:pos="356"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65"/>
              </w:numPr>
              <w:tabs>
                <w:tab w:leader="none" w:pos="356"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65"/>
              </w:numPr>
              <w:tabs>
                <w:tab w:leader="none" w:pos="356"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65"/>
              </w:numPr>
              <w:tabs>
                <w:tab w:leader="none" w:pos="356" w:val="left"/>
              </w:tabs>
              <w:spacing w:after="0" w:before="0" w:line="100" w:lineRule="atLeast"/>
              <w:ind w:hanging="360" w:left="0" w:right="0"/>
              <w:contextualSpacing/>
            </w:pPr>
            <w:r>
              <w:rPr>
                <w:sz w:val="24"/>
                <w:szCs w:val="24"/>
              </w:rPr>
              <w:t xml:space="preserve">Максимальный процент застройки – </w:t>
            </w:r>
            <w:r>
              <w:rPr>
                <w:iCs/>
                <w:sz w:val="24"/>
                <w:szCs w:val="24"/>
              </w:rPr>
              <w:t>не нормируется</w:t>
            </w:r>
            <w:r>
              <w:rPr>
                <w:sz w:val="24"/>
                <w:szCs w:val="24"/>
              </w:rPr>
              <w:t>.</w:t>
            </w:r>
          </w:p>
        </w:tc>
      </w:tr>
      <w:tr>
        <w:trPr>
          <w:trHeight w:hRule="atLeast" w:val="1003"/>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49"/>
              </w:numPr>
              <w:spacing w:after="0" w:before="0" w:line="100" w:lineRule="atLeast"/>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Питомники древесных и кустарниковых растений</w:t>
            </w:r>
          </w:p>
        </w:tc>
        <w:tc>
          <w:tcPr>
            <w:tcW w:type="dxa" w:w="6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5"/>
              </w:numPr>
              <w:tabs>
                <w:tab w:leader="none" w:pos="356" w:val="left"/>
              </w:tabs>
              <w:spacing w:after="0" w:before="0" w:line="100" w:lineRule="atLeast"/>
              <w:ind w:hanging="360" w:left="0" w:right="0"/>
              <w:contextualSpacing/>
            </w:pPr>
            <w:r>
              <w:rPr>
                <w:sz w:val="24"/>
                <w:szCs w:val="24"/>
              </w:rPr>
            </w:r>
          </w:p>
        </w:tc>
      </w:tr>
      <w:tr>
        <w:trPr>
          <w:trHeight w:hRule="atLeast" w:val="549"/>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49"/>
              </w:numPr>
              <w:spacing w:after="0" w:before="0" w:line="100" w:lineRule="atLeast"/>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 </w:t>
            </w:r>
            <w:r>
              <w:rPr>
                <w:sz w:val="24"/>
                <w:szCs w:val="24"/>
              </w:rPr>
              <w:t>Коммунальное обслуживание</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инженерно-технического обеспечения, необходимые для обслуживания территориальной зоны (в том числе линейные инженерные объекты)</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3"/>
                <w:numId w:val="88"/>
              </w:numPr>
              <w:tabs>
                <w:tab w:leader="none" w:pos="195" w:val="left"/>
              </w:tabs>
              <w:spacing w:after="0" w:before="0" w:line="100" w:lineRule="atLeast"/>
              <w:ind w:hanging="360" w:left="0" w:right="0"/>
              <w:contextualSpacing/>
              <w:jc w:val="both"/>
            </w:pPr>
            <w:r>
              <w:rPr>
                <w:sz w:val="24"/>
                <w:szCs w:val="24"/>
              </w:rPr>
              <w:t>Объекты капитального строительства в целях обеспечения физических и юридических лиц коммунальными услугами:</w:t>
            </w:r>
          </w:p>
          <w:p>
            <w:pPr>
              <w:pStyle w:val="style0"/>
              <w:spacing w:after="0" w:before="0" w:line="100" w:lineRule="atLeast"/>
              <w:contextualSpacing/>
            </w:pPr>
            <w:r>
              <w:rPr/>
              <w:t>Котельные,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171"/>
              <w:numPr>
                <w:ilvl w:val="0"/>
                <w:numId w:val="99"/>
              </w:numPr>
              <w:tabs>
                <w:tab w:leader="none" w:pos="429" w:val="left"/>
              </w:tabs>
              <w:spacing w:after="0" w:before="0" w:line="100" w:lineRule="atLeast"/>
              <w:ind w:hanging="360" w:left="0"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99"/>
              </w:numPr>
              <w:tabs>
                <w:tab w:leader="none" w:pos="429" w:val="left"/>
              </w:tabs>
              <w:spacing w:after="0" w:before="0" w:line="100" w:lineRule="atLeast"/>
              <w:ind w:hanging="360" w:left="0"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99"/>
              </w:numPr>
              <w:tabs>
                <w:tab w:leader="none" w:pos="429" w:val="left"/>
              </w:tabs>
              <w:spacing w:after="0" w:before="0" w:line="100" w:lineRule="atLeast"/>
              <w:ind w:hanging="360" w:left="0"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99"/>
              </w:numPr>
              <w:tabs>
                <w:tab w:leader="none" w:pos="429" w:val="left"/>
              </w:tabs>
              <w:spacing w:after="0" w:before="0" w:line="100" w:lineRule="atLeast"/>
              <w:ind w:hanging="360" w:left="0" w:right="0"/>
              <w:contextualSpacing/>
            </w:pPr>
            <w:r>
              <w:rPr>
                <w:sz w:val="24"/>
                <w:szCs w:val="24"/>
              </w:rPr>
              <w:t xml:space="preserve">Максимальный процент застройки – </w:t>
            </w:r>
            <w:r>
              <w:rPr>
                <w:b/>
                <w:sz w:val="24"/>
                <w:szCs w:val="24"/>
              </w:rPr>
              <w:t>80%.</w:t>
            </w:r>
          </w:p>
        </w:tc>
      </w:tr>
      <w:tr>
        <w:trPr>
          <w:trHeight w:hRule="atLeast" w:val="549"/>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49"/>
              </w:numPr>
              <w:spacing w:after="0" w:before="0" w:line="100" w:lineRule="atLeast"/>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9.1</w:t>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Охрана природных территорий</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Озеленение специального назначения</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нормируется.</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93"/>
            </w:pPr>
            <w:r>
              <w:rPr>
                <w:rFonts w:ascii="Times New Roman" w:cs="Times New Roman" w:hAnsi="Times New Roman"/>
              </w:rPr>
              <w:t>4. Максимальный процент застройки - не нормируется.</w:t>
            </w:r>
          </w:p>
          <w:p>
            <w:pPr>
              <w:pStyle w:val="style193"/>
            </w:pPr>
            <w:r>
              <w:rPr>
                <w:rFonts w:ascii="Times New Roman" w:cs="Times New Roman" w:hAnsi="Times New Roman"/>
              </w:rPr>
              <w:t>5. Максимальный процент озеленения - не нормируется.</w:t>
            </w:r>
          </w:p>
        </w:tc>
      </w:tr>
      <w:tr>
        <w:trPr>
          <w:trHeight w:hRule="atLeast" w:val="273"/>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49"/>
              </w:numPr>
              <w:spacing w:after="0" w:before="0" w:line="100" w:lineRule="atLeast"/>
              <w:contextualSpacing/>
              <w:jc w:val="center"/>
            </w:pPr>
            <w:r>
              <w:rPr>
                <w:sz w:val="24"/>
                <w:szCs w:val="24"/>
              </w:rPr>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8.3</w:t>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Обеспечение внутреннего правопорядка </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720" w:val="left"/>
              </w:tabs>
              <w:spacing w:after="0" w:before="0" w:line="100" w:lineRule="atLeast"/>
              <w:contextualSpacing/>
            </w:pPr>
            <w:r>
              <w:rPr>
                <w:sz w:val="24"/>
                <w:szCs w:val="24"/>
              </w:rPr>
              <w:t>Здания для размещения подразделений органов внутренних дел, Росгвардии и спасательных служб</w:t>
            </w:r>
          </w:p>
        </w:tc>
        <w:tc>
          <w:tcPr>
            <w:tcW w:type="dxa" w:w="6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00"/>
              </w:numPr>
              <w:tabs>
                <w:tab w:leader="none" w:pos="1149" w:val="left"/>
              </w:tabs>
              <w:spacing w:after="0" w:before="0" w:line="100" w:lineRule="atLeast"/>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00"/>
              </w:numPr>
              <w:tabs>
                <w:tab w:leader="none" w:pos="1149" w:val="left"/>
              </w:tabs>
              <w:spacing w:after="0" w:before="0" w:line="100" w:lineRule="atLeast"/>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100"/>
              </w:numPr>
              <w:tabs>
                <w:tab w:leader="none" w:pos="1149" w:val="left"/>
              </w:tabs>
              <w:spacing w:after="0" w:before="0" w:line="100" w:lineRule="atLeast"/>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100"/>
              </w:numPr>
              <w:tabs>
                <w:tab w:leader="none" w:pos="1149" w:val="left"/>
              </w:tabs>
              <w:spacing w:after="0" w:before="0" w:line="100" w:lineRule="atLeast"/>
              <w:contextualSpacing/>
            </w:pPr>
            <w:r>
              <w:rPr>
                <w:sz w:val="24"/>
                <w:szCs w:val="24"/>
              </w:rPr>
              <w:t xml:space="preserve">Максимальный процент застройки – </w:t>
            </w:r>
            <w:r>
              <w:rPr>
                <w:iCs/>
                <w:sz w:val="24"/>
                <w:szCs w:val="24"/>
              </w:rPr>
              <w:t>не нормируется</w:t>
            </w:r>
            <w:r>
              <w:rPr>
                <w:sz w:val="24"/>
                <w:szCs w:val="24"/>
              </w:rPr>
              <w:t>.</w:t>
            </w:r>
          </w:p>
          <w:p>
            <w:pPr>
              <w:pStyle w:val="style0"/>
              <w:spacing w:after="0" w:before="0" w:line="100" w:lineRule="atLeast"/>
              <w:contextualSpacing/>
              <w:jc w:val="both"/>
            </w:pPr>
            <w:r>
              <w:rPr>
                <w:color w:val="FF0000"/>
                <w:sz w:val="24"/>
                <w:szCs w:val="24"/>
              </w:rPr>
            </w:r>
          </w:p>
        </w:tc>
      </w:tr>
      <w:tr>
        <w:trPr>
          <w:trHeight w:hRule="atLeast" w:val="1004"/>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1" w:right="0"/>
              <w:contextualSpacing/>
              <w:jc w:val="center"/>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 xml:space="preserve">Объекты гражданской обороны, </w:t>
            </w:r>
            <w:r>
              <w:rPr>
                <w:sz w:val="24"/>
                <w:szCs w:val="24"/>
              </w:rPr>
              <w:t>за исключением объектов гражданской обороны, являющихся частями производственных зданий</w:t>
            </w:r>
          </w:p>
        </w:tc>
        <w:tc>
          <w:tcPr>
            <w:tcW w:type="dxa" w:w="6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both"/>
            </w:pPr>
            <w:r>
              <w:rPr>
                <w:color w:val="FF0000"/>
                <w:sz w:val="24"/>
                <w:szCs w:val="24"/>
              </w:rPr>
            </w:r>
          </w:p>
        </w:tc>
      </w:tr>
      <w:tr>
        <w:trPr>
          <w:trHeight w:hRule="atLeast" w:val="547"/>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1" w:right="0"/>
              <w:contextualSpacing/>
              <w:jc w:val="center"/>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Объекты пожарной охраны</w:t>
            </w:r>
          </w:p>
        </w:tc>
        <w:tc>
          <w:tcPr>
            <w:tcW w:type="dxa" w:w="6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both"/>
            </w:pPr>
            <w:r>
              <w:rPr>
                <w:color w:val="FF0000"/>
                <w:sz w:val="24"/>
                <w:szCs w:val="24"/>
              </w:rPr>
            </w:r>
          </w:p>
        </w:tc>
      </w:tr>
      <w:tr>
        <w:trPr>
          <w:trHeight w:hRule="atLeast" w:val="363"/>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49"/>
              </w:numPr>
              <w:spacing w:after="0" w:before="0" w:line="100" w:lineRule="atLeast"/>
              <w:contextualSpacing/>
              <w:jc w:val="center"/>
            </w:pPr>
            <w:r>
              <w:rPr>
                <w:sz w:val="24"/>
                <w:szCs w:val="24"/>
              </w:rPr>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12.0</w:t>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Земельные участки (территории) общего пользования </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Объекты улично-дорожной сети</w:t>
            </w:r>
          </w:p>
        </w:tc>
        <w:tc>
          <w:tcPr>
            <w:tcW w:type="dxa" w:w="6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9"/>
              </w:numPr>
              <w:tabs>
                <w:tab w:leader="none" w:pos="1149" w:val="left"/>
              </w:tabs>
              <w:spacing w:after="0" w:before="0" w:line="100" w:lineRule="atLeast"/>
              <w:contextualSpacing/>
            </w:pPr>
            <w:r>
              <w:rPr>
                <w:color w:val="FF0000"/>
                <w:sz w:val="24"/>
                <w:szCs w:val="24"/>
              </w:rPr>
            </w:r>
          </w:p>
        </w:tc>
      </w:tr>
      <w:tr>
        <w:trPr>
          <w:trHeight w:hRule="atLeast" w:val="813"/>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249"/>
              </w:numPr>
              <w:spacing w:after="0" w:before="0" w:line="100" w:lineRule="atLeast"/>
              <w:contextualSpacing/>
              <w:jc w:val="center"/>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Благоустройство и озеленение территории, скверы, бульвары, площади, малые архитектурные формы, общественные туалеты</w:t>
            </w:r>
          </w:p>
        </w:tc>
        <w:tc>
          <w:tcPr>
            <w:tcW w:type="dxa" w:w="6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89"/>
              </w:numPr>
              <w:tabs>
                <w:tab w:leader="none" w:pos="1149" w:val="left"/>
              </w:tabs>
              <w:spacing w:after="0" w:before="0" w:line="100" w:lineRule="atLeast"/>
              <w:contextualSpacing/>
            </w:pPr>
            <w:r>
              <w:rPr>
                <w:color w:val="FF0000"/>
                <w:sz w:val="24"/>
                <w:szCs w:val="24"/>
              </w:rPr>
            </w:r>
          </w:p>
        </w:tc>
      </w:tr>
      <w:tr>
        <w:trPr>
          <w:trHeight w:hRule="atLeast" w:val="20"/>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jc w:val="center"/>
            </w:pPr>
            <w:r>
              <w:rPr>
                <w:b/>
                <w:sz w:val="24"/>
                <w:szCs w:val="24"/>
              </w:rPr>
              <w:t>Вспомогательные виды разрешённого использования</w:t>
            </w:r>
          </w:p>
        </w:tc>
      </w:tr>
      <w:tr>
        <w:trPr>
          <w:trHeight w:hRule="atLeast" w:val="20"/>
          <w:cantSplit w:val="false"/>
        </w:trPr>
        <w:tc>
          <w:tcPr>
            <w:tcW w:type="dxa" w:w="777"/>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7"/>
              </w:numPr>
              <w:spacing w:after="0" w:before="0" w:line="100" w:lineRule="atLeast"/>
              <w:contextualSpacing/>
              <w:jc w:val="center"/>
            </w:pPr>
            <w:r>
              <w:rPr>
                <w:sz w:val="24"/>
                <w:szCs w:val="24"/>
              </w:rPr>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Коммунальное обслуживание</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хозяйственных целей</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04"/>
              </w:numPr>
              <w:tabs>
                <w:tab w:leader="none" w:pos="725" w:val="left"/>
                <w:tab w:leader="none" w:pos="960" w:val="left"/>
              </w:tabs>
              <w:spacing w:after="0" w:before="0" w:line="100" w:lineRule="atLeast"/>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04"/>
              </w:numPr>
              <w:tabs>
                <w:tab w:leader="none" w:pos="5" w:val="left"/>
                <w:tab w:leader="none" w:pos="240"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04"/>
              </w:numPr>
              <w:tabs>
                <w:tab w:leader="none" w:pos="5" w:val="left"/>
                <w:tab w:leader="none" w:pos="240"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04"/>
              </w:numPr>
              <w:tabs>
                <w:tab w:leader="none" w:pos="5" w:val="left"/>
                <w:tab w:leader="none" w:pos="240"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не нормируется</w:t>
            </w:r>
          </w:p>
        </w:tc>
      </w:tr>
      <w:tr>
        <w:trPr>
          <w:trHeight w:hRule="atLeast" w:val="20"/>
          <w:cantSplit w:val="false"/>
        </w:trPr>
        <w:tc>
          <w:tcPr>
            <w:tcW w:type="dxa" w:w="777"/>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7"/>
              </w:numPr>
              <w:spacing w:after="0" w:before="0" w:line="100" w:lineRule="atLeast"/>
              <w:contextualSpacing/>
              <w:jc w:val="center"/>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7"/>
              <w:ind w:hanging="0" w:left="0" w:right="279"/>
            </w:pPr>
            <w:r>
              <w:rPr>
                <w:sz w:val="24"/>
                <w:szCs w:val="24"/>
                <w:lang w:val="ru-RU"/>
              </w:rPr>
              <w:t>Площадка с контейнерами для отходов и крупногабаритного мусора</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05"/>
              </w:numPr>
              <w:tabs>
                <w:tab w:leader="none" w:pos="966" w:val="left"/>
              </w:tabs>
              <w:spacing w:after="0" w:before="0" w:line="100" w:lineRule="atLeast"/>
              <w:contextualSpacing/>
              <w:jc w:val="both"/>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205"/>
              </w:numPr>
              <w:tabs>
                <w:tab w:leader="none" w:pos="251" w:val="left"/>
              </w:tabs>
              <w:spacing w:after="0" w:before="0" w:line="100" w:lineRule="atLeast"/>
              <w:ind w:hanging="360" w:left="5" w:right="0"/>
              <w:contextualSpacing/>
              <w:jc w:val="both"/>
            </w:pPr>
            <w:r>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71"/>
              <w:numPr>
                <w:ilvl w:val="0"/>
                <w:numId w:val="205"/>
              </w:numPr>
              <w:tabs>
                <w:tab w:leader="none" w:pos="251" w:val="left"/>
              </w:tabs>
              <w:spacing w:after="0" w:before="0" w:line="100" w:lineRule="atLeast"/>
              <w:ind w:hanging="360" w:left="5" w:right="0"/>
              <w:contextualSpacing/>
              <w:jc w:val="both"/>
            </w:pPr>
            <w:r>
              <w:rPr>
                <w:sz w:val="24"/>
                <w:szCs w:val="24"/>
              </w:rPr>
              <w:t>Предельное количество этажей или предельная высота зданий, строений, сооружений – не нормируется.</w:t>
            </w:r>
          </w:p>
          <w:p>
            <w:pPr>
              <w:pStyle w:val="style171"/>
              <w:numPr>
                <w:ilvl w:val="0"/>
                <w:numId w:val="205"/>
              </w:numPr>
              <w:tabs>
                <w:tab w:leader="none" w:pos="251" w:val="left"/>
              </w:tabs>
              <w:spacing w:after="0" w:before="0" w:line="100" w:lineRule="atLeast"/>
              <w:ind w:hanging="360" w:left="5" w:right="0"/>
              <w:contextualSpacing/>
              <w:jc w:val="both"/>
            </w:pPr>
            <w:r>
              <w:rPr>
                <w:sz w:val="24"/>
                <w:szCs w:val="24"/>
              </w:rPr>
              <w:t>Максимальный процент застройки – не нормируется</w:t>
            </w:r>
          </w:p>
          <w:p>
            <w:pPr>
              <w:pStyle w:val="style171"/>
              <w:numPr>
                <w:ilvl w:val="0"/>
                <w:numId w:val="205"/>
              </w:numPr>
              <w:tabs>
                <w:tab w:leader="none" w:pos="251" w:val="left"/>
              </w:tabs>
              <w:spacing w:after="0" w:before="0" w:line="100" w:lineRule="atLeast"/>
              <w:ind w:hanging="360" w:left="5" w:right="0"/>
              <w:contextualSpacing/>
              <w:jc w:val="both"/>
            </w:pPr>
            <w:r>
              <w:rPr>
                <w:sz w:val="24"/>
                <w:szCs w:val="24"/>
              </w:rPr>
              <w:t xml:space="preserve">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 Расстояние от площадок для хозяйственных целей общего пользования до наиболее удаленного участка - </w:t>
            </w:r>
            <w:r>
              <w:rPr>
                <w:b/>
                <w:sz w:val="24"/>
                <w:szCs w:val="24"/>
              </w:rPr>
              <w:t>не более 100 м</w:t>
            </w:r>
            <w:r>
              <w:rPr>
                <w:sz w:val="24"/>
                <w:szCs w:val="24"/>
              </w:rPr>
              <w:t>.</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7"/>
              </w:numPr>
              <w:spacing w:after="0" w:before="0" w:line="100" w:lineRule="atLeast"/>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Стоянка (парковка)</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03"/>
              </w:numPr>
              <w:tabs>
                <w:tab w:leader="none" w:pos="725" w:val="left"/>
                <w:tab w:leader="none" w:pos="1001" w:val="left"/>
              </w:tabs>
              <w:spacing w:after="0" w:before="0" w:line="100" w:lineRule="atLeast"/>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03"/>
              </w:numPr>
              <w:tabs>
                <w:tab w:leader="none" w:pos="10" w:val="left"/>
                <w:tab w:leader="none" w:pos="286"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03"/>
              </w:numPr>
              <w:tabs>
                <w:tab w:leader="none" w:pos="10" w:val="left"/>
                <w:tab w:leader="none" w:pos="286"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5"/>
              <w:widowControl w:val="false"/>
              <w:numPr>
                <w:ilvl w:val="0"/>
                <w:numId w:val="203"/>
              </w:numPr>
              <w:tabs>
                <w:tab w:leader="none" w:pos="5" w:val="left"/>
                <w:tab w:leader="none" w:pos="281" w:val="left"/>
              </w:tabs>
              <w:spacing w:after="28" w:before="28"/>
              <w:ind w:hanging="360" w:left="0" w:right="0"/>
              <w:contextualSpacing w:val="false"/>
              <w:jc w:val="both"/>
            </w:pPr>
            <w:r>
              <w:rPr>
                <w:iCs/>
              </w:rPr>
              <w:t xml:space="preserve">Максимальный процент застройки – </w:t>
            </w:r>
            <w:r>
              <w:rPr>
                <w:b/>
                <w:iCs/>
              </w:rPr>
              <w:t xml:space="preserve"> </w:t>
            </w:r>
            <w:r>
              <w:rPr>
                <w:iCs/>
              </w:rPr>
              <w:t>не нормируется</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7"/>
              </w:numPr>
              <w:spacing w:after="0" w:before="0" w:line="100" w:lineRule="atLeast"/>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5.0</w:t>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Отдых (рекреация)</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Места отдыха</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01"/>
              </w:numPr>
              <w:tabs>
                <w:tab w:leader="none" w:pos="66" w:val="left"/>
                <w:tab w:leader="none" w:pos="286" w:val="left"/>
                <w:tab w:leader="none" w:pos="462" w:val="left"/>
              </w:tabs>
              <w:spacing w:after="0" w:before="0" w:line="100" w:lineRule="atLeast"/>
              <w:ind w:hanging="360" w:left="33"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101"/>
              </w:numPr>
              <w:tabs>
                <w:tab w:leader="none" w:pos="66" w:val="left"/>
                <w:tab w:leader="none" w:pos="286" w:val="left"/>
                <w:tab w:leader="none" w:pos="462" w:val="left"/>
              </w:tabs>
              <w:spacing w:after="0" w:before="0" w:line="100" w:lineRule="atLeast"/>
              <w:ind w:hanging="360" w:left="33" w:right="0"/>
              <w:contextualSpacing/>
            </w:pPr>
            <w:r>
              <w:rPr>
                <w:sz w:val="24"/>
                <w:szCs w:val="24"/>
              </w:rPr>
              <w:t>Предельное количество этажей или предельная высота зданий, строений, сооружений – не устанавливаются.</w:t>
            </w:r>
          </w:p>
          <w:p>
            <w:pPr>
              <w:pStyle w:val="style171"/>
              <w:numPr>
                <w:ilvl w:val="0"/>
                <w:numId w:val="101"/>
              </w:numPr>
              <w:tabs>
                <w:tab w:leader="none" w:pos="66" w:val="left"/>
                <w:tab w:leader="none" w:pos="286" w:val="left"/>
                <w:tab w:leader="none" w:pos="462" w:val="left"/>
              </w:tabs>
              <w:spacing w:after="0" w:before="0" w:line="100" w:lineRule="atLeast"/>
              <w:ind w:hanging="360" w:left="33" w:right="0"/>
              <w:contextualSpacing/>
            </w:pPr>
            <w:r>
              <w:rPr>
                <w:sz w:val="24"/>
                <w:szCs w:val="24"/>
              </w:rPr>
              <w:t>Максимальный процент застройки – не нормируется</w:t>
            </w:r>
          </w:p>
        </w:tc>
      </w:tr>
      <w:tr>
        <w:trPr>
          <w:trHeight w:hRule="atLeast" w:val="20"/>
          <w:cantSplit w:val="false"/>
        </w:trPr>
        <w:tc>
          <w:tcPr>
            <w:tcW w:type="dxa" w:w="77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7"/>
              </w:numPr>
              <w:spacing w:after="0" w:before="0" w:line="100" w:lineRule="atLeast"/>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12.0</w:t>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Земельные участки (территории) общего пользования</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Благоустройство и озеленение, скверы, бульвары, площади, малые архитектурные формы</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Строительство объектов капитального строительства (кроме линейных объектов) на территориях общего пользования (скверах, бульварах, площадях) и иных запрещено.</w:t>
            </w:r>
          </w:p>
          <w:p>
            <w:pPr>
              <w:pStyle w:val="style193"/>
            </w:pPr>
            <w:r>
              <w:rPr>
                <w:rFonts w:ascii="Times New Roman" w:cs="Times New Roman" w:hAnsi="Times New Roman"/>
              </w:rPr>
              <w:t>4. Максимальный процент застройки – не нормируется</w:t>
            </w:r>
          </w:p>
        </w:tc>
      </w:tr>
      <w:tr>
        <w:trPr>
          <w:trHeight w:hRule="atLeast" w:val="206"/>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 xml:space="preserve">Условно разрешённые виды разрешённого использования </w:t>
            </w:r>
          </w:p>
        </w:tc>
      </w:tr>
      <w:tr>
        <w:trPr>
          <w:trHeight w:hRule="atLeast" w:val="2208"/>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6"/>
              </w:numPr>
              <w:spacing w:after="0" w:before="0"/>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ind w:hanging="0" w:left="0" w:right="0"/>
              <w:contextualSpacing/>
            </w:pPr>
            <w:r>
              <w:rPr/>
              <w:t>4.6</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Общественное питание</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type="dxa" w:w="6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96"/>
              </w:numPr>
              <w:tabs>
                <w:tab w:leader="none" w:pos="-75" w:val="left"/>
                <w:tab w:leader="none" w:pos="210" w:val="left"/>
                <w:tab w:leader="none" w:pos="352" w:val="left"/>
              </w:tabs>
              <w:spacing w:after="0" w:before="0" w:line="100" w:lineRule="atLeast"/>
              <w:ind w:hanging="360" w:left="33" w:right="0"/>
              <w:contextualSpacing/>
            </w:pPr>
            <w:r>
              <w:rPr>
                <w:sz w:val="24"/>
                <w:szCs w:val="24"/>
              </w:rPr>
              <w:t>Предельные (минимальные и (или) максимальные) размеры земельных участков, в том числе их площадь – не нормируется.</w:t>
            </w:r>
          </w:p>
          <w:p>
            <w:pPr>
              <w:pStyle w:val="style171"/>
              <w:numPr>
                <w:ilvl w:val="0"/>
                <w:numId w:val="96"/>
              </w:numPr>
              <w:tabs>
                <w:tab w:leader="none" w:pos="-75" w:val="left"/>
                <w:tab w:leader="none" w:pos="210" w:val="left"/>
                <w:tab w:leader="none" w:pos="352" w:val="left"/>
              </w:tabs>
              <w:spacing w:after="0" w:before="0" w:line="100" w:lineRule="atLeast"/>
              <w:ind w:hanging="360" w:left="33" w:right="0"/>
              <w:contextualSpacing/>
            </w:pPr>
            <w:r>
              <w:rPr>
                <w:sz w:val="24"/>
                <w:szCs w:val="24"/>
              </w:rPr>
              <w:t xml:space="preserve">Предельное количество этажей или предельная высота зданий, строений, сооружений – </w:t>
            </w:r>
            <w:r>
              <w:rPr>
                <w:iCs/>
                <w:sz w:val="24"/>
                <w:szCs w:val="24"/>
              </w:rPr>
              <w:t>не нормируется</w:t>
            </w:r>
            <w:r>
              <w:rPr>
                <w:sz w:val="24"/>
                <w:szCs w:val="24"/>
              </w:rPr>
              <w:t>.</w:t>
            </w:r>
          </w:p>
          <w:p>
            <w:pPr>
              <w:pStyle w:val="style171"/>
              <w:numPr>
                <w:ilvl w:val="0"/>
                <w:numId w:val="96"/>
              </w:numPr>
              <w:tabs>
                <w:tab w:leader="none" w:pos="-75" w:val="left"/>
                <w:tab w:leader="none" w:pos="210" w:val="left"/>
                <w:tab w:leader="none" w:pos="352" w:val="left"/>
              </w:tabs>
              <w:spacing w:after="0" w:before="0" w:line="100" w:lineRule="atLeast"/>
              <w:ind w:hanging="360" w:left="33" w:right="0"/>
              <w:contextualSpacing/>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Cs/>
                <w:sz w:val="24"/>
                <w:szCs w:val="24"/>
              </w:rPr>
              <w:t>не нормируется</w:t>
            </w:r>
            <w:r>
              <w:rPr>
                <w:sz w:val="24"/>
                <w:szCs w:val="24"/>
              </w:rPr>
              <w:t>.</w:t>
            </w:r>
          </w:p>
          <w:p>
            <w:pPr>
              <w:pStyle w:val="style171"/>
              <w:numPr>
                <w:ilvl w:val="0"/>
                <w:numId w:val="96"/>
              </w:numPr>
              <w:tabs>
                <w:tab w:leader="none" w:pos="-75" w:val="left"/>
                <w:tab w:leader="none" w:pos="210" w:val="left"/>
                <w:tab w:leader="none" w:pos="352" w:val="left"/>
              </w:tabs>
              <w:spacing w:after="0" w:before="0" w:line="100" w:lineRule="atLeast"/>
              <w:ind w:hanging="360" w:left="33" w:right="0"/>
              <w:contextualSpacing/>
              <w:jc w:val="both"/>
            </w:pPr>
            <w:r>
              <w:rPr>
                <w:sz w:val="24"/>
                <w:szCs w:val="24"/>
              </w:rPr>
              <w:t xml:space="preserve">Максимальный процент застройки – </w:t>
            </w:r>
            <w:r>
              <w:rPr>
                <w:b/>
                <w:sz w:val="24"/>
                <w:szCs w:val="24"/>
              </w:rPr>
              <w:t>50%</w:t>
            </w:r>
          </w:p>
          <w:p>
            <w:pPr>
              <w:pStyle w:val="style171"/>
              <w:numPr>
                <w:ilvl w:val="0"/>
                <w:numId w:val="96"/>
              </w:numPr>
              <w:tabs>
                <w:tab w:leader="none" w:pos="347" w:val="left"/>
                <w:tab w:leader="none" w:pos="496" w:val="left"/>
              </w:tabs>
              <w:spacing w:after="0" w:before="0" w:line="100" w:lineRule="atLeast"/>
              <w:ind w:hanging="360" w:left="33" w:right="0"/>
              <w:contextualSpacing/>
              <w:jc w:val="both"/>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trPr>
          <w:trHeight w:hRule="atLeast" w:val="132"/>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6"/>
              </w:numPr>
              <w:spacing w:after="0" w:before="0"/>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ind w:hanging="0" w:left="0" w:right="0"/>
              <w:contextualSpacing/>
            </w:pPr>
            <w:r>
              <w:rPr/>
              <w:t>4.4</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 xml:space="preserve">Магазины </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pPr>
            <w:r>
              <w:rPr>
                <w:sz w:val="24"/>
                <w:szCs w:val="24"/>
              </w:rPr>
              <w:t xml:space="preserve">Магазин </w:t>
            </w:r>
          </w:p>
        </w:tc>
        <w:tc>
          <w:tcPr>
            <w:tcW w:type="dxa" w:w="6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3"/>
                <w:numId w:val="97"/>
              </w:numPr>
              <w:tabs>
                <w:tab w:leader="none" w:pos="-108" w:val="left"/>
                <w:tab w:leader="none" w:pos="177" w:val="left"/>
                <w:tab w:leader="none" w:pos="319" w:val="left"/>
              </w:tabs>
              <w:spacing w:after="0" w:before="0" w:line="100" w:lineRule="atLeast"/>
              <w:ind w:hanging="360" w:left="0" w:right="0"/>
              <w:contextualSpacing/>
              <w:jc w:val="both"/>
            </w:pPr>
            <w:r>
              <w:rPr>
                <w:sz w:val="24"/>
                <w:szCs w:val="24"/>
              </w:rPr>
            </w:r>
          </w:p>
        </w:tc>
      </w:tr>
      <w:tr>
        <w:trPr>
          <w:trHeight w:hRule="atLeast" w:val="643"/>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6"/>
              </w:numPr>
              <w:spacing w:after="0" w:before="0"/>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ind w:hanging="0" w:left="0" w:right="0"/>
              <w:contextualSpacing/>
            </w:pPr>
            <w:r>
              <w:rPr/>
              <w:t>2.7.1</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p>
            <w:pPr>
              <w:pStyle w:val="style0"/>
              <w:spacing w:after="0" w:before="0" w:line="100" w:lineRule="atLeast"/>
              <w:contextualSpacing/>
            </w:pPr>
            <w:r>
              <w:rPr>
                <w:sz w:val="24"/>
                <w:szCs w:val="24"/>
              </w:rPr>
            </w:r>
          </w:p>
          <w:p>
            <w:pPr>
              <w:pStyle w:val="style0"/>
              <w:spacing w:after="0" w:before="0" w:line="100" w:lineRule="atLeast"/>
              <w:contextualSpacing/>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Стоянка (парковка)</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90"/>
              </w:numPr>
              <w:tabs>
                <w:tab w:leader="none" w:pos="725" w:val="left"/>
                <w:tab w:leader="none" w:pos="1001" w:val="left"/>
              </w:tabs>
              <w:spacing w:after="0" w:before="0" w:line="100" w:lineRule="atLeast"/>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90"/>
              </w:numPr>
              <w:tabs>
                <w:tab w:leader="none" w:pos="10" w:val="left"/>
                <w:tab w:leader="none" w:pos="286"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90"/>
              </w:numPr>
              <w:tabs>
                <w:tab w:leader="none" w:pos="10" w:val="left"/>
                <w:tab w:leader="none" w:pos="286"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5"/>
              <w:widowControl w:val="false"/>
              <w:numPr>
                <w:ilvl w:val="0"/>
                <w:numId w:val="190"/>
              </w:numPr>
              <w:tabs>
                <w:tab w:leader="none" w:pos="5" w:val="left"/>
                <w:tab w:leader="none" w:pos="281" w:val="left"/>
              </w:tabs>
              <w:spacing w:after="28" w:before="28"/>
              <w:ind w:hanging="360" w:left="0" w:right="0"/>
              <w:contextualSpacing w:val="false"/>
              <w:jc w:val="both"/>
            </w:pPr>
            <w:r>
              <w:rPr>
                <w:iCs/>
              </w:rPr>
              <w:t>Максимальный процент застройки – не нормируется.</w:t>
            </w:r>
          </w:p>
        </w:tc>
      </w:tr>
      <w:tr>
        <w:trPr>
          <w:trHeight w:hRule="atLeast" w:val="643"/>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6"/>
              </w:numPr>
              <w:spacing w:after="0" w:before="0"/>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ind w:hanging="0" w:left="0" w:right="0"/>
              <w:contextualSpacing/>
            </w:pPr>
            <w:r>
              <w:rPr/>
              <w:t>3.4.2</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Стационарное медицинское обслуживание</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Станции скорой помощи</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 xml:space="preserve">1. Минимальный размер земельных участков - </w:t>
            </w:r>
            <w:r>
              <w:rPr>
                <w:rFonts w:ascii="Times New Roman" w:cs="Times New Roman" w:hAnsi="Times New Roman"/>
                <w:b/>
              </w:rPr>
              <w:t>0,1 га.</w:t>
            </w:r>
          </w:p>
          <w:p>
            <w:pPr>
              <w:pStyle w:val="style193"/>
            </w:pPr>
            <w:r>
              <w:rPr>
                <w:rFonts w:ascii="Times New Roman" w:cs="Times New Roman" w:hAnsi="Times New Roman"/>
              </w:rPr>
              <w:t>2. Максимальные размеры земельных участков - не ограничено.</w:t>
            </w:r>
          </w:p>
          <w:p>
            <w:pPr>
              <w:pStyle w:val="style193"/>
            </w:pPr>
            <w:r>
              <w:rPr>
                <w:rFonts w:ascii="Times New Roman" w:cs="Times New Roman" w:hAnsi="Times New Roman"/>
              </w:rPr>
              <w:t>3. Предельное количество этажей или предельная высота зданий, строений, сооружений - не ограничено.</w:t>
            </w:r>
          </w:p>
          <w:p>
            <w:pPr>
              <w:pStyle w:val="style193"/>
            </w:pPr>
            <w:r>
              <w:rPr>
                <w:rFonts w:ascii="Times New Roman" w:cs="Times New Roman" w:hAnsi="Times New Roman"/>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pPr>
            <w:r>
              <w:rPr>
                <w:rFonts w:ascii="Times New Roman" w:cs="Times New Roman" w:hAnsi="Times New Roman"/>
              </w:rPr>
              <w:t xml:space="preserve">5. Максимальная площадь застройки - </w:t>
            </w:r>
            <w:r>
              <w:rPr>
                <w:rFonts w:ascii="Times New Roman" w:cs="Times New Roman" w:hAnsi="Times New Roman"/>
                <w:b/>
              </w:rPr>
              <w:t>80%.</w:t>
            </w:r>
          </w:p>
        </w:tc>
      </w:tr>
      <w:tr>
        <w:trPr>
          <w:trHeight w:hRule="atLeast" w:val="541"/>
          <w:cantSplit w:val="false"/>
        </w:trPr>
        <w:tc>
          <w:tcPr>
            <w:tcW w:type="dxa" w:w="785"/>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6"/>
              </w:numPr>
              <w:spacing w:after="0" w:before="0"/>
              <w:contextualSpacing/>
              <w:jc w:val="center"/>
            </w:pPr>
            <w:r>
              <w:rPr>
                <w:sz w:val="24"/>
                <w:szCs w:val="24"/>
              </w:rPr>
            </w:r>
          </w:p>
        </w:tc>
        <w:tc>
          <w:tcPr>
            <w:tcW w:type="dxa" w:w="2558"/>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ind w:hanging="0" w:left="0" w:right="0"/>
              <w:contextualSpacing/>
            </w:pPr>
            <w:r>
              <w:rPr/>
              <w:t>3.10</w:t>
            </w:r>
          </w:p>
        </w:tc>
        <w:tc>
          <w:tcPr>
            <w:tcW w:type="dxa" w:w="255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Ветеринарное обслуживание</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выгула собак</w:t>
            </w:r>
          </w:p>
        </w:tc>
        <w:tc>
          <w:tcPr>
            <w:tcW w:type="dxa" w:w="680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Минимальные отступы от границ земельных участков - 50 м до окон жилых и общественных зданий.</w:t>
            </w:r>
          </w:p>
          <w:p>
            <w:pPr>
              <w:pStyle w:val="style171"/>
              <w:tabs>
                <w:tab w:leader="none" w:pos="314" w:val="left"/>
              </w:tabs>
              <w:spacing w:after="0" w:before="0" w:line="100" w:lineRule="atLeast"/>
              <w:ind w:hanging="0" w:left="0" w:right="0"/>
              <w:contextualSpacing/>
            </w:pPr>
            <w:r>
              <w:rPr>
                <w:sz w:val="24"/>
                <w:szCs w:val="24"/>
              </w:rPr>
              <w:t>3. Максимальный процент застройки – не нормируется</w:t>
            </w:r>
          </w:p>
        </w:tc>
      </w:tr>
      <w:tr>
        <w:trPr>
          <w:trHeight w:hRule="atLeast" w:val="643"/>
          <w:cantSplit w:val="false"/>
        </w:trPr>
        <w:tc>
          <w:tcPr>
            <w:tcW w:type="dxa" w:w="785"/>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6"/>
              </w:numPr>
              <w:spacing w:after="0" w:before="0"/>
              <w:contextualSpacing/>
              <w:jc w:val="center"/>
            </w:pPr>
            <w:r>
              <w:rPr>
                <w:sz w:val="24"/>
                <w:szCs w:val="24"/>
              </w:rPr>
            </w:r>
          </w:p>
        </w:tc>
        <w:tc>
          <w:tcPr>
            <w:tcW w:type="dxa" w:w="2558"/>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6"/>
              </w:numPr>
              <w:spacing w:after="0" w:before="0"/>
              <w:contextualSpacing/>
              <w:jc w:val="center"/>
            </w:pPr>
            <w:r>
              <w:rPr>
                <w:sz w:val="24"/>
                <w:szCs w:val="24"/>
              </w:rPr>
            </w:r>
          </w:p>
        </w:tc>
        <w:tc>
          <w:tcPr>
            <w:tcW w:type="dxa" w:w="255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Площадки для дрессировки собак</w:t>
            </w:r>
          </w:p>
        </w:tc>
        <w:tc>
          <w:tcPr>
            <w:tcW w:type="dxa" w:w="6801"/>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314" w:val="left"/>
              </w:tabs>
              <w:spacing w:after="0" w:before="0" w:line="100" w:lineRule="atLeast"/>
              <w:ind w:hanging="0" w:left="0" w:right="0"/>
              <w:contextualSpacing/>
            </w:pPr>
            <w:r>
              <w:rPr>
                <w:iCs/>
                <w:sz w:val="24"/>
                <w:szCs w:val="24"/>
              </w:rPr>
            </w:r>
          </w:p>
        </w:tc>
      </w:tr>
      <w:tr>
        <w:trPr>
          <w:trHeight w:hRule="atLeast" w:val="643"/>
          <w:cantSplit w:val="false"/>
        </w:trPr>
        <w:tc>
          <w:tcPr>
            <w:tcW w:type="dxa" w:w="78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6"/>
              </w:numPr>
              <w:spacing w:after="0" w:before="0"/>
              <w:contextualSpacing/>
              <w:jc w:val="center"/>
            </w:pPr>
            <w:r>
              <w:rPr>
                <w:sz w:val="24"/>
                <w:szCs w:val="24"/>
              </w:rPr>
            </w:r>
          </w:p>
        </w:tc>
        <w:tc>
          <w:tcPr>
            <w:tcW w:type="dxa" w:w="25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ind w:hanging="0" w:left="0" w:right="0"/>
              <w:contextualSpacing/>
            </w:pPr>
            <w:r>
              <w:rPr/>
              <w:t>6.8</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jc w:val="both"/>
            </w:pPr>
            <w:r>
              <w:rPr>
                <w:rFonts w:ascii="Times New Roman" w:cs="Times New Roman" w:hAnsi="Times New Roman"/>
              </w:rPr>
              <w:t>Связь</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jc w:val="both"/>
            </w:pPr>
            <w:r>
              <w:rPr>
                <w:rFonts w:ascii="Times New Roman" w:cs="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type="dxa" w:w="68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314"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314"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314"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jc w:val="both"/>
            </w:pPr>
            <w:r>
              <w:rPr>
                <w:rFonts w:ascii="Times New Roman" w:cs="Times New Roman" w:hAnsi="Times New Roman"/>
              </w:rPr>
              <w:t>4. Максимальный процент застройки - 80%.</w:t>
            </w:r>
          </w:p>
        </w:tc>
      </w:tr>
    </w:tbl>
    <w:p>
      <w:pPr>
        <w:pStyle w:val="style0"/>
      </w:pPr>
      <w:r>
        <w:rPr>
          <w:color w:val="FF0000"/>
          <w:sz w:val="24"/>
          <w:szCs w:val="24"/>
        </w:rPr>
      </w:r>
    </w:p>
    <w:p>
      <w:pPr>
        <w:sectPr>
          <w:type w:val="continuous"/>
          <w:pgSz w:h="11906" w:orient="landscape" w:w="16838"/>
          <w:pgMar w:bottom="851" w:footer="0" w:gutter="0" w:header="698" w:left="1134" w:right="1134" w:top="755"/>
          <w:pgNumType w:fmt="decimal"/>
          <w:formProt w:val="false"/>
          <w:textDirection w:val="lrTb"/>
          <w:docGrid w:charSpace="4096" w:linePitch="299" w:type="default"/>
        </w:sectPr>
      </w:pPr>
    </w:p>
    <w:p>
      <w:pPr>
        <w:pStyle w:val="style180"/>
        <w:spacing w:after="120" w:before="120"/>
        <w:contextualSpacing w:val="false"/>
      </w:pPr>
      <w:bookmarkStart w:id="280" w:name="_Toc330472209"/>
      <w:bookmarkStart w:id="281" w:name="_Toc322606721"/>
      <w:bookmarkStart w:id="282" w:name="_Toc330472209"/>
      <w:bookmarkStart w:id="283" w:name="_Toc322606721"/>
      <w:bookmarkEnd w:id="282"/>
      <w:bookmarkEnd w:id="283"/>
      <w:r>
        <w:rPr>
          <w:color w:val="FF0000"/>
          <w:sz w:val="24"/>
          <w:szCs w:val="24"/>
        </w:rPr>
      </w:r>
    </w:p>
    <w:p>
      <w:pPr>
        <w:sectPr>
          <w:type w:val="continuous"/>
          <w:pgSz w:h="11906" w:orient="landscape" w:w="16838"/>
          <w:pgMar w:bottom="851" w:footer="0" w:gutter="0" w:header="720" w:left="1134" w:right="1134" w:top="1418"/>
          <w:formProt w:val="false"/>
          <w:textDirection w:val="lrTb"/>
          <w:docGrid w:charSpace="4096" w:linePitch="326" w:type="default"/>
        </w:sectPr>
      </w:pPr>
    </w:p>
    <w:p>
      <w:pPr>
        <w:pStyle w:val="style0"/>
        <w:spacing w:after="0" w:before="0"/>
        <w:ind w:firstLine="851" w:left="0" w:right="0"/>
        <w:contextualSpacing w:val="false"/>
        <w:jc w:val="center"/>
      </w:pPr>
      <w:bookmarkStart w:id="284" w:name="_Toc330472209"/>
      <w:bookmarkStart w:id="285" w:name="_Toc322606721"/>
      <w:bookmarkStart w:id="286" w:name="_Toc52544002"/>
      <w:bookmarkStart w:id="287" w:name="_Toc52543815"/>
      <w:bookmarkStart w:id="288" w:name="sub_98"/>
      <w:bookmarkEnd w:id="284"/>
      <w:bookmarkEnd w:id="285"/>
      <w:bookmarkEnd w:id="286"/>
      <w:bookmarkEnd w:id="287"/>
      <w:bookmarkEnd w:id="288"/>
      <w:r>
        <w:rPr>
          <w:b/>
          <w:sz w:val="28"/>
          <w:szCs w:val="28"/>
        </w:rPr>
        <w:t>С1. Зона размещения кладбищ</w:t>
      </w:r>
    </w:p>
    <w:p>
      <w:pPr>
        <w:pStyle w:val="style0"/>
        <w:spacing w:after="0" w:before="0"/>
        <w:ind w:firstLine="851" w:left="0" w:right="0"/>
        <w:contextualSpacing w:val="false"/>
        <w:jc w:val="both"/>
      </w:pPr>
      <w:r>
        <w:rPr>
          <w:sz w:val="28"/>
          <w:szCs w:val="28"/>
          <w:lang w:val="en-US"/>
        </w:rPr>
      </w:r>
    </w:p>
    <w:p>
      <w:pPr>
        <w:pStyle w:val="style0"/>
        <w:spacing w:after="0" w:before="0"/>
        <w:ind w:firstLine="851" w:left="0" w:right="0"/>
        <w:contextualSpacing w:val="false"/>
        <w:jc w:val="both"/>
      </w:pPr>
      <w:r>
        <w:rPr>
          <w:sz w:val="28"/>
          <w:szCs w:val="28"/>
        </w:rPr>
        <w:t>Территориальные зоны специального назначения предназначены для размещения кладбищ, полигонов твердых бытовых отходов и иных объектов городского хозяйства, использование которых несовместимо с территориальными зонами другого назначения.</w:t>
      </w:r>
    </w:p>
    <w:p>
      <w:pPr>
        <w:pStyle w:val="style0"/>
        <w:spacing w:after="0" w:before="0"/>
        <w:ind w:firstLine="851" w:left="0" w:right="0"/>
        <w:contextualSpacing w:val="false"/>
        <w:jc w:val="both"/>
      </w:pPr>
      <w:r>
        <w:rPr>
          <w:sz w:val="28"/>
          <w:szCs w:val="28"/>
        </w:rPr>
        <w:t>К зонам специального назначения отнесены также зоны военных и других объектов, в отношении территорий которых устанавливается особый режим</w:t>
      </w:r>
    </w:p>
    <w:p>
      <w:pPr>
        <w:pStyle w:val="style0"/>
      </w:pPr>
      <w:bookmarkStart w:id="289" w:name="_Toc52544002"/>
      <w:bookmarkStart w:id="290" w:name="_Toc52543815"/>
      <w:bookmarkStart w:id="291" w:name="sub_98"/>
      <w:bookmarkStart w:id="292" w:name="_Toc52544002"/>
      <w:bookmarkStart w:id="293" w:name="_Toc52543815"/>
      <w:bookmarkStart w:id="294" w:name="sub_98"/>
      <w:bookmarkEnd w:id="292"/>
      <w:bookmarkEnd w:id="293"/>
      <w:bookmarkEnd w:id="294"/>
      <w:r>
        <w:rPr>
          <w:color w:val="FF0000"/>
        </w:rPr>
      </w:r>
    </w:p>
    <w:tbl>
      <w:tblPr>
        <w:jc w:val="left"/>
        <w:tblInd w:type="dxa" w:w="-360"/>
        <w:tblBorders>
          <w:top w:color="00000A" w:space="0" w:sz="4" w:val="single"/>
          <w:left w:color="00000A" w:space="0" w:sz="4" w:val="single"/>
          <w:bottom w:color="00000A" w:space="0" w:sz="4" w:val="single"/>
          <w:right w:color="00000A" w:space="0" w:sz="4" w:val="single"/>
        </w:tblBorders>
      </w:tblPr>
      <w:tblGrid>
        <w:gridCol w:w="814"/>
        <w:gridCol w:w="2550"/>
        <w:gridCol w:w="2550"/>
        <w:gridCol w:w="2409"/>
        <w:gridCol w:w="6921"/>
      </w:tblGrid>
      <w:tr>
        <w:trPr>
          <w:tblHeader w:val="true"/>
          <w:trHeight w:hRule="atLeast" w:val="20"/>
          <w:cantSplit w:val="false"/>
        </w:trPr>
        <w:tc>
          <w:tcPr>
            <w:tcW w:type="dxa" w:w="81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rPr>
              <w:t>Код (числовое обозначение) вида разрешенного использования земельного участка</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Вид разрешенного использования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Размещаемые объекты</w:t>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contextualSpacing/>
              <w:jc w:val="center"/>
            </w:pPr>
            <w:r>
              <w:rPr>
                <w:b/>
                <w:sz w:val="24"/>
                <w:szCs w:val="24"/>
              </w:rPr>
              <w:t>Предельные (минимальные и (или) максимальные) размеры земельных участков и предельные</w:t>
            </w:r>
          </w:p>
          <w:p>
            <w:pPr>
              <w:pStyle w:val="style0"/>
              <w:spacing w:after="0" w:before="0" w:line="100" w:lineRule="atLeast"/>
              <w:contextualSpacing/>
              <w:jc w:val="center"/>
            </w:pPr>
            <w:r>
              <w:rPr>
                <w:b/>
                <w:sz w:val="24"/>
                <w:szCs w:val="24"/>
              </w:rPr>
              <w:t>параметры разрешенного строительства, реконструкции объектов капитального строительства</w:t>
            </w:r>
          </w:p>
        </w:tc>
      </w:tr>
      <w:tr>
        <w:trPr>
          <w:trHeight w:hRule="atLeast" w:val="20"/>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Основные виды разрешённого использования</w:t>
            </w:r>
          </w:p>
        </w:tc>
      </w:tr>
      <w:tr>
        <w:trPr>
          <w:trHeight w:hRule="atLeast" w:val="1999"/>
          <w:cantSplit w:val="false"/>
        </w:trPr>
        <w:tc>
          <w:tcPr>
            <w:tcW w:type="dxa" w:w="81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1"/>
                <w:numId w:val="102"/>
              </w:numPr>
              <w:tabs>
                <w:tab w:leader="none" w:pos="719" w:val="left"/>
              </w:tabs>
              <w:spacing w:after="0" w:before="0" w:line="100" w:lineRule="atLeast"/>
              <w:ind w:hanging="443" w:left="443" w:right="1"/>
              <w:contextualSpacing/>
              <w:jc w:val="center"/>
            </w:pPr>
            <w:r>
              <w:rPr>
                <w:sz w:val="24"/>
                <w:szCs w:val="24"/>
              </w:rPr>
            </w:r>
          </w:p>
        </w:tc>
        <w:tc>
          <w:tcPr>
            <w:tcW w:type="dxa" w:w="255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12.1</w:t>
            </w:r>
          </w:p>
        </w:tc>
        <w:tc>
          <w:tcPr>
            <w:tcW w:type="dxa" w:w="2550"/>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Ритуальная деятельность</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 xml:space="preserve">Кладбище, крематорий и места захоронения, соответствующие культовые сооружения; </w:t>
            </w:r>
          </w:p>
          <w:p>
            <w:pPr>
              <w:pStyle w:val="style193"/>
            </w:pPr>
            <w:r>
              <w:rPr>
                <w:rFonts w:ascii="Times New Roman" w:cs="Times New Roman" w:hAnsi="Times New Roman"/>
              </w:rPr>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6920" w:val="left"/>
              </w:tabs>
            </w:pPr>
            <w:r>
              <w:rPr>
                <w:rFonts w:ascii="Times New Roman" w:cs="Times New Roman" w:hAnsi="Times New Roman"/>
              </w:rPr>
              <w:t>1. Предельные (минимальные и (или) максимальные) размеры земельных участков - не нормируется.</w:t>
            </w:r>
          </w:p>
          <w:p>
            <w:pPr>
              <w:pStyle w:val="style193"/>
              <w:tabs>
                <w:tab w:leader="none" w:pos="6920"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6920"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6920" w:val="left"/>
              </w:tabs>
            </w:pPr>
            <w:r>
              <w:rPr>
                <w:rFonts w:ascii="Times New Roman" w:cs="Times New Roman" w:hAnsi="Times New Roman"/>
              </w:rPr>
              <w:t>4. Максимальный процент застройки - не ограничено.</w:t>
            </w:r>
          </w:p>
          <w:p>
            <w:pPr>
              <w:pStyle w:val="style193"/>
              <w:tabs>
                <w:tab w:leader="none" w:pos="6920" w:val="left"/>
              </w:tabs>
            </w:pPr>
            <w:r>
              <w:rPr>
                <w:rFonts w:ascii="Times New Roman" w:cs="Times New Roman" w:hAnsi="Times New Roman"/>
              </w:rPr>
              <w:t xml:space="preserve">5. Вновь создаваемые места погребения должны размещаться на расстоянии не менее </w:t>
            </w:r>
            <w:r>
              <w:rPr>
                <w:rFonts w:ascii="Times New Roman" w:cs="Times New Roman" w:hAnsi="Times New Roman"/>
                <w:b/>
              </w:rPr>
              <w:t>300 м</w:t>
            </w:r>
            <w:r>
              <w:rPr>
                <w:rFonts w:ascii="Times New Roman" w:cs="Times New Roman" w:hAnsi="Times New Roman"/>
              </w:rPr>
              <w:t xml:space="preserve"> от границ селитебной территории.</w:t>
            </w:r>
          </w:p>
          <w:p>
            <w:pPr>
              <w:pStyle w:val="style193"/>
              <w:tabs>
                <w:tab w:leader="none" w:pos="6920" w:val="left"/>
              </w:tabs>
            </w:pPr>
            <w:r>
              <w:rPr>
                <w:rFonts w:ascii="Times New Roman" w:cs="Times New Roman" w:hAnsi="Times New Roman"/>
              </w:rPr>
              <w:t>6. Кладбища с погребением путем предания тела (останков) умершего земле (захоронение в могилу, склеп) размещают на расстоянии:</w:t>
            </w:r>
          </w:p>
          <w:p>
            <w:pPr>
              <w:pStyle w:val="style193"/>
              <w:tabs>
                <w:tab w:leader="none" w:pos="6920" w:val="left"/>
              </w:tabs>
            </w:pPr>
            <w:r>
              <w:rPr>
                <w:rFonts w:ascii="Times New Roman" w:cs="Times New Roman" w:hAnsi="Times New Roman"/>
              </w:rPr>
              <w:t>- от жилых, общественных зданий, спортивно-оздоровительных и санаторно-курортных зон:</w:t>
            </w:r>
          </w:p>
          <w:p>
            <w:pPr>
              <w:pStyle w:val="style193"/>
              <w:tabs>
                <w:tab w:leader="none" w:pos="6920" w:val="left"/>
              </w:tabs>
            </w:pPr>
            <w:r>
              <w:rPr>
                <w:rFonts w:ascii="Times New Roman" w:cs="Times New Roman" w:hAnsi="Times New Roman"/>
                <w:b/>
              </w:rPr>
              <w:t>- 500 м</w:t>
            </w:r>
            <w:r>
              <w:rPr>
                <w:rFonts w:ascii="Times New Roman" w:cs="Times New Roman" w:hAnsi="Times New Roman"/>
              </w:rPr>
              <w:t xml:space="preserve"> - при площади кладбища </w:t>
            </w:r>
            <w:r>
              <w:rPr>
                <w:rFonts w:ascii="Times New Roman" w:cs="Times New Roman" w:hAnsi="Times New Roman"/>
                <w:b/>
              </w:rPr>
              <w:t>от 20 до 40 га</w:t>
            </w:r>
            <w:r>
              <w:rPr>
                <w:rFonts w:ascii="Times New Roman" w:cs="Times New Roman" w:hAnsi="Times New Roman"/>
              </w:rPr>
              <w:t xml:space="preserve"> (размещение кладбища размером территории более 40 га не допускается);</w:t>
            </w:r>
          </w:p>
          <w:p>
            <w:pPr>
              <w:pStyle w:val="style193"/>
              <w:tabs>
                <w:tab w:leader="none" w:pos="6920" w:val="left"/>
              </w:tabs>
            </w:pPr>
            <w:r>
              <w:rPr>
                <w:rFonts w:ascii="Times New Roman" w:cs="Times New Roman" w:hAnsi="Times New Roman"/>
                <w:b/>
              </w:rPr>
              <w:t>- 300 м</w:t>
            </w:r>
            <w:r>
              <w:rPr>
                <w:rFonts w:ascii="Times New Roman" w:cs="Times New Roman" w:hAnsi="Times New Roman"/>
              </w:rPr>
              <w:t xml:space="preserve"> - при площади кладбища до </w:t>
            </w:r>
            <w:r>
              <w:rPr>
                <w:rFonts w:ascii="Times New Roman" w:cs="Times New Roman" w:hAnsi="Times New Roman"/>
                <w:b/>
              </w:rPr>
              <w:t>20 га;</w:t>
            </w:r>
          </w:p>
          <w:p>
            <w:pPr>
              <w:pStyle w:val="style193"/>
              <w:tabs>
                <w:tab w:leader="none" w:pos="6920" w:val="left"/>
              </w:tabs>
            </w:pPr>
            <w:r>
              <w:rPr>
                <w:rFonts w:ascii="Times New Roman" w:cs="Times New Roman" w:hAnsi="Times New Roman"/>
              </w:rPr>
              <w:t>- 50 м - для сельских, закрытых кладбищ и мемориальных комплексов, кладбищ с погребением после кремации;</w:t>
            </w:r>
          </w:p>
          <w:p>
            <w:pPr>
              <w:pStyle w:val="style193"/>
              <w:tabs>
                <w:tab w:leader="none" w:pos="6920" w:val="left"/>
              </w:tabs>
            </w:pPr>
            <w:r>
              <w:rPr>
                <w:rFonts w:ascii="Times New Roman" w:cs="Times New Roman" w:hAnsi="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pPr>
              <w:pStyle w:val="style193"/>
              <w:tabs>
                <w:tab w:leader="none" w:pos="6920" w:val="left"/>
              </w:tabs>
            </w:pPr>
            <w:r>
              <w:rPr>
                <w:rFonts w:ascii="Times New Roman" w:cs="Times New Roman" w:hAnsi="Times New Roman"/>
              </w:rPr>
              <w:t>7. После закрытия кладбища по истечении 25 лет после последнего захоронения расстояния до жилой застройки могут быть сокращены до 100 м.</w:t>
            </w:r>
          </w:p>
          <w:p>
            <w:pPr>
              <w:pStyle w:val="style193"/>
              <w:tabs>
                <w:tab w:leader="none" w:pos="6920" w:val="left"/>
              </w:tabs>
            </w:pPr>
            <w:r>
              <w:rPr>
                <w:rFonts w:ascii="Times New Roman" w:cs="Times New Roman" w:hAnsi="Times New Roman"/>
              </w:rPr>
              <w:t xml:space="preserve">8. Площадь мест захоронения должна быть не менее </w:t>
            </w:r>
            <w:r>
              <w:rPr>
                <w:rFonts w:ascii="Times New Roman" w:cs="Times New Roman" w:hAnsi="Times New Roman"/>
                <w:b/>
              </w:rPr>
              <w:t>65-70%</w:t>
            </w:r>
            <w:r>
              <w:rPr>
                <w:rFonts w:ascii="Times New Roman" w:cs="Times New Roman" w:hAnsi="Times New Roman"/>
              </w:rPr>
              <w:t xml:space="preserve"> общей площади кладбища.</w:t>
            </w:r>
          </w:p>
        </w:tc>
      </w:tr>
      <w:tr>
        <w:trPr>
          <w:trHeight w:hRule="atLeast" w:val="2186"/>
          <w:cantSplit w:val="false"/>
        </w:trPr>
        <w:tc>
          <w:tcPr>
            <w:tcW w:type="dxa" w:w="81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1"/>
                <w:numId w:val="102"/>
              </w:numPr>
              <w:tabs>
                <w:tab w:leader="none" w:pos="719" w:val="left"/>
              </w:tabs>
              <w:spacing w:after="0" w:before="0" w:line="100" w:lineRule="atLeast"/>
              <w:ind w:hanging="443" w:left="443" w:right="1"/>
              <w:contextualSpacing/>
              <w:jc w:val="center"/>
            </w:pPr>
            <w:r>
              <w:rPr>
                <w:sz w:val="24"/>
                <w:szCs w:val="24"/>
              </w:rPr>
            </w:r>
          </w:p>
        </w:tc>
        <w:tc>
          <w:tcPr>
            <w:tcW w:type="dxa" w:w="255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r>
          </w:p>
        </w:tc>
        <w:tc>
          <w:tcPr>
            <w:tcW w:type="dxa" w:w="2550"/>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Деятельность по производству продукции ритуально-обрядового назначения</w:t>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6920" w:val="left"/>
              </w:tabs>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tabs>
                <w:tab w:leader="none" w:pos="6920" w:val="left"/>
              </w:tabs>
            </w:pPr>
            <w:r>
              <w:rPr>
                <w:rFonts w:ascii="Times New Roman" w:cs="Times New Roman" w:hAnsi="Times New Roman"/>
              </w:rPr>
              <w:t>2. Предельное количество этажей или предельная высота зданий, строений, сооружений - не ограничено.</w:t>
            </w:r>
          </w:p>
          <w:p>
            <w:pPr>
              <w:pStyle w:val="style193"/>
              <w:tabs>
                <w:tab w:leader="none" w:pos="6920" w:val="left"/>
              </w:tabs>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tabs>
                <w:tab w:leader="none" w:pos="6920" w:val="left"/>
              </w:tabs>
            </w:pPr>
            <w:r>
              <w:rPr>
                <w:rFonts w:ascii="Times New Roman" w:cs="Times New Roman" w:hAnsi="Times New Roman"/>
              </w:rPr>
              <w:t>4. Максимальный процент застройки - не ограничено.</w:t>
            </w:r>
          </w:p>
        </w:tc>
      </w:tr>
      <w:tr>
        <w:trPr>
          <w:trHeight w:hRule="atLeast" w:val="758"/>
          <w:cantSplit w:val="false"/>
        </w:trPr>
        <w:tc>
          <w:tcPr>
            <w:tcW w:type="dxa" w:w="81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1"/>
                <w:numId w:val="102"/>
              </w:numPr>
              <w:tabs>
                <w:tab w:leader="none" w:pos="719" w:val="left"/>
              </w:tabs>
              <w:spacing w:after="0" w:before="0" w:line="100" w:lineRule="atLeast"/>
              <w:ind w:hanging="443" w:left="443" w:right="1"/>
              <w:contextualSpacing/>
              <w:jc w:val="center"/>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3.3</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Бытовое обслуживание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Объекты ритуальных услуг: похоронные бюро, дома траурных обрядов</w:t>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tabs>
                <w:tab w:leader="none" w:pos="6920" w:val="left"/>
              </w:tabs>
            </w:pPr>
            <w:r>
              <w:rPr>
                <w:rFonts w:ascii="Times New Roman" w:cs="Times New Roman" w:hAnsi="Times New Roman"/>
              </w:rPr>
              <w:t>1. Допускается размещать объекты по оказанию обрядовых услуг, дома траурных обрядов.</w:t>
            </w:r>
          </w:p>
          <w:p>
            <w:pPr>
              <w:pStyle w:val="style193"/>
              <w:tabs>
                <w:tab w:leader="none" w:pos="6920" w:val="left"/>
              </w:tabs>
            </w:pPr>
            <w:r>
              <w:rPr>
                <w:rFonts w:ascii="Times New Roman" w:cs="Times New Roman" w:hAnsi="Times New Roman"/>
              </w:rPr>
              <w:t>2. Расстояние от домов траурных обрядов до жилой застройки,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pPr>
              <w:pStyle w:val="style193"/>
              <w:tabs>
                <w:tab w:leader="none" w:pos="6920" w:val="left"/>
              </w:tabs>
            </w:pPr>
            <w:r>
              <w:rPr>
                <w:rFonts w:ascii="Times New Roman" w:cs="Times New Roman" w:hAnsi="Times New Roman"/>
              </w:rPr>
              <w:t>3. Предельные (минимальные и (или) максимальные) размеры земельных участков - не ограничено.</w:t>
            </w:r>
          </w:p>
          <w:p>
            <w:pPr>
              <w:pStyle w:val="style193"/>
              <w:tabs>
                <w:tab w:leader="none" w:pos="6920" w:val="left"/>
              </w:tabs>
            </w:pPr>
            <w:r>
              <w:rPr>
                <w:rFonts w:ascii="Times New Roman" w:cs="Times New Roman" w:hAnsi="Times New Roman"/>
              </w:rPr>
              <w:t>4. Предельное количество этажей или предельная высота зданий, строений, сооружений - не ограничено.</w:t>
            </w:r>
          </w:p>
          <w:p>
            <w:pPr>
              <w:pStyle w:val="style193"/>
              <w:tabs>
                <w:tab w:leader="none" w:pos="6920" w:val="left"/>
              </w:tabs>
            </w:pPr>
            <w:r>
              <w:rPr>
                <w:rFonts w:ascii="Times New Roman" w:cs="Times New Roman" w:hAnsi="Times New Roman"/>
              </w:rPr>
              <w:t>5. Максимальный процент застройки - не ограничено.</w:t>
            </w:r>
          </w:p>
        </w:tc>
      </w:tr>
      <w:tr>
        <w:trPr>
          <w:trHeight w:hRule="atLeast" w:val="758"/>
          <w:cantSplit w:val="false"/>
        </w:trPr>
        <w:tc>
          <w:tcPr>
            <w:tcW w:type="dxa" w:w="81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1"/>
                <w:numId w:val="102"/>
              </w:numPr>
              <w:tabs>
                <w:tab w:leader="none" w:pos="719" w:val="left"/>
              </w:tabs>
              <w:spacing w:after="0" w:before="0" w:line="100" w:lineRule="atLeast"/>
              <w:ind w:hanging="443" w:left="443" w:right="1"/>
              <w:contextualSpacing/>
              <w:jc w:val="center"/>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3.7</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Религиозное использование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sz w:val="24"/>
                <w:szCs w:val="24"/>
              </w:rPr>
              <w:t>Здания и сооружения религиозного использования.</w:t>
            </w:r>
          </w:p>
          <w:p>
            <w:pPr>
              <w:pStyle w:val="style0"/>
              <w:spacing w:after="0" w:before="0" w:line="100" w:lineRule="atLeast"/>
              <w:contextualSpacing/>
            </w:pPr>
            <w:r>
              <w:rPr/>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0" w:val="left"/>
                <w:tab w:leader="none" w:pos="257" w:val="left"/>
              </w:tabs>
              <w:spacing w:after="0" w:before="0" w:line="100" w:lineRule="atLeast"/>
              <w:ind w:hanging="0" w:left="0" w:right="0"/>
              <w:contextualSpacing/>
            </w:pPr>
            <w:r>
              <w:rPr/>
              <w:t xml:space="preserve">1. </w:t>
            </w: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38"/>
              </w:numPr>
              <w:tabs>
                <w:tab w:leader="none" w:pos="5" w:val="left"/>
                <w:tab w:leader="none" w:pos="197"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38"/>
              </w:numPr>
              <w:tabs>
                <w:tab w:leader="none" w:pos="0" w:val="left"/>
                <w:tab w:leader="none" w:pos="257"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38"/>
              </w:numPr>
              <w:tabs>
                <w:tab w:leader="none" w:pos="0" w:val="left"/>
                <w:tab w:leader="none" w:pos="257" w:val="left"/>
              </w:tabs>
              <w:spacing w:after="0" w:before="0" w:line="100" w:lineRule="atLeast"/>
              <w:ind w:hanging="360" w:left="0" w:right="0"/>
              <w:contextualSpacing/>
              <w:jc w:val="both"/>
            </w:pPr>
            <w:r>
              <w:rPr>
                <w:iCs/>
                <w:sz w:val="24"/>
                <w:szCs w:val="24"/>
              </w:rPr>
              <w:t xml:space="preserve">Максимальный процент застройки – </w:t>
            </w:r>
            <w:r>
              <w:rPr>
                <w:b/>
                <w:sz w:val="24"/>
                <w:szCs w:val="24"/>
              </w:rPr>
              <w:t>60%</w:t>
            </w:r>
            <w:r>
              <w:rPr>
                <w:sz w:val="24"/>
                <w:szCs w:val="24"/>
              </w:rPr>
              <w:t>.</w:t>
            </w:r>
          </w:p>
          <w:p>
            <w:pPr>
              <w:pStyle w:val="style171"/>
              <w:numPr>
                <w:ilvl w:val="0"/>
                <w:numId w:val="238"/>
              </w:numPr>
              <w:tabs>
                <w:tab w:leader="none" w:pos="0" w:val="left"/>
                <w:tab w:leader="none" w:pos="257" w:val="left"/>
              </w:tabs>
              <w:spacing w:after="0" w:before="0" w:line="100" w:lineRule="atLeast"/>
              <w:ind w:hanging="360" w:left="0" w:right="0"/>
              <w:contextualSpacing/>
              <w:jc w:val="both"/>
            </w:pPr>
            <w:r>
              <w:rPr>
                <w:sz w:val="24"/>
                <w:szCs w:val="24"/>
              </w:rPr>
              <w:t xml:space="preserve">Объекты религиозного назначения следует размещать с отступом от красных линий. </w:t>
            </w:r>
          </w:p>
          <w:p>
            <w:pPr>
              <w:pStyle w:val="style171"/>
              <w:numPr>
                <w:ilvl w:val="0"/>
                <w:numId w:val="238"/>
              </w:numPr>
              <w:tabs>
                <w:tab w:leader="none" w:pos="0" w:val="left"/>
                <w:tab w:leader="none" w:pos="257" w:val="left"/>
              </w:tabs>
              <w:spacing w:after="0" w:before="0" w:line="100" w:lineRule="atLeast"/>
              <w:ind w:hanging="360" w:left="0" w:right="0"/>
              <w:contextualSpacing/>
              <w:jc w:val="both"/>
            </w:pPr>
            <w:r>
              <w:rPr>
                <w:sz w:val="24"/>
                <w:szCs w:val="24"/>
              </w:rPr>
              <w:t>Приходские храмы рекомендуется проектировать одноэтажными, одноэтажными с цокольным этажом или двухэтажными.</w:t>
            </w:r>
          </w:p>
          <w:p>
            <w:pPr>
              <w:pStyle w:val="style193"/>
              <w:numPr>
                <w:ilvl w:val="0"/>
                <w:numId w:val="238"/>
              </w:numPr>
              <w:tabs>
                <w:tab w:leader="none" w:pos="5" w:val="left"/>
                <w:tab w:leader="none" w:pos="293" w:val="left"/>
              </w:tabs>
              <w:ind w:hanging="360" w:left="5" w:right="0"/>
            </w:pPr>
            <w:r>
              <w:rPr>
                <w:rFonts w:ascii="Times New Roman" w:cs="Times New Roman" w:hAnsi="Times New Roman"/>
              </w:rPr>
              <w:t>Возможно строительство встроенных и встроенно-пристроенных храмов.</w:t>
            </w:r>
          </w:p>
        </w:tc>
      </w:tr>
      <w:tr>
        <w:trPr>
          <w:trHeight w:hRule="atLeast" w:val="300"/>
          <w:cantSplit w:val="false"/>
        </w:trPr>
        <w:tc>
          <w:tcPr>
            <w:tcW w:type="dxa" w:w="81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8"/>
              </w:numPr>
              <w:spacing w:after="0" w:before="0" w:line="100" w:lineRule="atLeast"/>
              <w:contextualSpacing/>
              <w:jc w:val="center"/>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 </w:t>
            </w:r>
            <w:r>
              <w:rPr>
                <w:sz w:val="24"/>
                <w:szCs w:val="24"/>
              </w:rPr>
              <w:t>Коммунальное обслуживание</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Объекты инженерно-технического обеспечения, необходимые для обслуживания территориальной зоны (в том числе линейные инженерные объекты)</w:t>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07"/>
              </w:numPr>
              <w:tabs>
                <w:tab w:leader="none" w:pos="288" w:val="left"/>
              </w:tabs>
              <w:spacing w:after="0" w:before="0" w:line="100" w:lineRule="atLeast"/>
              <w:ind w:hanging="360" w:left="0" w:right="0"/>
              <w:contextualSpacing/>
            </w:pPr>
            <w:r>
              <w:rPr>
                <w:sz w:val="24"/>
                <w:szCs w:val="24"/>
              </w:rPr>
              <w:t>Объекты капитального строительства в целях обеспечения населения и организаций коммунальными услугами:</w:t>
            </w:r>
          </w:p>
          <w:p>
            <w:pPr>
              <w:pStyle w:val="style0"/>
              <w:tabs>
                <w:tab w:leader="none" w:pos="288" w:val="left"/>
              </w:tabs>
              <w:spacing w:after="0" w:before="0" w:line="100" w:lineRule="atLeast"/>
              <w:contextualSpacing/>
            </w:pPr>
            <w:r>
              <w:rPr/>
              <w:t>Котельные,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171"/>
              <w:numPr>
                <w:ilvl w:val="0"/>
                <w:numId w:val="107"/>
              </w:numPr>
              <w:tabs>
                <w:tab w:leader="none" w:pos="288" w:val="left"/>
                <w:tab w:leader="none" w:pos="42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07"/>
              </w:numPr>
              <w:tabs>
                <w:tab w:leader="none" w:pos="288"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07"/>
              </w:numPr>
              <w:tabs>
                <w:tab w:leader="none" w:pos="288"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07"/>
              </w:numPr>
              <w:tabs>
                <w:tab w:leader="none" w:pos="288" w:val="left"/>
                <w:tab w:leader="none" w:pos="429" w:val="left"/>
              </w:tabs>
              <w:spacing w:after="0" w:before="0" w:line="100" w:lineRule="atLeast"/>
              <w:ind w:hanging="360" w:left="0" w:right="0"/>
              <w:contextualSpacing/>
            </w:pPr>
            <w:r>
              <w:rPr>
                <w:iCs/>
                <w:sz w:val="24"/>
                <w:szCs w:val="24"/>
              </w:rPr>
              <w:t>Максимальный процент застройки –</w:t>
            </w:r>
            <w:r>
              <w:rPr>
                <w:sz w:val="24"/>
                <w:szCs w:val="24"/>
              </w:rPr>
              <w:t xml:space="preserve"> </w:t>
            </w:r>
            <w:r>
              <w:rPr>
                <w:b/>
                <w:sz w:val="24"/>
                <w:szCs w:val="24"/>
              </w:rPr>
              <w:t>80%.</w:t>
            </w:r>
          </w:p>
        </w:tc>
      </w:tr>
      <w:tr>
        <w:trPr>
          <w:trHeight w:hRule="atLeast" w:val="828"/>
          <w:cantSplit w:val="false"/>
        </w:trPr>
        <w:tc>
          <w:tcPr>
            <w:tcW w:type="dxa" w:w="81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9"/>
              </w:numPr>
              <w:spacing w:after="0" w:before="0" w:line="100" w:lineRule="atLeast"/>
              <w:contextualSpacing/>
              <w:jc w:val="center"/>
            </w:pPr>
            <w:r>
              <w:rPr>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8.3</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Обеспечение внутреннего правопорядка</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Здания для размещения подразделений органов внутренних дел, Росгвардии и спасательных служб</w:t>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06"/>
              </w:numPr>
              <w:tabs>
                <w:tab w:leader="none" w:pos="288" w:val="left"/>
                <w:tab w:leader="none" w:pos="430"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06"/>
              </w:numPr>
              <w:tabs>
                <w:tab w:leader="none" w:pos="288" w:val="left"/>
                <w:tab w:leader="none" w:pos="430"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06"/>
              </w:numPr>
              <w:tabs>
                <w:tab w:leader="none" w:pos="288" w:val="left"/>
                <w:tab w:leader="none" w:pos="430"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06"/>
              </w:numPr>
              <w:tabs>
                <w:tab w:leader="none" w:pos="288" w:val="left"/>
                <w:tab w:leader="none" w:pos="430" w:val="left"/>
              </w:tabs>
              <w:spacing w:after="0" w:before="0" w:line="100" w:lineRule="atLeast"/>
              <w:ind w:hanging="360" w:left="0" w:right="0"/>
              <w:contextualSpacing/>
              <w:jc w:val="both"/>
            </w:pPr>
            <w:r>
              <w:rPr>
                <w:iCs/>
                <w:sz w:val="24"/>
                <w:szCs w:val="24"/>
              </w:rPr>
              <w:t>Максимальный процент застройки</w:t>
            </w:r>
            <w:r>
              <w:rPr>
                <w:sz w:val="24"/>
                <w:szCs w:val="24"/>
              </w:rPr>
              <w:t xml:space="preserve"> – </w:t>
            </w:r>
            <w:r>
              <w:rPr>
                <w:b/>
                <w:sz w:val="24"/>
                <w:szCs w:val="24"/>
              </w:rPr>
              <w:t>75%.</w:t>
            </w:r>
          </w:p>
        </w:tc>
      </w:tr>
      <w:tr>
        <w:trPr>
          <w:trHeight w:hRule="atLeast" w:val="828"/>
          <w:cantSplit w:val="false"/>
        </w:trPr>
        <w:tc>
          <w:tcPr>
            <w:tcW w:type="dxa" w:w="81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360" w:right="0"/>
              <w:contextualSpacing/>
              <w:jc w:val="center"/>
            </w:pPr>
            <w:r>
              <w:rPr>
                <w:sz w:val="24"/>
                <w:szCs w:val="24"/>
              </w:rPr>
              <w:t>6.</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12.0</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Земельные участки (территории) общего пользования </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contextualSpacing/>
            </w:pPr>
            <w:r>
              <w:rPr>
                <w:sz w:val="24"/>
                <w:szCs w:val="24"/>
              </w:rPr>
              <w:t xml:space="preserve">Объекты улично дорожной сети, благоустройство, общественные туалеты </w:t>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03"/>
              </w:numPr>
              <w:tabs>
                <w:tab w:leader="none" w:pos="288" w:val="left"/>
                <w:tab w:leader="none" w:pos="42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03"/>
              </w:numPr>
              <w:tabs>
                <w:tab w:leader="none" w:pos="288"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03"/>
              </w:numPr>
              <w:tabs>
                <w:tab w:leader="none" w:pos="288"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03"/>
              </w:numPr>
              <w:tabs>
                <w:tab w:leader="none" w:pos="288" w:val="left"/>
                <w:tab w:leader="none" w:pos="429" w:val="left"/>
              </w:tabs>
              <w:spacing w:after="0" w:before="0" w:line="100" w:lineRule="atLeast"/>
              <w:ind w:hanging="360" w:left="0" w:right="0"/>
              <w:contextualSpacing/>
            </w:pPr>
            <w:r>
              <w:rPr>
                <w:iCs/>
                <w:sz w:val="24"/>
                <w:szCs w:val="24"/>
              </w:rPr>
              <w:t>Максимальный процент застройки</w:t>
            </w:r>
            <w:r>
              <w:rPr>
                <w:sz w:val="24"/>
                <w:szCs w:val="24"/>
              </w:rPr>
              <w:t xml:space="preserve"> – не нормируется.</w:t>
            </w:r>
          </w:p>
        </w:tc>
      </w:tr>
      <w:tr>
        <w:trPr>
          <w:trHeight w:hRule="atLeast" w:val="20"/>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Вспомогательные виды разрешённого использования</w:t>
            </w:r>
          </w:p>
        </w:tc>
      </w:tr>
      <w:tr>
        <w:trPr>
          <w:trHeight w:hRule="atLeast" w:val="20"/>
          <w:cantSplit w:val="false"/>
        </w:trPr>
        <w:tc>
          <w:tcPr>
            <w:tcW w:type="dxa" w:w="81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0"/>
              </w:numPr>
              <w:spacing w:after="0" w:before="0" w:line="100" w:lineRule="atLeast"/>
              <w:contextualSpacing/>
              <w:jc w:val="center"/>
            </w:pPr>
            <w:r>
              <w:rPr>
                <w:color w:val="FF0000"/>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3.1</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Коммунальное обслуживание </w:t>
            </w:r>
          </w:p>
          <w:p>
            <w:pPr>
              <w:pStyle w:val="style0"/>
              <w:spacing w:after="0" w:before="0" w:line="100" w:lineRule="atLeast"/>
              <w:contextualSpacing/>
            </w:pPr>
            <w:r>
              <w:rPr>
                <w:sz w:val="24"/>
                <w:szCs w:val="24"/>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Площадка с контейнерами для отходов и крупногабаритного мусора</w:t>
            </w:r>
            <w:r>
              <w:rPr>
                <w:sz w:val="24"/>
                <w:szCs w:val="24"/>
              </w:rPr>
              <w:t xml:space="preserve"> </w:t>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6"/>
              </w:numPr>
              <w:tabs>
                <w:tab w:leader="none" w:pos="-132" w:val="left"/>
                <w:tab w:leader="none" w:pos="219"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6"/>
              </w:numPr>
              <w:tabs>
                <w:tab w:leader="none" w:pos="-132" w:val="left"/>
                <w:tab w:leader="none" w:pos="219"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6"/>
              </w:numPr>
              <w:tabs>
                <w:tab w:leader="none" w:pos="-132" w:val="left"/>
                <w:tab w:leader="none" w:pos="219"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6"/>
              </w:numPr>
              <w:tabs>
                <w:tab w:leader="none" w:pos="-132" w:val="left"/>
                <w:tab w:leader="none" w:pos="219" w:val="left"/>
              </w:tabs>
              <w:spacing w:after="0" w:before="0" w:line="100" w:lineRule="atLeast"/>
              <w:ind w:hanging="5" w:left="5" w:right="0"/>
              <w:contextualSpacing/>
            </w:pPr>
            <w:r>
              <w:rPr>
                <w:iCs/>
                <w:sz w:val="24"/>
                <w:szCs w:val="24"/>
              </w:rPr>
              <w:t>Максимальный процент застройки</w:t>
            </w:r>
            <w:r>
              <w:rPr>
                <w:sz w:val="24"/>
                <w:szCs w:val="24"/>
              </w:rPr>
              <w:t xml:space="preserve"> – не нормируется</w:t>
            </w:r>
          </w:p>
        </w:tc>
      </w:tr>
      <w:tr>
        <w:trPr>
          <w:trHeight w:hRule="atLeast" w:val="315"/>
          <w:cantSplit w:val="false"/>
        </w:trPr>
        <w:tc>
          <w:tcPr>
            <w:tcW w:type="dxa" w:w="81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0"/>
              </w:numPr>
              <w:spacing w:after="0" w:before="0" w:line="100" w:lineRule="atLeast"/>
              <w:contextualSpacing/>
              <w:jc w:val="center"/>
            </w:pPr>
            <w:r>
              <w:rPr>
                <w:color w:val="FF0000"/>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12.0</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Земельные участки (территории) общего пользования </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Благоустройство и озеленение</w:t>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04"/>
              </w:numPr>
              <w:tabs>
                <w:tab w:leader="none" w:pos="-132" w:val="left"/>
                <w:tab w:leader="none" w:pos="219"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04"/>
              </w:numPr>
              <w:tabs>
                <w:tab w:leader="none" w:pos="-132" w:val="left"/>
                <w:tab w:leader="none" w:pos="219"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04"/>
              </w:numPr>
              <w:tabs>
                <w:tab w:leader="none" w:pos="-132" w:val="left"/>
                <w:tab w:leader="none" w:pos="219"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04"/>
              </w:numPr>
              <w:tabs>
                <w:tab w:leader="none" w:pos="-132" w:val="left"/>
                <w:tab w:leader="none" w:pos="219" w:val="left"/>
              </w:tabs>
              <w:spacing w:after="0" w:before="0" w:line="100" w:lineRule="atLeast"/>
              <w:ind w:hanging="5" w:left="5" w:right="0"/>
              <w:contextualSpacing/>
            </w:pPr>
            <w:r>
              <w:rPr>
                <w:iCs/>
                <w:sz w:val="24"/>
                <w:szCs w:val="24"/>
              </w:rPr>
              <w:t xml:space="preserve">Максимальный процент застройки – </w:t>
            </w:r>
            <w:r>
              <w:rPr>
                <w:sz w:val="24"/>
                <w:szCs w:val="24"/>
              </w:rPr>
              <w:t>не нормируется.</w:t>
            </w:r>
          </w:p>
        </w:tc>
      </w:tr>
      <w:tr>
        <w:trPr>
          <w:trHeight w:hRule="atLeast" w:val="20"/>
          <w:cantSplit w:val="false"/>
        </w:trPr>
        <w:tc>
          <w:tcPr>
            <w:tcW w:type="dxa" w:w="81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0"/>
              </w:numPr>
              <w:spacing w:after="0" w:before="0" w:line="100" w:lineRule="atLeast"/>
              <w:contextualSpacing/>
              <w:jc w:val="center"/>
            </w:pPr>
            <w:r>
              <w:rPr>
                <w:color w:val="FF0000"/>
                <w:sz w:val="24"/>
                <w:szCs w:val="24"/>
              </w:rPr>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2.7.1</w:t>
            </w:r>
          </w:p>
        </w:tc>
        <w:tc>
          <w:tcPr>
            <w:tcW w:type="dxa" w:w="255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Хранение автотранспорта</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contextualSpacing/>
            </w:pPr>
            <w:r>
              <w:rPr>
                <w:sz w:val="24"/>
                <w:szCs w:val="24"/>
              </w:rPr>
              <w:t>Стоянка (парковка)</w:t>
            </w:r>
          </w:p>
          <w:p>
            <w:pPr>
              <w:pStyle w:val="style0"/>
            </w:pPr>
            <w:r>
              <w:rPr>
                <w:sz w:val="24"/>
                <w:szCs w:val="24"/>
              </w:rPr>
            </w:r>
          </w:p>
          <w:p>
            <w:pPr>
              <w:pStyle w:val="style0"/>
            </w:pPr>
            <w:r>
              <w:rPr>
                <w:sz w:val="24"/>
                <w:szCs w:val="24"/>
              </w:rPr>
            </w:r>
          </w:p>
          <w:p>
            <w:pPr>
              <w:pStyle w:val="style0"/>
              <w:spacing w:after="0" w:before="0" w:line="100" w:lineRule="atLeast"/>
              <w:contextualSpacing/>
            </w:pPr>
            <w:r>
              <w:rPr>
                <w:sz w:val="24"/>
                <w:szCs w:val="24"/>
              </w:rPr>
            </w:r>
          </w:p>
        </w:tc>
        <w:tc>
          <w:tcPr>
            <w:tcW w:type="dxa" w:w="692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05"/>
              </w:numPr>
              <w:tabs>
                <w:tab w:leader="none" w:pos="-132" w:val="left"/>
                <w:tab w:leader="none" w:pos="219"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05"/>
              </w:numPr>
              <w:tabs>
                <w:tab w:leader="none" w:pos="-132" w:val="left"/>
                <w:tab w:leader="none" w:pos="219"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05"/>
              </w:numPr>
              <w:tabs>
                <w:tab w:leader="none" w:pos="-132" w:val="left"/>
                <w:tab w:leader="none" w:pos="219"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05"/>
              </w:numPr>
              <w:tabs>
                <w:tab w:leader="none" w:pos="-132" w:val="left"/>
                <w:tab w:leader="none" w:pos="219" w:val="left"/>
              </w:tabs>
              <w:spacing w:after="0" w:before="0" w:line="100" w:lineRule="atLeast"/>
              <w:ind w:hanging="5" w:left="5" w:right="0"/>
              <w:contextualSpacing/>
            </w:pPr>
            <w:r>
              <w:rPr>
                <w:iCs/>
                <w:sz w:val="24"/>
                <w:szCs w:val="24"/>
              </w:rPr>
              <w:t>Максимальный процент застройки –</w:t>
            </w:r>
            <w:r>
              <w:rPr>
                <w:sz w:val="24"/>
                <w:szCs w:val="24"/>
              </w:rPr>
              <w:t xml:space="preserve"> не нормируется</w:t>
            </w:r>
          </w:p>
        </w:tc>
      </w:tr>
      <w:tr>
        <w:trPr>
          <w:trHeight w:hRule="atLeast" w:val="20"/>
          <w:cantSplit w:val="false"/>
        </w:trPr>
        <w:tc>
          <w:tcPr>
            <w:tcW w:type="dxa" w:w="15244"/>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spacing w:after="0" w:before="0" w:line="100" w:lineRule="atLeast"/>
              <w:ind w:hanging="0" w:left="-32" w:right="0"/>
              <w:contextualSpacing/>
              <w:jc w:val="center"/>
            </w:pPr>
            <w:r>
              <w:rPr>
                <w:b/>
                <w:sz w:val="24"/>
                <w:szCs w:val="24"/>
              </w:rPr>
              <w:t>Условно разрешённые виды разрешённого использования - не устанавливаются</w:t>
            </w:r>
          </w:p>
        </w:tc>
      </w:tr>
    </w:tbl>
    <w:p>
      <w:pPr>
        <w:sectPr>
          <w:type w:val="continuous"/>
          <w:pgSz w:h="11906" w:orient="landscape" w:w="16838"/>
          <w:pgMar w:bottom="851" w:footer="0" w:gutter="0" w:header="698" w:left="1134" w:right="1134" w:top="755"/>
          <w:pgNumType w:fmt="decimal"/>
          <w:formProt w:val="false"/>
          <w:textDirection w:val="lrTb"/>
          <w:docGrid w:charSpace="4096" w:linePitch="299" w:type="default"/>
        </w:sectPr>
        <w:pStyle w:val="style0"/>
        <w:jc w:val="both"/>
      </w:pPr>
      <w:r>
        <w:rPr>
          <w:color w:val="FF0000"/>
        </w:rPr>
      </w:r>
    </w:p>
    <w:p>
      <w:pPr>
        <w:pStyle w:val="style1"/>
        <w:spacing w:after="0" w:before="0"/>
        <w:contextualSpacing w:val="false"/>
      </w:pPr>
      <w:bookmarkStart w:id="295" w:name="__RefHeading__11694_1904122734"/>
      <w:bookmarkStart w:id="296" w:name="_Toc330472210"/>
      <w:bookmarkStart w:id="297" w:name="sub_44"/>
      <w:bookmarkStart w:id="298" w:name="_Toc52540224"/>
      <w:bookmarkStart w:id="299" w:name="_Toc52460242"/>
      <w:bookmarkEnd w:id="295"/>
      <w:bookmarkEnd w:id="296"/>
      <w:bookmarkEnd w:id="297"/>
      <w:bookmarkEnd w:id="298"/>
      <w:bookmarkEnd w:id="299"/>
      <w:r>
        <w:rPr/>
        <w:t>С2. Зона размещения объектов обращения с отходами</w:t>
      </w:r>
    </w:p>
    <w:p>
      <w:pPr>
        <w:pStyle w:val="style0"/>
        <w:spacing w:after="0" w:before="0"/>
        <w:contextualSpacing w:val="false"/>
      </w:pPr>
      <w:bookmarkStart w:id="300" w:name="sub_44"/>
      <w:bookmarkStart w:id="301" w:name="sub_44"/>
      <w:bookmarkEnd w:id="301"/>
      <w:r>
        <w:rPr/>
      </w:r>
    </w:p>
    <w:tbl>
      <w:tblPr>
        <w:jc w:val="left"/>
        <w:tblInd w:type="dxa" w:w="-283"/>
        <w:tblBorders>
          <w:top w:color="00000A" w:space="0" w:sz="4" w:val="single"/>
          <w:left w:color="00000A" w:space="0" w:sz="4" w:val="single"/>
          <w:bottom w:color="00000A" w:space="0" w:sz="4" w:val="single"/>
          <w:right w:color="00000A" w:space="0" w:sz="4" w:val="single"/>
        </w:tblBorders>
      </w:tblPr>
      <w:tblGrid>
        <w:gridCol w:w="709"/>
        <w:gridCol w:w="2549"/>
        <w:gridCol w:w="2551"/>
        <w:gridCol w:w="2409"/>
        <w:gridCol w:w="7234"/>
      </w:tblGrid>
      <w:tr>
        <w:trPr>
          <w:cantSplit w:val="false"/>
        </w:trPr>
        <w:tc>
          <w:tcPr>
            <w:tcW w:type="dxa" w:w="7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b/>
              </w:rPr>
              <w:t>№</w:t>
            </w:r>
          </w:p>
        </w:tc>
        <w:tc>
          <w:tcPr>
            <w:tcW w:type="dxa" w:w="2549"/>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rPr>
              <w:t>Код (числовое обозначение) вида разрешенного использования земельного участка</w:t>
            </w:r>
          </w:p>
        </w:tc>
        <w:tc>
          <w:tcPr>
            <w:tcW w:type="dxa" w:w="255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b/>
              </w:rPr>
              <w:t>Вид разрешенного использования</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b/>
              </w:rPr>
              <w:t>Размещаемые объекты</w:t>
            </w:r>
          </w:p>
        </w:tc>
        <w:tc>
          <w:tcPr>
            <w:tcW w:type="dxa" w:w="72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cantSplit w:val="false"/>
        </w:trPr>
        <w:tc>
          <w:tcPr>
            <w:tcW w:type="dxa" w:w="2549"/>
            <w:gridSpan w:val="2"/>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1"/>
              <w:spacing w:after="0" w:before="0"/>
              <w:contextualSpacing w:val="false"/>
            </w:pPr>
            <w:r>
              <w:rPr>
                <w:sz w:val="24"/>
                <w:szCs w:val="24"/>
              </w:rPr>
            </w:r>
          </w:p>
        </w:tc>
        <w:tc>
          <w:tcPr>
            <w:tcW w:type="dxa" w:w="12903"/>
            <w:gridSpan w:val="4"/>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302" w:name="__RefHeading__11696_1904122734"/>
            <w:bookmarkStart w:id="303" w:name="_Toc52540225"/>
            <w:bookmarkStart w:id="304" w:name="_Toc52460243"/>
            <w:bookmarkEnd w:id="302"/>
            <w:bookmarkEnd w:id="303"/>
            <w:bookmarkEnd w:id="304"/>
            <w:r>
              <w:rPr>
                <w:sz w:val="24"/>
                <w:szCs w:val="24"/>
              </w:rPr>
              <w:t>Основные виды разрешённого использования</w:t>
            </w:r>
          </w:p>
        </w:tc>
      </w:tr>
      <w:tr>
        <w:trPr>
          <w:cantSplit w:val="false"/>
        </w:trPr>
        <w:tc>
          <w:tcPr>
            <w:tcW w:type="dxa" w:w="7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1.</w:t>
            </w:r>
          </w:p>
        </w:tc>
        <w:tc>
          <w:tcPr>
            <w:tcW w:type="dxa" w:w="2549"/>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12.2</w:t>
            </w:r>
          </w:p>
        </w:tc>
        <w:tc>
          <w:tcPr>
            <w:tcW w:type="dxa" w:w="255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Специальная деятельность</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Размещение, хранение, накопление, отходов потребления, (полигон по сортировке бытового мусора и отходов, места сбора вещей для их вторичной переработки)</w:t>
            </w:r>
          </w:p>
        </w:tc>
        <w:tc>
          <w:tcPr>
            <w:tcW w:type="dxa" w:w="72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нормируются.</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93"/>
            </w:pPr>
            <w:r>
              <w:rPr>
                <w:rFonts w:ascii="Times New Roman" w:cs="Times New Roman" w:hAnsi="Times New Roman"/>
              </w:rPr>
              <w:t xml:space="preserve">4. Максимальный процент застройки – </w:t>
            </w:r>
            <w:r>
              <w:rPr>
                <w:rFonts w:ascii="Times New Roman" w:cs="Times New Roman" w:hAnsi="Times New Roman"/>
                <w:b/>
              </w:rPr>
              <w:t>95%.</w:t>
            </w:r>
          </w:p>
          <w:p>
            <w:pPr>
              <w:pStyle w:val="style193"/>
            </w:pPr>
            <w:r>
              <w:rPr>
                <w:rFonts w:ascii="Times New Roman" w:cs="Times New Roman" w:hAnsi="Times New Roman"/>
              </w:rPr>
              <w:t>Минимальный процент застройки - не нормируется.</w:t>
            </w:r>
          </w:p>
          <w:p>
            <w:pPr>
              <w:pStyle w:val="style193"/>
            </w:pPr>
            <w:r>
              <w:rPr>
                <w:rFonts w:ascii="Times New Roman" w:cs="Times New Roman" w:hAnsi="Times New Roman"/>
              </w:rPr>
              <w:t>5.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pPr>
              <w:pStyle w:val="style0"/>
              <w:spacing w:after="0" w:before="0" w:line="100" w:lineRule="atLeast"/>
              <w:contextualSpacing w:val="false"/>
            </w:pPr>
            <w:r>
              <w:rPr/>
              <w:t xml:space="preserve">6. Санитарно-защитная зона – </w:t>
            </w:r>
            <w:r>
              <w:rPr>
                <w:b/>
              </w:rPr>
              <w:t>1000 м.</w:t>
            </w:r>
          </w:p>
        </w:tc>
      </w:tr>
      <w:tr>
        <w:trPr>
          <w:cantSplit w:val="false"/>
        </w:trPr>
        <w:tc>
          <w:tcPr>
            <w:tcW w:type="dxa" w:w="7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t>2.</w:t>
            </w:r>
          </w:p>
        </w:tc>
        <w:tc>
          <w:tcPr>
            <w:tcW w:type="dxa" w:w="2549"/>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12.0</w:t>
            </w:r>
          </w:p>
        </w:tc>
        <w:tc>
          <w:tcPr>
            <w:tcW w:type="dxa" w:w="255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Земельные участки (территории) общего пользования </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contextualSpacing/>
            </w:pPr>
            <w:r>
              <w:rPr>
                <w:sz w:val="24"/>
                <w:szCs w:val="24"/>
              </w:rPr>
              <w:t xml:space="preserve">Улично-дорожная сеть, автомобильные дороги, пешеходные тротуары, подъезды, проезды </w:t>
            </w:r>
          </w:p>
        </w:tc>
        <w:tc>
          <w:tcPr>
            <w:tcW w:type="dxa" w:w="72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51"/>
              </w:numPr>
              <w:tabs>
                <w:tab w:leader="none" w:pos="288" w:val="left"/>
                <w:tab w:leader="none" w:pos="429" w:val="left"/>
              </w:tabs>
              <w:spacing w:after="0" w:before="0" w:line="100" w:lineRule="atLeast"/>
              <w:ind w:hanging="360" w:left="0"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51"/>
              </w:numPr>
              <w:tabs>
                <w:tab w:leader="none" w:pos="288" w:val="left"/>
                <w:tab w:leader="none" w:pos="429" w:val="left"/>
              </w:tabs>
              <w:spacing w:after="0" w:before="0" w:line="100" w:lineRule="atLeast"/>
              <w:ind w:hanging="360" w:left="0"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51"/>
              </w:numPr>
              <w:tabs>
                <w:tab w:leader="none" w:pos="288" w:val="left"/>
                <w:tab w:leader="none" w:pos="429" w:val="left"/>
              </w:tabs>
              <w:spacing w:after="0" w:before="0" w:line="100" w:lineRule="atLeast"/>
              <w:ind w:hanging="360" w:left="0"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251"/>
              </w:numPr>
              <w:tabs>
                <w:tab w:leader="none" w:pos="288" w:val="left"/>
                <w:tab w:leader="none" w:pos="429" w:val="left"/>
              </w:tabs>
              <w:spacing w:after="0" w:before="0" w:line="100" w:lineRule="atLeast"/>
              <w:ind w:hanging="360" w:left="0" w:right="0"/>
              <w:contextualSpacing/>
            </w:pPr>
            <w:r>
              <w:rPr>
                <w:iCs/>
                <w:sz w:val="24"/>
                <w:szCs w:val="24"/>
              </w:rPr>
              <w:t>Максимальный процент застройки</w:t>
            </w:r>
            <w:r>
              <w:rPr>
                <w:sz w:val="24"/>
                <w:szCs w:val="24"/>
              </w:rPr>
              <w:t xml:space="preserve"> – не нормируется.</w:t>
            </w:r>
          </w:p>
        </w:tc>
      </w:tr>
      <w:tr>
        <w:trPr>
          <w:cantSplit w:val="false"/>
        </w:trPr>
        <w:tc>
          <w:tcPr>
            <w:tcW w:type="dxa" w:w="2549"/>
            <w:gridSpan w:val="2"/>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1"/>
              <w:spacing w:after="0" w:before="0"/>
              <w:contextualSpacing w:val="false"/>
            </w:pPr>
            <w:r>
              <w:rPr>
                <w:sz w:val="24"/>
                <w:szCs w:val="24"/>
              </w:rPr>
            </w:r>
          </w:p>
        </w:tc>
        <w:tc>
          <w:tcPr>
            <w:tcW w:type="dxa" w:w="12903"/>
            <w:gridSpan w:val="4"/>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305" w:name="__RefHeading__11698_1904122734"/>
            <w:bookmarkStart w:id="306" w:name="_Toc52540226"/>
            <w:bookmarkStart w:id="307" w:name="_Toc52460244"/>
            <w:bookmarkEnd w:id="305"/>
            <w:bookmarkEnd w:id="306"/>
            <w:bookmarkEnd w:id="307"/>
            <w:r>
              <w:rPr>
                <w:sz w:val="24"/>
                <w:szCs w:val="24"/>
              </w:rPr>
              <w:t>Вспомогательные виды разрешённого использования</w:t>
            </w:r>
          </w:p>
        </w:tc>
      </w:tr>
      <w:tr>
        <w:trPr>
          <w:cantSplit w:val="false"/>
        </w:trPr>
        <w:tc>
          <w:tcPr>
            <w:tcW w:type="dxa" w:w="709"/>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lang w:val="en-US"/>
              </w:rPr>
              <w:t>1.</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widowControl/>
              <w:suppressAutoHyphens w:val="true"/>
              <w:spacing w:after="200" w:before="0" w:line="276" w:lineRule="auto"/>
              <w:contextualSpacing w:val="false"/>
            </w:pPr>
            <w:r>
              <w:rPr/>
            </w:r>
          </w:p>
        </w:tc>
        <w:tc>
          <w:tcPr>
            <w:tcW w:type="dxa" w:w="2549"/>
            <w:gridSpan w:val="2"/>
            <w:vMerge w:val="restart"/>
            <w:tcBorders>
              <w:top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3.1</w:t>
            </w:r>
          </w:p>
        </w:tc>
        <w:tc>
          <w:tcPr>
            <w:tcW w:type="dxa" w:w="2551"/>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Коммунальное обслуживание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widowControl/>
              <w:suppressAutoHyphens w:val="true"/>
              <w:spacing w:after="200" w:before="0" w:line="276" w:lineRule="auto"/>
              <w:contextualSpacing w:val="false"/>
            </w:pPr>
            <w:r>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Объекты инженерно-технического обеспечения, необходимые для обслуживания территориальной зоны (в том числе линейные инженерные объекты)</w:t>
            </w:r>
          </w:p>
          <w:p>
            <w:pPr>
              <w:pStyle w:val="style0"/>
            </w:pPr>
            <w:r>
              <w:rPr/>
            </w:r>
          </w:p>
          <w:p>
            <w:pPr>
              <w:pStyle w:val="style0"/>
              <w:widowControl/>
              <w:suppressAutoHyphens w:val="true"/>
              <w:spacing w:after="200" w:before="0" w:line="276" w:lineRule="auto"/>
              <w:contextualSpacing w:val="false"/>
            </w:pPr>
            <w:r>
              <w:rPr/>
            </w:r>
          </w:p>
        </w:tc>
        <w:tc>
          <w:tcPr>
            <w:tcW w:type="dxa" w:w="72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w:t>
            </w:r>
            <w:r>
              <w:rPr>
                <w:rFonts w:ascii="Times New Roman" w:cs="Times New Roman" w:hAnsi="Times New Roman"/>
                <w:sz w:val="23"/>
                <w:szCs w:val="23"/>
              </w:rPr>
              <w:t>. Объекты капитального строительства в целях обеспечения физических и юридических лиц коммунальными услугами:</w:t>
            </w:r>
          </w:p>
          <w:p>
            <w:pPr>
              <w:pStyle w:val="style193"/>
            </w:pPr>
            <w:r>
              <w:rPr>
                <w:rFonts w:ascii="Times New Roman" w:cs="Times New Roman" w:hAnsi="Times New Roman"/>
                <w:sz w:val="23"/>
                <w:szCs w:val="23"/>
              </w:rPr>
              <w:t>Котельные, водозаборы, очистные сооружения, насосные станции, водопроводы, линии электропередачи, трансформаторные подстанции, газопроводы, ШРП, ГРП, линии связи, телефонные станции, канализация.</w:t>
            </w:r>
          </w:p>
          <w:p>
            <w:pPr>
              <w:pStyle w:val="style193"/>
            </w:pPr>
            <w:r>
              <w:rPr>
                <w:rFonts w:ascii="Times New Roman" w:cs="Times New Roman" w:hAnsi="Times New Roman"/>
                <w:sz w:val="23"/>
                <w:szCs w:val="23"/>
              </w:rPr>
              <w:t>2.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sz w:val="23"/>
                <w:szCs w:val="23"/>
              </w:rPr>
              <w:t>3. Предельное количество этажей или предельная высота зданий, строений, сооружений - не ограничено.</w:t>
            </w:r>
          </w:p>
          <w:p>
            <w:pPr>
              <w:pStyle w:val="style193"/>
            </w:pPr>
            <w:r>
              <w:rPr>
                <w:rFonts w:ascii="Times New Roman" w:cs="Times New Roman" w:hAnsi="Times New Roman"/>
                <w:sz w:val="23"/>
                <w:szCs w:val="23"/>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pPr>
            <w:r>
              <w:rPr>
                <w:rFonts w:ascii="Times New Roman" w:cs="Times New Roman" w:hAnsi="Times New Roman"/>
                <w:sz w:val="23"/>
                <w:szCs w:val="23"/>
              </w:rPr>
              <w:t xml:space="preserve">5. Максимальный процент застройки - </w:t>
            </w:r>
            <w:r>
              <w:rPr>
                <w:rFonts w:ascii="Times New Roman" w:cs="Times New Roman" w:hAnsi="Times New Roman"/>
                <w:b/>
                <w:sz w:val="23"/>
                <w:szCs w:val="23"/>
              </w:rPr>
              <w:t>80%</w:t>
            </w:r>
            <w:r>
              <w:rPr>
                <w:rFonts w:ascii="Times New Roman" w:cs="Times New Roman" w:hAnsi="Times New Roman"/>
                <w:sz w:val="23"/>
                <w:szCs w:val="23"/>
              </w:rPr>
              <w:t>.</w:t>
            </w:r>
          </w:p>
        </w:tc>
      </w:tr>
      <w:tr>
        <w:trPr>
          <w:cantSplit w:val="false"/>
        </w:trPr>
        <w:tc>
          <w:tcPr>
            <w:tcW w:type="dxa" w:w="709"/>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549"/>
            <w:gridSpan w:val="2"/>
            <w:vMerge w:val="continue"/>
            <w:tcBorders>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551"/>
            <w:vMerge w:val="continue"/>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pPr>
            <w:r>
              <w:rPr>
                <w:rFonts w:ascii="Times New Roman" w:cs="Times New Roman" w:hAnsi="Times New Roman"/>
              </w:rPr>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Площадка с контейнерами для отходов и крупногабаритного мусора</w:t>
            </w:r>
          </w:p>
        </w:tc>
        <w:tc>
          <w:tcPr>
            <w:tcW w:type="dxa" w:w="72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устанавливаются.</w:t>
            </w:r>
          </w:p>
          <w:p>
            <w:pPr>
              <w:pStyle w:val="style193"/>
            </w:pPr>
            <w:r>
              <w:rPr>
                <w:rFonts w:ascii="Times New Roman" w:cs="Times New Roman" w:hAnsi="Times New Roman"/>
              </w:rPr>
              <w:t xml:space="preserve">3. Максимальный процент застройки - </w:t>
            </w:r>
            <w:r>
              <w:rPr>
                <w:rFonts w:ascii="Times New Roman" w:cs="Times New Roman" w:hAnsi="Times New Roman"/>
                <w:b/>
              </w:rPr>
              <w:t>0%.</w:t>
            </w:r>
          </w:p>
        </w:tc>
      </w:tr>
      <w:tr>
        <w:trPr>
          <w:cantSplit w:val="false"/>
        </w:trPr>
        <w:tc>
          <w:tcPr>
            <w:tcW w:type="dxa" w:w="2549"/>
            <w:gridSpan w:val="2"/>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1"/>
              <w:spacing w:after="0" w:before="0"/>
              <w:contextualSpacing w:val="false"/>
            </w:pPr>
            <w:r>
              <w:rPr>
                <w:sz w:val="24"/>
                <w:szCs w:val="24"/>
              </w:rPr>
            </w:r>
          </w:p>
        </w:tc>
        <w:tc>
          <w:tcPr>
            <w:tcW w:type="dxa" w:w="12903"/>
            <w:gridSpan w:val="4"/>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spacing w:after="0" w:before="0"/>
              <w:contextualSpacing w:val="false"/>
            </w:pPr>
            <w:bookmarkStart w:id="308" w:name="__RefHeading__11700_1904122734"/>
            <w:bookmarkStart w:id="309" w:name="_Toc52540227"/>
            <w:bookmarkStart w:id="310" w:name="_Toc52460245"/>
            <w:bookmarkEnd w:id="308"/>
            <w:bookmarkEnd w:id="309"/>
            <w:bookmarkEnd w:id="310"/>
            <w:r>
              <w:rPr>
                <w:sz w:val="24"/>
                <w:szCs w:val="24"/>
              </w:rPr>
              <w:t>Условно разрешённые виды разрешённого использования</w:t>
            </w:r>
          </w:p>
        </w:tc>
      </w:tr>
      <w:tr>
        <w:trPr>
          <w:cantSplit w:val="false"/>
        </w:trPr>
        <w:tc>
          <w:tcPr>
            <w:tcW w:type="dxa" w:w="7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2"/>
              <w:jc w:val="center"/>
            </w:pPr>
            <w:r>
              <w:rPr>
                <w:rFonts w:ascii="Times New Roman" w:cs="Times New Roman" w:hAnsi="Times New Roman"/>
                <w:lang w:val="en-US"/>
              </w:rPr>
              <w:t>1.</w:t>
            </w:r>
          </w:p>
        </w:tc>
        <w:tc>
          <w:tcPr>
            <w:tcW w:type="dxa" w:w="2549"/>
            <w:gridSpan w:val="2"/>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6.8</w:t>
            </w:r>
          </w:p>
        </w:tc>
        <w:tc>
          <w:tcPr>
            <w:tcW w:type="dxa" w:w="255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sz w:val="23"/>
                <w:szCs w:val="23"/>
              </w:rPr>
              <w:t>Связь</w:t>
            </w:r>
          </w:p>
        </w:tc>
        <w:tc>
          <w:tcPr>
            <w:tcW w:type="dxa" w:w="240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sz w:val="23"/>
                <w:szCs w:val="23"/>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type="dxa" w:w="72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sz w:val="23"/>
                <w:szCs w:val="23"/>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sz w:val="23"/>
                <w:szCs w:val="23"/>
              </w:rPr>
              <w:t>2. Предельное количество этажей или предельная высота зданий, строений, сооружений - не ограничено.</w:t>
            </w:r>
          </w:p>
          <w:p>
            <w:pPr>
              <w:pStyle w:val="style193"/>
            </w:pPr>
            <w:r>
              <w:rPr>
                <w:rFonts w:ascii="Times New Roman" w:cs="Times New Roman" w:hAnsi="Times New Roman"/>
                <w:sz w:val="23"/>
                <w:szCs w:val="23"/>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ограничено.</w:t>
            </w:r>
          </w:p>
          <w:p>
            <w:pPr>
              <w:pStyle w:val="style193"/>
            </w:pPr>
            <w:r>
              <w:rPr>
                <w:rFonts w:ascii="Times New Roman" w:cs="Times New Roman" w:hAnsi="Times New Roman"/>
                <w:sz w:val="23"/>
                <w:szCs w:val="23"/>
              </w:rPr>
              <w:t xml:space="preserve">4. Максимальный процент застройки - </w:t>
            </w:r>
            <w:r>
              <w:rPr>
                <w:rFonts w:ascii="Times New Roman" w:cs="Times New Roman" w:hAnsi="Times New Roman"/>
                <w:b/>
                <w:sz w:val="23"/>
                <w:szCs w:val="23"/>
              </w:rPr>
              <w:t>80%.</w:t>
            </w:r>
          </w:p>
        </w:tc>
      </w:tr>
    </w:tbl>
    <w:p>
      <w:pPr>
        <w:pStyle w:val="style1"/>
        <w:spacing w:after="0" w:before="0"/>
        <w:contextualSpacing w:val="false"/>
      </w:pPr>
      <w:bookmarkStart w:id="311" w:name="_Toc330472210"/>
      <w:bookmarkStart w:id="312" w:name="__RefHeading__11702_1904122734"/>
      <w:bookmarkStart w:id="313" w:name="sub_118"/>
      <w:bookmarkStart w:id="314" w:name="_Toc52544003"/>
      <w:bookmarkStart w:id="315" w:name="_Toc52543816"/>
      <w:bookmarkEnd w:id="311"/>
      <w:bookmarkEnd w:id="312"/>
      <w:bookmarkEnd w:id="313"/>
      <w:bookmarkEnd w:id="314"/>
      <w:bookmarkEnd w:id="315"/>
      <w:r>
        <w:rPr/>
        <w:t>И. Зона размещения инженерной инфраструктуры</w:t>
      </w:r>
    </w:p>
    <w:p>
      <w:pPr>
        <w:pStyle w:val="style0"/>
        <w:jc w:val="both"/>
      </w:pPr>
      <w:bookmarkStart w:id="316" w:name="sub_118"/>
      <w:bookmarkStart w:id="317" w:name="sub_118"/>
      <w:bookmarkEnd w:id="317"/>
      <w:r>
        <w:rPr>
          <w:sz w:val="28"/>
          <w:szCs w:val="28"/>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778"/>
        <w:gridCol w:w="2334"/>
        <w:gridCol w:w="2334"/>
        <w:gridCol w:w="3088"/>
        <w:gridCol w:w="6458"/>
      </w:tblGrid>
      <w:tr>
        <w:trPr>
          <w:tblHeader w:val="true"/>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jc w:val="center"/>
            </w:pPr>
            <w:r>
              <w:rPr>
                <w:b/>
              </w:rPr>
              <w:t>Код (числовое обозначение) вида разрешенного использования земельного участка</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Вид разрешенного использования</w:t>
            </w:r>
          </w:p>
        </w:tc>
        <w:tc>
          <w:tcPr>
            <w:tcW w:type="dxa" w:w="30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Объекты капитального строительства</w:t>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contextualSpacing/>
              <w:jc w:val="center"/>
            </w:pPr>
            <w:r>
              <w:rPr>
                <w:b/>
                <w:sz w:val="24"/>
                <w:szCs w:val="24"/>
              </w:rPr>
              <w:t>Предельные (минимальные и (или) максимальные) размеры земельных участков и предельные</w:t>
            </w:r>
          </w:p>
          <w:p>
            <w:pPr>
              <w:pStyle w:val="style0"/>
              <w:spacing w:after="0" w:before="0"/>
              <w:contextualSpacing/>
              <w:jc w:val="center"/>
            </w:pPr>
            <w:r>
              <w:rPr>
                <w:b/>
                <w:sz w:val="24"/>
                <w:szCs w:val="24"/>
              </w:rPr>
              <w:t>параметры разрешенного строительства, реконструкции объектов капитального строительства</w:t>
            </w:r>
          </w:p>
        </w:tc>
      </w:tr>
      <w:tr>
        <w:trPr>
          <w:trHeight w:hRule="atLeast" w:val="20"/>
          <w:cantSplit w:val="false"/>
        </w:trPr>
        <w:tc>
          <w:tcPr>
            <w:tcW w:type="dxa" w:w="14992"/>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contextualSpacing/>
              <w:jc w:val="center"/>
            </w:pPr>
            <w:r>
              <w:rPr>
                <w:b/>
                <w:sz w:val="24"/>
                <w:szCs w:val="24"/>
              </w:rPr>
              <w:t>Основные виды разрешённого использования</w:t>
            </w:r>
          </w:p>
        </w:tc>
      </w:tr>
      <w:tr>
        <w:trPr>
          <w:trHeight w:hRule="atLeast" w:val="132"/>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contextualSpacing w:val="false"/>
              <w:jc w:val="center"/>
            </w:pPr>
            <w:r>
              <w:rPr>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3.1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bookmarkStart w:id="318" w:name="sub_1031"/>
            <w:bookmarkEnd w:id="318"/>
            <w:r>
              <w:rPr/>
              <w:t>Коммунальное обслуживание</w:t>
            </w:r>
          </w:p>
        </w:tc>
        <w:tc>
          <w:tcPr>
            <w:tcW w:type="dxa" w:w="30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t>Головные инженерные сооружения (водозаборные сооружения, водонапорные башни, водопроводные насосные станции, канализационные насосные станции, котельные, электроподстанции, трансформаторные подстанции, водопроводные очистные сооружения, канализационные очистные сооружения; газораспределительные станции, опоры линий электропередач)</w:t>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108"/>
              </w:numPr>
              <w:tabs>
                <w:tab w:leader="none" w:pos="293" w:val="left"/>
              </w:tabs>
              <w:spacing w:after="0" w:before="0" w:line="100" w:lineRule="atLeast"/>
              <w:ind w:hanging="360"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108"/>
              </w:numPr>
              <w:tabs>
                <w:tab w:leader="none" w:pos="293" w:val="left"/>
              </w:tabs>
              <w:spacing w:after="0" w:before="0" w:line="100" w:lineRule="atLeast"/>
              <w:ind w:hanging="360"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108"/>
              </w:numPr>
              <w:tabs>
                <w:tab w:leader="none" w:pos="293" w:val="left"/>
              </w:tabs>
              <w:spacing w:after="0" w:before="0" w:line="100" w:lineRule="atLeast"/>
              <w:ind w:hanging="360"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numPr>
                <w:ilvl w:val="0"/>
                <w:numId w:val="170"/>
              </w:numPr>
              <w:tabs>
                <w:tab w:leader="none" w:pos="293" w:val="left"/>
              </w:tabs>
              <w:spacing w:after="0" w:before="0" w:line="100" w:lineRule="atLeast"/>
              <w:ind w:hanging="5" w:left="5" w:right="0"/>
              <w:contextualSpacing/>
              <w:jc w:val="both"/>
            </w:pPr>
            <w:r>
              <w:rPr>
                <w:iCs/>
                <w:sz w:val="24"/>
                <w:szCs w:val="24"/>
              </w:rPr>
              <w:t>Максимальный процент застройки –</w:t>
            </w:r>
            <w:r>
              <w:rPr>
                <w:sz w:val="24"/>
                <w:szCs w:val="24"/>
              </w:rPr>
              <w:t xml:space="preserve"> не нормируется</w:t>
            </w:r>
          </w:p>
        </w:tc>
      </w:tr>
      <w:tr>
        <w:trPr>
          <w:trHeight w:hRule="atLeast" w:val="132"/>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contextualSpacing w:val="false"/>
              <w:jc w:val="center"/>
            </w:pPr>
            <w:r>
              <w:rPr>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8.3</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Обеспечение внутреннего правопорядка</w:t>
            </w:r>
          </w:p>
        </w:tc>
        <w:tc>
          <w:tcPr>
            <w:tcW w:type="dxa" w:w="30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Объекты гражданской обороны, за исключением объектов гражданской обороны, являющихся частями производственных зданий</w:t>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нормируется.</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нормируется.</w:t>
            </w:r>
          </w:p>
          <w:p>
            <w:pPr>
              <w:pStyle w:val="style193"/>
            </w:pPr>
            <w:r>
              <w:rPr>
                <w:rFonts w:ascii="Times New Roman" w:cs="Times New Roman" w:hAnsi="Times New Roman"/>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p>
          <w:p>
            <w:pPr>
              <w:pStyle w:val="style193"/>
            </w:pPr>
            <w:r>
              <w:rPr>
                <w:rFonts w:ascii="Times New Roman" w:cs="Times New Roman" w:hAnsi="Times New Roman"/>
              </w:rPr>
              <w:t>4. Максимальный процент застройки - не нормируется.</w:t>
            </w:r>
          </w:p>
        </w:tc>
      </w:tr>
      <w:tr>
        <w:trPr>
          <w:trHeight w:hRule="atLeast" w:val="2208"/>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numPr>
                <w:ilvl w:val="0"/>
                <w:numId w:val="11"/>
              </w:numPr>
              <w:spacing w:after="0" w:before="0" w:line="100" w:lineRule="atLeast"/>
              <w:contextualSpacing w:val="false"/>
              <w:jc w:val="center"/>
            </w:pPr>
            <w:r>
              <w:rPr>
                <w:sz w:val="24"/>
                <w:szCs w:val="24"/>
              </w:rPr>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t>12.0</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pPr>
            <w:r>
              <w:rPr>
                <w:sz w:val="24"/>
                <w:szCs w:val="24"/>
              </w:rPr>
              <w:t xml:space="preserve">Земельные участки (территории) общего пользования </w:t>
            </w:r>
          </w:p>
        </w:tc>
        <w:tc>
          <w:tcPr>
            <w:tcW w:type="dxa" w:w="30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200" w:before="0" w:line="100" w:lineRule="atLeast"/>
              <w:contextualSpacing/>
            </w:pPr>
            <w:r>
              <w:rPr>
                <w:sz w:val="24"/>
                <w:szCs w:val="24"/>
              </w:rPr>
              <w:t xml:space="preserve">Объекты улично-дорожной сети </w:t>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numPr>
                <w:ilvl w:val="0"/>
                <w:numId w:val="26"/>
              </w:numPr>
              <w:tabs>
                <w:tab w:leader="none" w:pos="153" w:val="left"/>
                <w:tab w:leader="none" w:pos="328" w:val="left"/>
              </w:tabs>
              <w:spacing w:after="0" w:before="0" w:line="100" w:lineRule="atLeast"/>
              <w:ind w:hanging="5" w:left="5" w:right="0"/>
              <w:contextualSpacing/>
            </w:pPr>
            <w:r>
              <w:rPr>
                <w:iCs/>
                <w:sz w:val="24"/>
                <w:szCs w:val="24"/>
              </w:rPr>
              <w:t>Предельные (минимальные и (или) максимальные) размеры земельных участков, в том числе их площадь – не нормируется</w:t>
            </w:r>
            <w:r>
              <w:rPr>
                <w:sz w:val="24"/>
                <w:szCs w:val="24"/>
              </w:rPr>
              <w:t>.</w:t>
            </w:r>
          </w:p>
          <w:p>
            <w:pPr>
              <w:pStyle w:val="style171"/>
              <w:numPr>
                <w:ilvl w:val="0"/>
                <w:numId w:val="26"/>
              </w:numPr>
              <w:tabs>
                <w:tab w:leader="none" w:pos="153" w:val="left"/>
                <w:tab w:leader="none" w:pos="328" w:val="left"/>
              </w:tabs>
              <w:spacing w:after="0" w:before="0" w:line="100" w:lineRule="atLeast"/>
              <w:ind w:hanging="5" w:left="5" w:right="0"/>
              <w:contextualSpacing/>
            </w:pPr>
            <w:r>
              <w:rPr>
                <w:i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нормируется</w:t>
            </w:r>
            <w:r>
              <w:rPr>
                <w:sz w:val="24"/>
                <w:szCs w:val="24"/>
              </w:rPr>
              <w:t>.</w:t>
            </w:r>
          </w:p>
          <w:p>
            <w:pPr>
              <w:pStyle w:val="style171"/>
              <w:numPr>
                <w:ilvl w:val="0"/>
                <w:numId w:val="26"/>
              </w:numPr>
              <w:tabs>
                <w:tab w:leader="none" w:pos="153" w:val="left"/>
                <w:tab w:leader="none" w:pos="328" w:val="left"/>
              </w:tabs>
              <w:spacing w:after="0" w:before="0" w:line="100" w:lineRule="atLeast"/>
              <w:ind w:hanging="5" w:left="5" w:right="0"/>
              <w:contextualSpacing/>
            </w:pPr>
            <w:r>
              <w:rPr>
                <w:iCs/>
                <w:sz w:val="24"/>
                <w:szCs w:val="24"/>
              </w:rPr>
              <w:t>Предельное количество этажей или предельная высота зданий, строений, сооружений – не нормируется</w:t>
            </w:r>
            <w:r>
              <w:rPr>
                <w:sz w:val="24"/>
                <w:szCs w:val="24"/>
              </w:rPr>
              <w:t>.</w:t>
            </w:r>
          </w:p>
          <w:p>
            <w:pPr>
              <w:pStyle w:val="style171"/>
              <w:widowControl w:val="false"/>
              <w:numPr>
                <w:ilvl w:val="0"/>
                <w:numId w:val="26"/>
              </w:numPr>
              <w:tabs>
                <w:tab w:leader="none" w:pos="153" w:val="left"/>
                <w:tab w:leader="none" w:pos="328" w:val="left"/>
              </w:tabs>
              <w:spacing w:after="0" w:before="0" w:line="100" w:lineRule="atLeast"/>
              <w:ind w:hanging="5" w:left="5" w:right="0"/>
              <w:contextualSpacing/>
              <w:jc w:val="both"/>
            </w:pPr>
            <w:r>
              <w:rPr>
                <w:iCs/>
                <w:sz w:val="24"/>
                <w:szCs w:val="24"/>
              </w:rPr>
              <w:t>Максимальный процент застройки</w:t>
            </w:r>
            <w:r>
              <w:rPr>
                <w:sz w:val="24"/>
                <w:szCs w:val="24"/>
              </w:rPr>
              <w:t xml:space="preserve"> – не нормируется.</w:t>
            </w:r>
          </w:p>
        </w:tc>
      </w:tr>
      <w:tr>
        <w:trPr>
          <w:trHeight w:hRule="atLeast" w:val="20"/>
          <w:cantSplit w:val="false"/>
        </w:trPr>
        <w:tc>
          <w:tcPr>
            <w:tcW w:type="dxa" w:w="14992"/>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71"/>
              <w:tabs>
                <w:tab w:leader="none" w:pos="859" w:val="left"/>
              </w:tabs>
              <w:spacing w:after="0" w:before="0" w:line="100" w:lineRule="atLeast"/>
              <w:ind w:hanging="0" w:left="430" w:right="0"/>
              <w:contextualSpacing/>
              <w:jc w:val="center"/>
            </w:pPr>
            <w:r>
              <w:rPr>
                <w:b/>
                <w:iCs/>
                <w:sz w:val="24"/>
                <w:szCs w:val="24"/>
              </w:rPr>
              <w:t>Вспомогательные виды разрешённого использования</w:t>
            </w:r>
            <w:r>
              <w:rPr>
                <w:iCs/>
                <w:sz w:val="24"/>
                <w:szCs w:val="24"/>
              </w:rPr>
              <w:t xml:space="preserve"> </w:t>
            </w:r>
          </w:p>
        </w:tc>
      </w:tr>
      <w:tr>
        <w:trPr>
          <w:trHeight w:hRule="atLeast" w:val="20"/>
          <w:cantSplit w:val="false"/>
        </w:trPr>
        <w:tc>
          <w:tcPr>
            <w:tcW w:type="dxa" w:w="77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ind w:hanging="0" w:left="142" w:right="0"/>
              <w:contextualSpacing w:val="false"/>
            </w:pPr>
            <w:r>
              <w:rPr>
                <w:sz w:val="24"/>
                <w:szCs w:val="24"/>
              </w:rPr>
              <w:t>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t>2.7.1</w:t>
            </w:r>
          </w:p>
        </w:tc>
        <w:tc>
          <w:tcPr>
            <w:tcW w:type="dxa" w:w="23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Хранение автотранспорта</w:t>
            </w:r>
          </w:p>
        </w:tc>
        <w:tc>
          <w:tcPr>
            <w:tcW w:type="dxa" w:w="308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Стоянка (парковка)</w:t>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93"/>
            </w:pPr>
            <w:r>
              <w:rPr>
                <w:rFonts w:ascii="Times New Roman" w:cs="Times New Roman" w:hAnsi="Times New Roman"/>
              </w:rPr>
              <w:t>1. Предельные (минимальные и (или) максимальные) размеры земельных участков - не ограничено.</w:t>
            </w:r>
          </w:p>
          <w:p>
            <w:pPr>
              <w:pStyle w:val="style193"/>
            </w:pPr>
            <w:r>
              <w:rPr>
                <w:rFonts w:ascii="Times New Roman" w:cs="Times New Roman" w:hAnsi="Times New Roman"/>
              </w:rPr>
              <w:t>2. Предельное количество этажей или предельная высота зданий, строений, сооружений - не устанавливаются.</w:t>
            </w:r>
          </w:p>
          <w:p>
            <w:pPr>
              <w:pStyle w:val="style193"/>
            </w:pPr>
            <w:r>
              <w:rPr>
                <w:rFonts w:ascii="Times New Roman" w:cs="Times New Roman" w:hAnsi="Times New Roman"/>
              </w:rPr>
              <w:t>3. Максимальный процент застройки – не нормируется</w:t>
            </w:r>
          </w:p>
        </w:tc>
      </w:tr>
      <w:tr>
        <w:trPr>
          <w:trHeight w:hRule="atLeast" w:val="20"/>
          <w:cantSplit w:val="false"/>
        </w:trPr>
        <w:tc>
          <w:tcPr>
            <w:tcW w:type="dxa" w:w="14992"/>
            <w:gridSpan w:val="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jc w:val="center"/>
            </w:pPr>
            <w:r>
              <w:rPr>
                <w:b/>
                <w:sz w:val="24"/>
                <w:szCs w:val="24"/>
              </w:rPr>
              <w:t>Условно разрешённые виды разрешённого использования - не устанавливаются</w:t>
            </w:r>
          </w:p>
        </w:tc>
      </w:tr>
    </w:tbl>
    <w:p>
      <w:pPr>
        <w:pStyle w:val="style0"/>
      </w:pPr>
      <w:r>
        <w:rPr>
          <w:color w:val="FF0000"/>
        </w:rPr>
      </w:r>
    </w:p>
    <w:p>
      <w:pPr>
        <w:pStyle w:val="style0"/>
      </w:pPr>
      <w:r>
        <w:rPr>
          <w:color w:val="FF0000"/>
        </w:rPr>
      </w:r>
    </w:p>
    <w:p>
      <w:pPr>
        <w:pStyle w:val="style0"/>
        <w:spacing w:after="200" w:before="0" w:line="100" w:lineRule="atLeast"/>
        <w:ind w:firstLine="709" w:left="0" w:right="0"/>
        <w:contextualSpacing w:val="false"/>
        <w:jc w:val="both"/>
      </w:pPr>
      <w:r>
        <w:rPr/>
      </w:r>
    </w:p>
    <w:sectPr>
      <w:headerReference r:id="rId16" w:type="default"/>
      <w:type w:val="nextPage"/>
      <w:pgSz w:h="11906" w:orient="landscape" w:w="16838"/>
      <w:pgMar w:bottom="851" w:footer="0" w:gutter="0" w:header="698" w:left="1134" w:right="1134" w:top="755"/>
      <w:pgNumType w:fmt="decimal"/>
      <w:formProt w:val="false"/>
      <w:textDirection w:val="lrTb"/>
      <w:docGrid w:charSpace="4096" w:linePitch="299"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OpenSymbol">
    <w:altName w:val="Arial Unicode MS"/>
    <w:charset w:val="80"/>
    <w:family w:val="auto"/>
    <w:pitch w:val="default"/>
  </w:font>
  <w:font w:name="Courier New">
    <w:charset w:val="80"/>
    <w:family w:val="modern"/>
    <w:pitch w:val="fixed"/>
  </w:font>
  <w:font w:name="Wingdings">
    <w:charset w:val="02"/>
    <w:family w:val="auto"/>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5"/>
      <w:jc w:val="cente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5"/>
      <w:jc w:val="center"/>
    </w:pPr>
    <w:r>
      <w:rPr/>
      <w:fldChar w:fldCharType="begin"/>
    </w:r>
    <w:r>
      <w:instrText> PAGE </w:instrText>
    </w:r>
    <w:r>
      <w:fldChar w:fldCharType="separate"/>
    </w:r>
    <w:r>
      <w:t>46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4"/>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spacing w:after="0" w:before="28"/>
      <w:contextualSpacing w:val="false"/>
      <w:jc w:val="right"/>
    </w:pPr>
    <w:bookmarkStart w:id="194" w:name="__RefHeading__11646_1904122734"/>
    <w:bookmarkEnd w:id="194"/>
    <w:r>
      <w:rPr>
        <w:b w:val="false"/>
        <w:i/>
      </w:rPr>
      <w:t>ОД. Зона общественно-делового назначения</w:t>
    </w:r>
  </w:p>
  <w:p>
    <w:pPr>
      <w:pStyle w:val="style184"/>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spacing w:after="0" w:before="28"/>
      <w:contextualSpacing w:val="false"/>
      <w:jc w:val="right"/>
    </w:pPr>
    <w:bookmarkStart w:id="204" w:name="__RefHeading__11650_1904122734"/>
    <w:bookmarkEnd w:id="204"/>
    <w:r>
      <w:rPr>
        <w:b w:val="false"/>
        <w:i/>
      </w:rPr>
      <w:t>ЗД. Зона объектов здравоохранения и социального обслуживания</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spacing w:after="0" w:before="0"/>
      <w:contextualSpacing w:val="false"/>
      <w:jc w:val="right"/>
    </w:pPr>
    <w:bookmarkStart w:id="217" w:name="__RefHeading__11654_1904122734"/>
    <w:bookmarkEnd w:id="217"/>
    <w:r>
      <w:rPr>
        <w:b w:val="false"/>
        <w:i/>
      </w:rPr>
      <w:t>П1. Зона размещения объектов коммунально-складского назначения</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spacing w:after="0" w:before="240"/>
      <w:contextualSpacing w:val="false"/>
      <w:jc w:val="right"/>
    </w:pPr>
    <w:bookmarkStart w:id="222" w:name="__RefHeading__11658_1904122734"/>
    <w:bookmarkEnd w:id="222"/>
    <w:r>
      <w:rPr>
        <w:b w:val="false"/>
        <w:i/>
      </w:rPr>
      <w:t xml:space="preserve">П2. Зона размещения производственных объектов </w:t>
    </w:r>
    <w:r>
      <w:rPr>
        <w:b w:val="false"/>
        <w:i/>
        <w:lang w:val="en-US"/>
      </w:rPr>
      <w:t>III</w:t>
    </w:r>
    <w:r>
      <w:rPr>
        <w:b w:val="false"/>
        <w:i/>
      </w:rPr>
      <w:t xml:space="preserve"> – </w:t>
    </w:r>
    <w:r>
      <w:rPr>
        <w:b w:val="false"/>
        <w:i/>
        <w:lang w:val="en-US"/>
      </w:rPr>
      <w:t>V</w:t>
    </w:r>
    <w:r>
      <w:rPr>
        <w:b w:val="false"/>
        <w:i/>
      </w:rPr>
      <w:t xml:space="preserve"> класса опасности</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0"/>
      <w:spacing w:after="120" w:before="120"/>
      <w:contextualSpacing w:val="false"/>
      <w:jc w:val="right"/>
    </w:pPr>
    <w:r>
      <w:rPr>
        <w:b w:val="false"/>
        <w:i/>
        <w:color w:val="00000A"/>
      </w:rPr>
      <w:t>С2. Зона размещения объектов обращения с отходами</w:t>
    </w:r>
  </w:p>
  <w:p>
    <w:pPr>
      <w:pStyle w:val="style184"/>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rPr>
        <w:color w:val="00000A"/>
        <w:sz w:val="24"/>
        <w:b w:val="false"/>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
    <w:lvl w:ilvl="0">
      <w:start w:val="1"/>
      <w:numFmt w:val="decimal"/>
      <w:lvlText w:val="%1."/>
      <w:lvlJc w:val="left"/>
      <w:pPr>
        <w:tabs>
          <w:tab w:pos="502" w:val="num"/>
        </w:tabs>
        <w:ind w:hanging="360" w:left="502"/>
      </w:pPr>
      <w:rPr>
        <w:color w:val="00000A"/>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4">
    <w:lvl w:ilvl="0">
      <w:start w:val="1"/>
      <w:numFmt w:val="decimal"/>
      <w:lvlText w:val="%1."/>
      <w:lvlJc w:val="left"/>
      <w:pPr>
        <w:tabs>
          <w:tab w:pos="501" w:val="num"/>
        </w:tabs>
        <w:ind w:hanging="360" w:left="501"/>
      </w:pPr>
      <w:rPr>
        <w:color w:val="00000A"/>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5">
    <w:lvl w:ilvl="0">
      <w:start w:val="2"/>
      <w:numFmt w:val="decimal"/>
      <w:lvlText w:val="%1."/>
      <w:lvlJc w:val="left"/>
      <w:pPr>
        <w:tabs>
          <w:tab w:pos="360" w:val="num"/>
        </w:tabs>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tabs>
          <w:tab w:pos="501" w:val="num"/>
        </w:tabs>
        <w:ind w:hanging="360" w:left="501"/>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7">
    <w:lvl w:ilvl="0">
      <w:start w:val="1"/>
      <w:numFmt w:val="decimal"/>
      <w:lvlText w:val="%1."/>
      <w:lvlJc w:val="left"/>
      <w:pPr>
        <w:tabs>
          <w:tab w:pos="643" w:val="num"/>
        </w:tabs>
        <w:ind w:hanging="360" w:left="643"/>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tabs>
          <w:tab w:pos="501" w:val="num"/>
        </w:tabs>
        <w:ind w:hanging="360" w:left="501"/>
      </w:pPr>
      <w:rPr>
        <w:color w:val="00000A"/>
        <w:sz w:val="24"/>
        <w:szCs w:val="24"/>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10">
    <w:lvl w:ilvl="0">
      <w:start w:val="1"/>
      <w:numFmt w:val="decimal"/>
      <w:lvlText w:val="%1."/>
      <w:lvlJc w:val="left"/>
      <w:pPr>
        <w:tabs>
          <w:tab w:pos="501" w:val="num"/>
        </w:tabs>
        <w:ind w:hanging="360" w:left="501"/>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left"/>
      <w:pPr>
        <w:tabs>
          <w:tab w:pos="502" w:val="num"/>
        </w:tabs>
        <w:ind w:hanging="360" w:left="502"/>
      </w:pPr>
      <w:rPr/>
    </w:lvl>
    <w:lvl w:ilvl="1">
      <w:start w:val="1"/>
      <w:numFmt w:val="lowerLetter"/>
      <w:lvlText w:val="%2."/>
      <w:lvlJc w:val="left"/>
      <w:pPr>
        <w:tabs>
          <w:tab w:pos="1222" w:val="num"/>
        </w:tabs>
        <w:ind w:hanging="360" w:left="1222"/>
      </w:pPr>
    </w:lvl>
    <w:lvl w:ilvl="2">
      <w:start w:val="1"/>
      <w:numFmt w:val="lowerRoman"/>
      <w:lvlText w:val="%3."/>
      <w:lvlJc w:val="right"/>
      <w:pPr>
        <w:tabs>
          <w:tab w:pos="1942" w:val="num"/>
        </w:tabs>
        <w:ind w:hanging="180" w:left="1942"/>
      </w:pPr>
    </w:lvl>
    <w:lvl w:ilvl="3">
      <w:start w:val="1"/>
      <w:numFmt w:val="decimal"/>
      <w:lvlText w:val="%4."/>
      <w:lvlJc w:val="left"/>
      <w:pPr>
        <w:tabs>
          <w:tab w:pos="2662" w:val="num"/>
        </w:tabs>
        <w:ind w:hanging="360" w:left="2662"/>
      </w:pPr>
    </w:lvl>
    <w:lvl w:ilvl="4">
      <w:start w:val="1"/>
      <w:numFmt w:val="lowerLetter"/>
      <w:lvlText w:val="%5."/>
      <w:lvlJc w:val="left"/>
      <w:pPr>
        <w:tabs>
          <w:tab w:pos="3382" w:val="num"/>
        </w:tabs>
        <w:ind w:hanging="360" w:left="3382"/>
      </w:pPr>
    </w:lvl>
    <w:lvl w:ilvl="5">
      <w:start w:val="1"/>
      <w:numFmt w:val="lowerRoman"/>
      <w:lvlText w:val="%6."/>
      <w:lvlJc w:val="right"/>
      <w:pPr>
        <w:tabs>
          <w:tab w:pos="4102" w:val="num"/>
        </w:tabs>
        <w:ind w:hanging="180" w:left="4102"/>
      </w:pPr>
    </w:lvl>
    <w:lvl w:ilvl="6">
      <w:start w:val="1"/>
      <w:numFmt w:val="decimal"/>
      <w:lvlText w:val="%7."/>
      <w:lvlJc w:val="left"/>
      <w:pPr>
        <w:tabs>
          <w:tab w:pos="4822" w:val="num"/>
        </w:tabs>
        <w:ind w:hanging="360" w:left="4822"/>
      </w:pPr>
    </w:lvl>
    <w:lvl w:ilvl="7">
      <w:start w:val="1"/>
      <w:numFmt w:val="lowerLetter"/>
      <w:lvlText w:val="%8."/>
      <w:lvlJc w:val="left"/>
      <w:pPr>
        <w:tabs>
          <w:tab w:pos="5542" w:val="num"/>
        </w:tabs>
        <w:ind w:hanging="360" w:left="5542"/>
      </w:pPr>
    </w:lvl>
    <w:lvl w:ilvl="8">
      <w:start w:val="1"/>
      <w:numFmt w:val="lowerRoman"/>
      <w:lvlText w:val="%9."/>
      <w:lvlJc w:val="right"/>
      <w:pPr>
        <w:tabs>
          <w:tab w:pos="6262" w:val="num"/>
        </w:tabs>
        <w:ind w:hanging="180" w:left="6262"/>
      </w:pPr>
    </w:lvl>
  </w:abstractNum>
  <w:abstractNum w:abstractNumId="12">
    <w:lvl w:ilvl="0">
      <w:start w:val="1"/>
      <w:numFmt w:val="decimal"/>
      <w:lvlText w:val="%1."/>
      <w:lvlJc w:val="left"/>
      <w:pPr>
        <w:tabs>
          <w:tab w:pos="501" w:val="num"/>
        </w:tabs>
        <w:ind w:hanging="360" w:left="501"/>
      </w:pPr>
      <w:rPr>
        <w:color w:val="00000A"/>
        <w:sz w:val="24"/>
        <w:szCs w:val="24"/>
      </w:rPr>
    </w:lvl>
    <w:lvl w:ilvl="1">
      <w:start w:val="1"/>
      <w:numFmt w:val="lowerLetter"/>
      <w:lvlText w:val="%2."/>
      <w:lvlJc w:val="left"/>
      <w:pPr>
        <w:tabs>
          <w:tab w:pos="1221" w:val="num"/>
        </w:tabs>
        <w:ind w:hanging="360" w:left="1221"/>
      </w:pPr>
    </w:lvl>
    <w:lvl w:ilvl="2">
      <w:start w:val="1"/>
      <w:numFmt w:val="lowerRoman"/>
      <w:lvlText w:val="%3."/>
      <w:lvlJc w:val="right"/>
      <w:pPr>
        <w:tabs>
          <w:tab w:pos="1941" w:val="num"/>
        </w:tabs>
        <w:ind w:hanging="180" w:left="1941"/>
      </w:pPr>
    </w:lvl>
    <w:lvl w:ilvl="3">
      <w:start w:val="1"/>
      <w:numFmt w:val="decimal"/>
      <w:lvlText w:val="%4."/>
      <w:lvlJc w:val="left"/>
      <w:pPr>
        <w:tabs>
          <w:tab w:pos="2661" w:val="num"/>
        </w:tabs>
        <w:ind w:hanging="360" w:left="2661"/>
      </w:pPr>
    </w:lvl>
    <w:lvl w:ilvl="4">
      <w:start w:val="1"/>
      <w:numFmt w:val="lowerLetter"/>
      <w:lvlText w:val="%5."/>
      <w:lvlJc w:val="left"/>
      <w:pPr>
        <w:tabs>
          <w:tab w:pos="3381" w:val="num"/>
        </w:tabs>
        <w:ind w:hanging="360" w:left="3381"/>
      </w:pPr>
    </w:lvl>
    <w:lvl w:ilvl="5">
      <w:start w:val="1"/>
      <w:numFmt w:val="lowerRoman"/>
      <w:lvlText w:val="%6."/>
      <w:lvlJc w:val="right"/>
      <w:pPr>
        <w:tabs>
          <w:tab w:pos="4101" w:val="num"/>
        </w:tabs>
        <w:ind w:hanging="180" w:left="4101"/>
      </w:pPr>
    </w:lvl>
    <w:lvl w:ilvl="6">
      <w:start w:val="1"/>
      <w:numFmt w:val="decimal"/>
      <w:lvlText w:val="%7."/>
      <w:lvlJc w:val="left"/>
      <w:pPr>
        <w:tabs>
          <w:tab w:pos="4821" w:val="num"/>
        </w:tabs>
        <w:ind w:hanging="360" w:left="4821"/>
      </w:pPr>
    </w:lvl>
    <w:lvl w:ilvl="7">
      <w:start w:val="1"/>
      <w:numFmt w:val="lowerLetter"/>
      <w:lvlText w:val="%8."/>
      <w:lvlJc w:val="left"/>
      <w:pPr>
        <w:tabs>
          <w:tab w:pos="5541" w:val="num"/>
        </w:tabs>
        <w:ind w:hanging="360" w:left="5541"/>
      </w:pPr>
    </w:lvl>
    <w:lvl w:ilvl="8">
      <w:start w:val="1"/>
      <w:numFmt w:val="lowerRoman"/>
      <w:lvlText w:val="%9."/>
      <w:lvlJc w:val="right"/>
      <w:pPr>
        <w:tabs>
          <w:tab w:pos="6261" w:val="num"/>
        </w:tabs>
        <w:ind w:hanging="180" w:left="6261"/>
      </w:pPr>
    </w:lvl>
  </w:abstractNum>
  <w:abstractNum w:abstractNumId="13">
    <w:lvl w:ilvl="0">
      <w:start w:val="1"/>
      <w:numFmt w:val="decimal"/>
      <w:lvlText w:val="%1."/>
      <w:lvlJc w:val="left"/>
      <w:pPr>
        <w:tabs>
          <w:tab w:pos="501" w:val="num"/>
        </w:tabs>
        <w:ind w:hanging="360" w:left="501"/>
      </w:pPr>
      <w:rPr>
        <w:color w:val="00000A"/>
      </w:rPr>
    </w:lvl>
    <w:lvl w:ilvl="1">
      <w:start w:val="1"/>
      <w:numFmt w:val="lowerLetter"/>
      <w:lvlText w:val="%2."/>
      <w:lvlJc w:val="left"/>
      <w:pPr>
        <w:tabs>
          <w:tab w:pos="1221" w:val="num"/>
        </w:tabs>
        <w:ind w:hanging="360" w:left="1221"/>
      </w:pPr>
    </w:lvl>
    <w:lvl w:ilvl="2">
      <w:start w:val="1"/>
      <w:numFmt w:val="lowerRoman"/>
      <w:lvlText w:val="%3."/>
      <w:lvlJc w:val="right"/>
      <w:pPr>
        <w:tabs>
          <w:tab w:pos="1941" w:val="num"/>
        </w:tabs>
        <w:ind w:hanging="180" w:left="1941"/>
      </w:pPr>
    </w:lvl>
    <w:lvl w:ilvl="3">
      <w:start w:val="1"/>
      <w:numFmt w:val="decimal"/>
      <w:lvlText w:val="%4."/>
      <w:lvlJc w:val="left"/>
      <w:pPr>
        <w:tabs>
          <w:tab w:pos="2661" w:val="num"/>
        </w:tabs>
        <w:ind w:hanging="360" w:left="2661"/>
      </w:pPr>
    </w:lvl>
    <w:lvl w:ilvl="4">
      <w:start w:val="1"/>
      <w:numFmt w:val="lowerLetter"/>
      <w:lvlText w:val="%5."/>
      <w:lvlJc w:val="left"/>
      <w:pPr>
        <w:tabs>
          <w:tab w:pos="3381" w:val="num"/>
        </w:tabs>
        <w:ind w:hanging="360" w:left="3381"/>
      </w:pPr>
    </w:lvl>
    <w:lvl w:ilvl="5">
      <w:start w:val="1"/>
      <w:numFmt w:val="lowerRoman"/>
      <w:lvlText w:val="%6."/>
      <w:lvlJc w:val="right"/>
      <w:pPr>
        <w:tabs>
          <w:tab w:pos="4101" w:val="num"/>
        </w:tabs>
        <w:ind w:hanging="180" w:left="4101"/>
      </w:pPr>
    </w:lvl>
    <w:lvl w:ilvl="6">
      <w:start w:val="1"/>
      <w:numFmt w:val="decimal"/>
      <w:lvlText w:val="%7."/>
      <w:lvlJc w:val="left"/>
      <w:pPr>
        <w:tabs>
          <w:tab w:pos="4821" w:val="num"/>
        </w:tabs>
        <w:ind w:hanging="360" w:left="4821"/>
      </w:pPr>
    </w:lvl>
    <w:lvl w:ilvl="7">
      <w:start w:val="1"/>
      <w:numFmt w:val="lowerLetter"/>
      <w:lvlText w:val="%8."/>
      <w:lvlJc w:val="left"/>
      <w:pPr>
        <w:tabs>
          <w:tab w:pos="5541" w:val="num"/>
        </w:tabs>
        <w:ind w:hanging="360" w:left="5541"/>
      </w:pPr>
    </w:lvl>
    <w:lvl w:ilvl="8">
      <w:start w:val="1"/>
      <w:numFmt w:val="lowerRoman"/>
      <w:lvlText w:val="%9."/>
      <w:lvlJc w:val="right"/>
      <w:pPr>
        <w:tabs>
          <w:tab w:pos="6261" w:val="num"/>
        </w:tabs>
        <w:ind w:hanging="180" w:left="6261"/>
      </w:pPr>
    </w:lvl>
  </w:abstractNum>
  <w:abstractNum w:abstractNumId="14">
    <w:lvl w:ilvl="0">
      <w:start w:val="1"/>
      <w:numFmt w:val="decimal"/>
      <w:lvlText w:val="%1."/>
      <w:lvlJc w:val="left"/>
      <w:pPr>
        <w:tabs>
          <w:tab w:pos="502" w:val="num"/>
        </w:tabs>
        <w:ind w:hanging="360" w:left="502"/>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decimal"/>
      <w:lvlText w:val="%1."/>
      <w:lvlJc w:val="left"/>
      <w:pPr>
        <w:tabs>
          <w:tab w:pos="502" w:val="num"/>
        </w:tabs>
        <w:ind w:hanging="360" w:left="502"/>
      </w:pPr>
      <w:rPr>
        <w:color w:val="00000A"/>
      </w:rPr>
    </w:lvl>
    <w:lvl w:ilvl="1">
      <w:start w:val="1"/>
      <w:numFmt w:val="lowerLetter"/>
      <w:lvlText w:val="%2."/>
      <w:lvlJc w:val="left"/>
      <w:pPr>
        <w:tabs>
          <w:tab w:pos="1222" w:val="num"/>
        </w:tabs>
        <w:ind w:hanging="360" w:left="1222"/>
      </w:pPr>
    </w:lvl>
    <w:lvl w:ilvl="2">
      <w:start w:val="1"/>
      <w:numFmt w:val="lowerRoman"/>
      <w:lvlText w:val="%3."/>
      <w:lvlJc w:val="right"/>
      <w:pPr>
        <w:tabs>
          <w:tab w:pos="1942" w:val="num"/>
        </w:tabs>
        <w:ind w:hanging="180" w:left="1942"/>
      </w:pPr>
    </w:lvl>
    <w:lvl w:ilvl="3">
      <w:start w:val="1"/>
      <w:numFmt w:val="decimal"/>
      <w:lvlText w:val="%4."/>
      <w:lvlJc w:val="left"/>
      <w:pPr>
        <w:tabs>
          <w:tab w:pos="2662" w:val="num"/>
        </w:tabs>
        <w:ind w:hanging="360" w:left="2662"/>
      </w:pPr>
    </w:lvl>
    <w:lvl w:ilvl="4">
      <w:start w:val="1"/>
      <w:numFmt w:val="lowerLetter"/>
      <w:lvlText w:val="%5."/>
      <w:lvlJc w:val="left"/>
      <w:pPr>
        <w:tabs>
          <w:tab w:pos="3382" w:val="num"/>
        </w:tabs>
        <w:ind w:hanging="360" w:left="3382"/>
      </w:pPr>
    </w:lvl>
    <w:lvl w:ilvl="5">
      <w:start w:val="1"/>
      <w:numFmt w:val="lowerRoman"/>
      <w:lvlText w:val="%6."/>
      <w:lvlJc w:val="right"/>
      <w:pPr>
        <w:tabs>
          <w:tab w:pos="4102" w:val="num"/>
        </w:tabs>
        <w:ind w:hanging="180" w:left="4102"/>
      </w:pPr>
    </w:lvl>
    <w:lvl w:ilvl="6">
      <w:start w:val="1"/>
      <w:numFmt w:val="decimal"/>
      <w:lvlText w:val="%7."/>
      <w:lvlJc w:val="left"/>
      <w:pPr>
        <w:tabs>
          <w:tab w:pos="4822" w:val="num"/>
        </w:tabs>
        <w:ind w:hanging="360" w:left="4822"/>
      </w:pPr>
    </w:lvl>
    <w:lvl w:ilvl="7">
      <w:start w:val="1"/>
      <w:numFmt w:val="lowerLetter"/>
      <w:lvlText w:val="%8."/>
      <w:lvlJc w:val="left"/>
      <w:pPr>
        <w:tabs>
          <w:tab w:pos="5542" w:val="num"/>
        </w:tabs>
        <w:ind w:hanging="360" w:left="5542"/>
      </w:pPr>
    </w:lvl>
    <w:lvl w:ilvl="8">
      <w:start w:val="1"/>
      <w:numFmt w:val="lowerRoman"/>
      <w:lvlText w:val="%9."/>
      <w:lvlJc w:val="right"/>
      <w:pPr>
        <w:tabs>
          <w:tab w:pos="6262" w:val="num"/>
        </w:tabs>
        <w:ind w:hanging="180" w:left="6262"/>
      </w:pPr>
    </w:lvl>
  </w:abstractNum>
  <w:abstractNum w:abstractNumId="16">
    <w:lvl w:ilvl="0">
      <w:start w:val="1"/>
      <w:numFmt w:val="decimal"/>
      <w:lvlText w:val="%1."/>
      <w:lvlJc w:val="left"/>
      <w:pPr>
        <w:tabs>
          <w:tab w:pos="360" w:val="num"/>
        </w:tabs>
        <w:ind w:hanging="360" w:left="360"/>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
    <w:lvl w:ilvl="0">
      <w:start w:val="1"/>
      <w:numFmt w:val="decimal"/>
      <w:lvlText w:val="%1."/>
      <w:lvlJc w:val="left"/>
      <w:pPr>
        <w:ind w:hanging="360" w:left="360"/>
      </w:pPr>
      <w:rPr>
        <w:b w:val="false"/>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8">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9">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
    <w:lvl w:ilvl="0">
      <w:start w:val="1"/>
      <w:numFmt w:val="decimal"/>
      <w:lvlText w:val="%1."/>
      <w:lvlJc w:val="left"/>
      <w:pPr>
        <w:ind w:hanging="360" w:left="360"/>
      </w:pPr>
      <w:rPr>
        <w:sz w:val="24"/>
        <w:b w:val="false"/>
        <w:szCs w:val="24"/>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5">
    <w:lvl w:ilvl="0">
      <w:start w:val="1"/>
      <w:numFmt w:val="decimal"/>
      <w:lvlText w:val="%1."/>
      <w:lvlJc w:val="left"/>
      <w:pPr>
        <w:ind w:hanging="360" w:left="66"/>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
    <w:lvl w:ilvl="0">
      <w:start w:val="1"/>
      <w:numFmt w:val="decimal"/>
      <w:lvlText w:val="%1."/>
      <w:lvlJc w:val="left"/>
      <w:pPr>
        <w:ind w:hanging="360" w:left="720"/>
      </w:pPr>
      <w:rPr>
        <w:color w:val="00000A"/>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
    <w:lvl w:ilvl="0">
      <w:start w:val="1"/>
      <w:numFmt w:val="decimal"/>
      <w:lvlText w:val="%1."/>
      <w:lvlJc w:val="left"/>
      <w:pPr>
        <w:tabs>
          <w:tab w:pos="720" w:val="num"/>
        </w:tabs>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
    <w:lvl w:ilvl="0">
      <w:start w:val="1"/>
      <w:numFmt w:val="decimal"/>
      <w:lvlText w:val="%1."/>
      <w:lvlJc w:val="left"/>
      <w:pPr>
        <w:tabs>
          <w:tab w:pos="720" w:val="num"/>
        </w:tabs>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
    <w:lvl w:ilvl="0">
      <w:start w:val="1"/>
      <w:numFmt w:val="bullet"/>
      <w:lvlText w:val="-"/>
      <w:lvlJc w:val="left"/>
      <w:pPr>
        <w:ind w:hanging="360" w:left="1069"/>
      </w:pPr>
      <w:rPr>
        <w:rFonts w:ascii="OpenSymbol" w:cs="OpenSymbol" w:hAnsi="OpenSymbol" w:hint="default"/>
      </w:rPr>
    </w:lvl>
    <w:lvl w:ilvl="1">
      <w:start w:val="1"/>
      <w:numFmt w:val="bullet"/>
      <w:lvlText w:val="o"/>
      <w:lvlJc w:val="left"/>
      <w:pPr>
        <w:ind w:hanging="360" w:left="1789"/>
      </w:pPr>
      <w:rPr>
        <w:rFonts w:ascii="Courier New" w:cs="Courier New" w:hAnsi="Courier New" w:hint="default"/>
      </w:rPr>
    </w:lvl>
    <w:lvl w:ilvl="2">
      <w:start w:val="1"/>
      <w:numFmt w:val="bullet"/>
      <w:lvlText w:val=""/>
      <w:lvlJc w:val="left"/>
      <w:pPr>
        <w:ind w:hanging="360" w:left="2509"/>
      </w:pPr>
      <w:rPr>
        <w:rFonts w:ascii="Wingdings" w:cs="Wingdings" w:hAnsi="Wingdings" w:hint="default"/>
      </w:rPr>
    </w:lvl>
    <w:lvl w:ilvl="3">
      <w:start w:val="1"/>
      <w:numFmt w:val="bullet"/>
      <w:lvlText w:val=""/>
      <w:lvlJc w:val="left"/>
      <w:pPr>
        <w:ind w:hanging="360" w:left="3229"/>
      </w:pPr>
      <w:rPr>
        <w:rFonts w:ascii="Symbol" w:cs="Symbol" w:hAnsi="Symbol" w:hint="default"/>
      </w:rPr>
    </w:lvl>
    <w:lvl w:ilvl="4">
      <w:start w:val="1"/>
      <w:numFmt w:val="bullet"/>
      <w:lvlText w:val="o"/>
      <w:lvlJc w:val="left"/>
      <w:pPr>
        <w:ind w:hanging="360" w:left="3949"/>
      </w:pPr>
      <w:rPr>
        <w:rFonts w:ascii="Courier New" w:cs="Courier New" w:hAnsi="Courier New" w:hint="default"/>
      </w:rPr>
    </w:lvl>
    <w:lvl w:ilvl="5">
      <w:start w:val="1"/>
      <w:numFmt w:val="bullet"/>
      <w:lvlText w:val=""/>
      <w:lvlJc w:val="left"/>
      <w:pPr>
        <w:ind w:hanging="360" w:left="4669"/>
      </w:pPr>
      <w:rPr>
        <w:rFonts w:ascii="Wingdings" w:cs="Wingdings" w:hAnsi="Wingdings" w:hint="default"/>
      </w:rPr>
    </w:lvl>
    <w:lvl w:ilvl="6">
      <w:start w:val="1"/>
      <w:numFmt w:val="bullet"/>
      <w:lvlText w:val=""/>
      <w:lvlJc w:val="left"/>
      <w:pPr>
        <w:ind w:hanging="360" w:left="5389"/>
      </w:pPr>
      <w:rPr>
        <w:rFonts w:ascii="Symbol" w:cs="Symbol" w:hAnsi="Symbol" w:hint="default"/>
      </w:rPr>
    </w:lvl>
    <w:lvl w:ilvl="7">
      <w:start w:val="1"/>
      <w:numFmt w:val="bullet"/>
      <w:lvlText w:val="o"/>
      <w:lvlJc w:val="left"/>
      <w:pPr>
        <w:ind w:hanging="360" w:left="6109"/>
      </w:pPr>
      <w:rPr>
        <w:rFonts w:ascii="Courier New" w:cs="Courier New" w:hAnsi="Courier New" w:hint="default"/>
      </w:rPr>
    </w:lvl>
    <w:lvl w:ilvl="8">
      <w:start w:val="1"/>
      <w:numFmt w:val="bullet"/>
      <w:lvlText w:val=""/>
      <w:lvlJc w:val="left"/>
      <w:pPr>
        <w:ind w:hanging="360" w:left="6829"/>
      </w:pPr>
      <w:rPr>
        <w:rFonts w:ascii="Wingdings" w:cs="Wingdings" w:hAnsi="Wingdings" w:hint="default"/>
      </w:rPr>
    </w:lvl>
  </w:abstractNum>
  <w:abstractNum w:abstractNumId="30">
    <w:lvl w:ilvl="0">
      <w:start w:val="1"/>
      <w:numFmt w:val="decimal"/>
      <w:lvlText w:val="%1."/>
      <w:lvlJc w:val="left"/>
      <w:pPr>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1">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2">
    <w:lvl w:ilvl="0">
      <w:start w:val="1"/>
      <w:numFmt w:val="decimal"/>
      <w:lvlText w:val="%1."/>
      <w:lvlJc w:val="left"/>
      <w:pPr>
        <w:ind w:hanging="360" w:left="720"/>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3">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4">
    <w:lvl w:ilvl="0">
      <w:start w:val="1"/>
      <w:numFmt w:val="decimal"/>
      <w:lvlText w:val="%1."/>
      <w:lvlJc w:val="left"/>
      <w:pPr>
        <w:ind w:hanging="360" w:left="501"/>
      </w:pPr>
      <w:rPr>
        <w:dstrike w:val="false"/>
        <w:strike w:val="false"/>
        <w:u w:val="non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5">
    <w:lvl w:ilvl="0">
      <w:start w:val="1"/>
      <w:numFmt w:val="decimal"/>
      <w:lvlText w:val="%1."/>
      <w:lvlJc w:val="left"/>
      <w:pPr>
        <w:ind w:hanging="360" w:left="823"/>
      </w:pPr>
    </w:lvl>
    <w:lvl w:ilvl="1">
      <w:start w:val="1"/>
      <w:numFmt w:val="lowerLetter"/>
      <w:lvlText w:val="%2."/>
      <w:lvlJc w:val="left"/>
      <w:pPr>
        <w:ind w:hanging="360" w:left="1543"/>
      </w:pPr>
    </w:lvl>
    <w:lvl w:ilvl="2">
      <w:start w:val="1"/>
      <w:numFmt w:val="lowerRoman"/>
      <w:lvlText w:val="%3."/>
      <w:lvlJc w:val="right"/>
      <w:pPr>
        <w:ind w:hanging="180" w:left="2263"/>
      </w:pPr>
    </w:lvl>
    <w:lvl w:ilvl="3">
      <w:start w:val="1"/>
      <w:numFmt w:val="decimal"/>
      <w:lvlText w:val="%4."/>
      <w:lvlJc w:val="left"/>
      <w:pPr>
        <w:ind w:hanging="360" w:left="2983"/>
      </w:pPr>
    </w:lvl>
    <w:lvl w:ilvl="4">
      <w:start w:val="1"/>
      <w:numFmt w:val="lowerLetter"/>
      <w:lvlText w:val="%5."/>
      <w:lvlJc w:val="left"/>
      <w:pPr>
        <w:ind w:hanging="360" w:left="3703"/>
      </w:pPr>
    </w:lvl>
    <w:lvl w:ilvl="5">
      <w:start w:val="1"/>
      <w:numFmt w:val="lowerRoman"/>
      <w:lvlText w:val="%6."/>
      <w:lvlJc w:val="right"/>
      <w:pPr>
        <w:ind w:hanging="180" w:left="4423"/>
      </w:pPr>
    </w:lvl>
    <w:lvl w:ilvl="6">
      <w:start w:val="1"/>
      <w:numFmt w:val="decimal"/>
      <w:lvlText w:val="%7."/>
      <w:lvlJc w:val="left"/>
      <w:pPr>
        <w:ind w:hanging="360" w:left="5143"/>
      </w:pPr>
    </w:lvl>
    <w:lvl w:ilvl="7">
      <w:start w:val="1"/>
      <w:numFmt w:val="lowerLetter"/>
      <w:lvlText w:val="%8."/>
      <w:lvlJc w:val="left"/>
      <w:pPr>
        <w:ind w:hanging="360" w:left="5863"/>
      </w:pPr>
    </w:lvl>
    <w:lvl w:ilvl="8">
      <w:start w:val="1"/>
      <w:numFmt w:val="lowerRoman"/>
      <w:lvlText w:val="%9."/>
      <w:lvlJc w:val="right"/>
      <w:pPr>
        <w:ind w:hanging="180" w:left="6583"/>
      </w:pPr>
    </w:lvl>
  </w:abstractNum>
  <w:abstractNum w:abstractNumId="36">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7">
    <w:lvl w:ilvl="0">
      <w:start w:val="1"/>
      <w:numFmt w:val="decimal"/>
      <w:lvlText w:val="%1."/>
      <w:lvlJc w:val="left"/>
      <w:pPr>
        <w:ind w:hanging="360" w:left="65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8">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9">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0">
    <w:lvl w:ilvl="0">
      <w:start w:val="1"/>
      <w:numFmt w:val="decimal"/>
      <w:lvlText w:val="%1."/>
      <w:lvlJc w:val="left"/>
      <w:pPr>
        <w:ind w:hanging="360" w:left="3960"/>
      </w:pPr>
      <w:rPr>
        <w:sz w:val="24"/>
        <w:b w:val="false"/>
        <w:szCs w:val="24"/>
      </w:rPr>
    </w:lvl>
    <w:lvl w:ilvl="1">
      <w:start w:val="1"/>
      <w:numFmt w:val="lowerLetter"/>
      <w:lvlText w:val="%2."/>
      <w:lvlJc w:val="left"/>
      <w:pPr>
        <w:ind w:hanging="360" w:left="5040"/>
      </w:pPr>
    </w:lvl>
    <w:lvl w:ilvl="2">
      <w:start w:val="1"/>
      <w:numFmt w:val="lowerRoman"/>
      <w:lvlText w:val="%3."/>
      <w:lvlJc w:val="right"/>
      <w:pPr>
        <w:ind w:hanging="180" w:left="5760"/>
      </w:pPr>
    </w:lvl>
    <w:lvl w:ilvl="3">
      <w:start w:val="1"/>
      <w:numFmt w:val="decimal"/>
      <w:lvlText w:val="%4."/>
      <w:lvlJc w:val="left"/>
      <w:pPr>
        <w:ind w:hanging="360" w:left="6480"/>
      </w:pPr>
    </w:lvl>
    <w:lvl w:ilvl="4">
      <w:start w:val="1"/>
      <w:numFmt w:val="lowerLetter"/>
      <w:lvlText w:val="%5."/>
      <w:lvlJc w:val="left"/>
      <w:pPr>
        <w:ind w:hanging="360" w:left="7200"/>
      </w:pPr>
    </w:lvl>
    <w:lvl w:ilvl="5">
      <w:start w:val="1"/>
      <w:numFmt w:val="lowerRoman"/>
      <w:lvlText w:val="%6."/>
      <w:lvlJc w:val="right"/>
      <w:pPr>
        <w:ind w:hanging="180" w:left="7920"/>
      </w:pPr>
    </w:lvl>
    <w:lvl w:ilvl="6">
      <w:start w:val="1"/>
      <w:numFmt w:val="decimal"/>
      <w:lvlText w:val="%7."/>
      <w:lvlJc w:val="left"/>
      <w:pPr>
        <w:ind w:hanging="360" w:left="8640"/>
      </w:pPr>
    </w:lvl>
    <w:lvl w:ilvl="7">
      <w:start w:val="1"/>
      <w:numFmt w:val="lowerLetter"/>
      <w:lvlText w:val="%8."/>
      <w:lvlJc w:val="left"/>
      <w:pPr>
        <w:ind w:hanging="360" w:left="9360"/>
      </w:pPr>
    </w:lvl>
    <w:lvl w:ilvl="8">
      <w:start w:val="1"/>
      <w:numFmt w:val="lowerRoman"/>
      <w:lvlText w:val="%9."/>
      <w:lvlJc w:val="right"/>
      <w:pPr>
        <w:ind w:hanging="180" w:left="10080"/>
      </w:pPr>
    </w:lvl>
  </w:abstractNum>
  <w:abstractNum w:abstractNumId="41">
    <w:lvl w:ilvl="0">
      <w:start w:val="1"/>
      <w:numFmt w:val="decimal"/>
      <w:lvlText w:val="%1."/>
      <w:lvlJc w:val="left"/>
      <w:pPr>
        <w:ind w:hanging="360" w:left="36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2">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3">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4">
    <w:lvl w:ilvl="0">
      <w:start w:val="1"/>
      <w:numFmt w:val="decimal"/>
      <w:lvlText w:val="%1."/>
      <w:lvlJc w:val="left"/>
      <w:pPr>
        <w:ind w:hanging="360" w:left="720"/>
      </w:pPr>
      <w:rPr>
        <w:dstrike w:val="false"/>
        <w:strike w:val="false"/>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5">
    <w:lvl w:ilvl="0">
      <w:start w:val="1"/>
      <w:numFmt w:val="decimal"/>
      <w:lvlText w:val="%1."/>
      <w:lvlJc w:val="left"/>
      <w:pPr>
        <w:ind w:hanging="360" w:left="647"/>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6">
    <w:lvl w:ilvl="0">
      <w:start w:val="1"/>
      <w:numFmt w:val="decimal"/>
      <w:lvlText w:val="%1."/>
      <w:lvlJc w:val="left"/>
      <w:pPr>
        <w:ind w:hanging="360" w:left="725"/>
      </w:pPr>
      <w:rPr>
        <w:color w:val="00000A"/>
        <w:b w:val="false"/>
      </w:rPr>
    </w:lvl>
    <w:lvl w:ilvl="1">
      <w:start w:val="1"/>
      <w:numFmt w:val="lowerLetter"/>
      <w:lvlText w:val="%2."/>
      <w:lvlJc w:val="left"/>
      <w:pPr>
        <w:ind w:hanging="360" w:left="1445"/>
      </w:pPr>
    </w:lvl>
    <w:lvl w:ilvl="2">
      <w:start w:val="1"/>
      <w:numFmt w:val="lowerRoman"/>
      <w:lvlText w:val="%3."/>
      <w:lvlJc w:val="right"/>
      <w:pPr>
        <w:ind w:hanging="180" w:left="2165"/>
      </w:pPr>
    </w:lvl>
    <w:lvl w:ilvl="3">
      <w:start w:val="1"/>
      <w:numFmt w:val="decimal"/>
      <w:lvlText w:val="%4."/>
      <w:lvlJc w:val="left"/>
      <w:pPr>
        <w:ind w:hanging="360" w:left="2885"/>
      </w:pPr>
    </w:lvl>
    <w:lvl w:ilvl="4">
      <w:start w:val="1"/>
      <w:numFmt w:val="lowerLetter"/>
      <w:lvlText w:val="%5."/>
      <w:lvlJc w:val="left"/>
      <w:pPr>
        <w:ind w:hanging="360" w:left="3605"/>
      </w:pPr>
    </w:lvl>
    <w:lvl w:ilvl="5">
      <w:start w:val="1"/>
      <w:numFmt w:val="lowerRoman"/>
      <w:lvlText w:val="%6."/>
      <w:lvlJc w:val="right"/>
      <w:pPr>
        <w:ind w:hanging="180" w:left="4325"/>
      </w:pPr>
    </w:lvl>
    <w:lvl w:ilvl="6">
      <w:start w:val="1"/>
      <w:numFmt w:val="decimal"/>
      <w:lvlText w:val="%7."/>
      <w:lvlJc w:val="left"/>
      <w:pPr>
        <w:ind w:hanging="360" w:left="5045"/>
      </w:pPr>
    </w:lvl>
    <w:lvl w:ilvl="7">
      <w:start w:val="1"/>
      <w:numFmt w:val="lowerLetter"/>
      <w:lvlText w:val="%8."/>
      <w:lvlJc w:val="left"/>
      <w:pPr>
        <w:ind w:hanging="360" w:left="5765"/>
      </w:pPr>
    </w:lvl>
    <w:lvl w:ilvl="8">
      <w:start w:val="1"/>
      <w:numFmt w:val="lowerRoman"/>
      <w:lvlText w:val="%9."/>
      <w:lvlJc w:val="right"/>
      <w:pPr>
        <w:ind w:hanging="180" w:left="6485"/>
      </w:pPr>
    </w:lvl>
  </w:abstractNum>
  <w:abstractNum w:abstractNumId="47">
    <w:lvl w:ilvl="0">
      <w:start w:val="1"/>
      <w:numFmt w:val="decimal"/>
      <w:lvlText w:val="%1."/>
      <w:lvlJc w:val="left"/>
      <w:pPr>
        <w:ind w:hanging="360" w:left="725"/>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8">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rPr>
        <w:b w:val="false"/>
      </w:r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9">
    <w:lvl w:ilvl="0">
      <w:start w:val="1"/>
      <w:numFmt w:val="decimal"/>
      <w:lvlText w:val="%1."/>
      <w:lvlJc w:val="left"/>
      <w:pPr>
        <w:ind w:hanging="360" w:left="852"/>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0">
    <w:lvl w:ilvl="0">
      <w:start w:val="1"/>
      <w:numFmt w:val="decimal"/>
      <w:lvlText w:val="%1."/>
      <w:lvlJc w:val="left"/>
      <w:pPr>
        <w:ind w:hanging="360" w:left="360"/>
      </w:pPr>
      <w:rPr>
        <w:color w:val="00000A"/>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1">
    <w:lvl w:ilvl="0">
      <w:start w:val="1"/>
      <w:numFmt w:val="decimal"/>
      <w:lvlText w:val="%1."/>
      <w:lvlJc w:val="left"/>
      <w:pPr>
        <w:ind w:hanging="360" w:left="1080"/>
      </w:pPr>
      <w:rPr>
        <w:b w:val="false"/>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2">
    <w:lvl w:ilvl="0">
      <w:start w:val="1"/>
      <w:numFmt w:val="decimal"/>
      <w:lvlText w:val="%1."/>
      <w:lvlJc w:val="left"/>
      <w:pPr>
        <w:tabs>
          <w:tab w:pos="502" w:val="num"/>
        </w:tabs>
        <w:ind w:hanging="360" w:left="502"/>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3">
    <w:lvl w:ilvl="0">
      <w:start w:val="1"/>
      <w:numFmt w:val="decimal"/>
      <w:lvlText w:val="%1."/>
      <w:lvlJc w:val="left"/>
      <w:pPr>
        <w:ind w:hanging="360" w:left="72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4">
    <w:lvl w:ilvl="0">
      <w:start w:val="1"/>
      <w:numFmt w:val="decimal"/>
      <w:lvlText w:val="%1."/>
      <w:lvlJc w:val="left"/>
      <w:pPr>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5">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6">
    <w:lvl w:ilvl="0">
      <w:start w:val="1"/>
      <w:numFmt w:val="decimal"/>
      <w:lvlText w:val="%1."/>
      <w:lvlJc w:val="left"/>
      <w:pPr>
        <w:ind w:hanging="360" w:left="32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7">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8">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9">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0">
    <w:lvl w:ilvl="0">
      <w:start w:val="1"/>
      <w:numFmt w:val="decimal"/>
      <w:lvlText w:val="%1."/>
      <w:lvlJc w:val="left"/>
      <w:pPr>
        <w:ind w:hanging="360" w:left="360"/>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1">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2">
    <w:lvl w:ilvl="0">
      <w:start w:val="1"/>
      <w:numFmt w:val="decimal"/>
      <w:lvlText w:val="%1."/>
      <w:lvlJc w:val="left"/>
      <w:pPr>
        <w:tabs>
          <w:tab w:pos="786" w:val="num"/>
        </w:tabs>
        <w:ind w:hanging="360" w:left="786"/>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3">
    <w:lvl w:ilvl="0">
      <w:start w:val="1"/>
      <w:numFmt w:val="decimal"/>
      <w:lvlText w:val="%1."/>
      <w:lvlJc w:val="left"/>
      <w:pPr>
        <w:ind w:hanging="360" w:left="32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4">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5">
    <w:lvl w:ilvl="0">
      <w:start w:val="1"/>
      <w:numFmt w:val="decimal"/>
      <w:lvlText w:val="%1."/>
      <w:lvlJc w:val="left"/>
      <w:pPr>
        <w:tabs>
          <w:tab w:pos="502" w:val="num"/>
        </w:tabs>
        <w:ind w:hanging="360" w:left="502"/>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6">
    <w:lvl w:ilvl="0">
      <w:start w:val="1"/>
      <w:numFmt w:val="decimal"/>
      <w:lvlText w:val="%1."/>
      <w:lvlJc w:val="left"/>
      <w:pPr>
        <w:tabs>
          <w:tab w:pos="360" w:val="num"/>
        </w:tabs>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7">
    <w:lvl w:ilvl="0">
      <w:start w:val="1"/>
      <w:numFmt w:val="decimal"/>
      <w:lvlText w:val="%1."/>
      <w:lvlJc w:val="left"/>
      <w:pPr>
        <w:tabs>
          <w:tab w:pos="360" w:val="num"/>
        </w:tabs>
        <w:ind w:hanging="360" w:left="36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8">
    <w:lvl w:ilvl="0">
      <w:start w:val="1"/>
      <w:numFmt w:val="decimal"/>
      <w:lvlText w:val="%1."/>
      <w:lvlJc w:val="left"/>
      <w:pPr>
        <w:ind w:hanging="360" w:left="502"/>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9">
    <w:lvl w:ilvl="0">
      <w:start w:val="1"/>
      <w:numFmt w:val="decimal"/>
      <w:lvlText w:val="%1."/>
      <w:lvlJc w:val="left"/>
      <w:pPr>
        <w:ind w:hanging="360" w:left="3240"/>
      </w:pPr>
    </w:lvl>
    <w:lvl w:ilvl="1">
      <w:start w:val="1"/>
      <w:numFmt w:val="lowerLetter"/>
      <w:lvlText w:val="%2."/>
      <w:lvlJc w:val="left"/>
      <w:pPr>
        <w:ind w:hanging="360" w:left="3960"/>
      </w:pPr>
    </w:lvl>
    <w:lvl w:ilvl="2">
      <w:start w:val="1"/>
      <w:numFmt w:val="lowerRoman"/>
      <w:lvlText w:val="%3."/>
      <w:lvlJc w:val="right"/>
      <w:pPr>
        <w:ind w:hanging="180" w:left="4680"/>
      </w:pPr>
    </w:lvl>
    <w:lvl w:ilvl="3">
      <w:start w:val="1"/>
      <w:numFmt w:val="decimal"/>
      <w:lvlText w:val="%4."/>
      <w:lvlJc w:val="left"/>
      <w:pPr>
        <w:ind w:hanging="360" w:left="5400"/>
      </w:pPr>
    </w:lvl>
    <w:lvl w:ilvl="4">
      <w:start w:val="1"/>
      <w:numFmt w:val="lowerLetter"/>
      <w:lvlText w:val="%5."/>
      <w:lvlJc w:val="left"/>
      <w:pPr>
        <w:ind w:hanging="360" w:left="6120"/>
      </w:pPr>
    </w:lvl>
    <w:lvl w:ilvl="5">
      <w:start w:val="1"/>
      <w:numFmt w:val="lowerRoman"/>
      <w:lvlText w:val="%6."/>
      <w:lvlJc w:val="right"/>
      <w:pPr>
        <w:ind w:hanging="180" w:left="6840"/>
      </w:pPr>
    </w:lvl>
    <w:lvl w:ilvl="6">
      <w:start w:val="1"/>
      <w:numFmt w:val="decimal"/>
      <w:lvlText w:val="%7."/>
      <w:lvlJc w:val="left"/>
      <w:pPr>
        <w:ind w:hanging="360" w:left="7560"/>
      </w:pPr>
    </w:lvl>
    <w:lvl w:ilvl="7">
      <w:start w:val="1"/>
      <w:numFmt w:val="lowerLetter"/>
      <w:lvlText w:val="%8."/>
      <w:lvlJc w:val="left"/>
      <w:pPr>
        <w:ind w:hanging="360" w:left="8280"/>
      </w:pPr>
    </w:lvl>
    <w:lvl w:ilvl="8">
      <w:start w:val="1"/>
      <w:numFmt w:val="lowerRoman"/>
      <w:lvlText w:val="%9."/>
      <w:lvlJc w:val="right"/>
      <w:pPr>
        <w:ind w:hanging="180" w:left="9000"/>
      </w:pPr>
    </w:lvl>
  </w:abstractNum>
  <w:abstractNum w:abstractNumId="70">
    <w:lvl w:ilvl="0">
      <w:start w:val="1"/>
      <w:numFmt w:val="decimal"/>
      <w:lvlText w:val="%1."/>
      <w:lvlJc w:val="left"/>
      <w:pPr>
        <w:ind w:hanging="360" w:left="324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1">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2">
    <w:lvl w:ilvl="0">
      <w:start w:val="1"/>
      <w:numFmt w:val="decimal"/>
      <w:lvlText w:val="%1."/>
      <w:lvlJc w:val="left"/>
      <w:pPr>
        <w:ind w:hanging="360" w:left="501"/>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3">
    <w:lvl w:ilvl="0">
      <w:start w:val="1"/>
      <w:numFmt w:val="decimal"/>
      <w:lvlText w:val="%1."/>
      <w:lvlJc w:val="left"/>
      <w:pPr>
        <w:tabs>
          <w:tab w:pos="360" w:val="num"/>
        </w:tabs>
        <w:ind w:hanging="360" w:left="36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4">
    <w:lvl w:ilvl="0">
      <w:start w:val="1"/>
      <w:numFmt w:val="decimal"/>
      <w:lvlText w:val="%1."/>
      <w:lvlJc w:val="left"/>
      <w:pPr>
        <w:tabs>
          <w:tab w:pos="360" w:val="num"/>
        </w:tabs>
        <w:ind w:hanging="360" w:left="36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5">
    <w:lvl w:ilvl="0">
      <w:start w:val="1"/>
      <w:numFmt w:val="decimal"/>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6">
    <w:lvl w:ilvl="0">
      <w:start w:val="2"/>
      <w:numFmt w:val="decimal"/>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7">
    <w:lvl w:ilvl="0">
      <w:start w:val="1"/>
      <w:numFmt w:val="decimal"/>
      <w:lvlText w:val="%1."/>
      <w:lvlJc w:val="left"/>
      <w:pPr>
        <w:tabs>
          <w:tab w:pos="360" w:val="num"/>
        </w:tabs>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8">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9">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0">
    <w:lvl w:ilvl="0">
      <w:start w:val="3"/>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1">
    <w:lvl w:ilvl="0">
      <w:start w:val="7"/>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2">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3">
    <w:lvl w:ilvl="0">
      <w:start w:val="1"/>
      <w:numFmt w:val="decimal"/>
      <w:lvlText w:val="%1."/>
      <w:lvlJc w:val="left"/>
      <w:pPr>
        <w:tabs>
          <w:tab w:pos="360" w:val="num"/>
        </w:tabs>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4">
    <w:lvl w:ilvl="0">
      <w:start w:val="1"/>
      <w:numFmt w:val="decimal"/>
      <w:lvlText w:val="%1."/>
      <w:lvlJc w:val="left"/>
      <w:pPr>
        <w:ind w:hanging="360" w:left="463"/>
      </w:pPr>
    </w:lvl>
    <w:lvl w:ilvl="1">
      <w:start w:val="1"/>
      <w:numFmt w:val="lowerLetter"/>
      <w:lvlText w:val="%2."/>
      <w:lvlJc w:val="left"/>
      <w:pPr>
        <w:ind w:hanging="360" w:left="1183"/>
      </w:pPr>
    </w:lvl>
    <w:lvl w:ilvl="2">
      <w:start w:val="1"/>
      <w:numFmt w:val="lowerRoman"/>
      <w:lvlText w:val="%3."/>
      <w:lvlJc w:val="right"/>
      <w:pPr>
        <w:ind w:hanging="180" w:left="1903"/>
      </w:pPr>
    </w:lvl>
    <w:lvl w:ilvl="3">
      <w:start w:val="1"/>
      <w:numFmt w:val="decimal"/>
      <w:lvlText w:val="%4."/>
      <w:lvlJc w:val="left"/>
      <w:pPr>
        <w:ind w:hanging="360" w:left="2623"/>
      </w:pPr>
    </w:lvl>
    <w:lvl w:ilvl="4">
      <w:start w:val="1"/>
      <w:numFmt w:val="lowerLetter"/>
      <w:lvlText w:val="%5."/>
      <w:lvlJc w:val="left"/>
      <w:pPr>
        <w:ind w:hanging="360" w:left="3343"/>
      </w:pPr>
    </w:lvl>
    <w:lvl w:ilvl="5">
      <w:start w:val="1"/>
      <w:numFmt w:val="lowerRoman"/>
      <w:lvlText w:val="%6."/>
      <w:lvlJc w:val="right"/>
      <w:pPr>
        <w:ind w:hanging="180" w:left="4063"/>
      </w:pPr>
    </w:lvl>
    <w:lvl w:ilvl="6">
      <w:start w:val="1"/>
      <w:numFmt w:val="decimal"/>
      <w:lvlText w:val="%7."/>
      <w:lvlJc w:val="left"/>
      <w:pPr>
        <w:ind w:hanging="360" w:left="4783"/>
      </w:pPr>
    </w:lvl>
    <w:lvl w:ilvl="7">
      <w:start w:val="1"/>
      <w:numFmt w:val="lowerLetter"/>
      <w:lvlText w:val="%8."/>
      <w:lvlJc w:val="left"/>
      <w:pPr>
        <w:ind w:hanging="360" w:left="5503"/>
      </w:pPr>
    </w:lvl>
    <w:lvl w:ilvl="8">
      <w:start w:val="1"/>
      <w:numFmt w:val="lowerRoman"/>
      <w:lvlText w:val="%9."/>
      <w:lvlJc w:val="right"/>
      <w:pPr>
        <w:ind w:hanging="180" w:left="6223"/>
      </w:pPr>
    </w:lvl>
  </w:abstractNum>
  <w:abstractNum w:abstractNumId="85">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6">
    <w:lvl w:ilvl="0">
      <w:start w:val="1"/>
      <w:numFmt w:val="decimal"/>
      <w:lvlText w:val="%1."/>
      <w:lvlJc w:val="left"/>
      <w:pPr>
        <w:ind w:hanging="360" w:left="823"/>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7">
    <w:lvl w:ilvl="0">
      <w:start w:val="2"/>
      <w:numFmt w:val="decimal"/>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8">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9">
    <w:lvl w:ilvl="0">
      <w:start w:val="1"/>
      <w:numFmt w:val="decimal"/>
      <w:lvlText w:val="%1."/>
      <w:lvlJc w:val="left"/>
      <w:pPr>
        <w:tabs>
          <w:tab w:pos="360" w:val="num"/>
        </w:tabs>
        <w:ind w:hanging="360" w:left="36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0">
    <w:lvl w:ilvl="0">
      <w:start w:val="1"/>
      <w:numFmt w:val="decimal"/>
      <w:lvlText w:val="%1."/>
      <w:lvlJc w:val="left"/>
      <w:pPr>
        <w:tabs>
          <w:tab w:pos="360" w:val="num"/>
        </w:tabs>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1">
    <w:lvl w:ilvl="0">
      <w:start w:val="1"/>
      <w:numFmt w:val="decimal"/>
      <w:lvlText w:val="%1."/>
      <w:lvlJc w:val="left"/>
      <w:pPr>
        <w:ind w:hanging="360" w:left="3600"/>
      </w:pPr>
    </w:lvl>
    <w:lvl w:ilvl="1">
      <w:start w:val="1"/>
      <w:numFmt w:val="lowerLetter"/>
      <w:lvlText w:val="%2."/>
      <w:lvlJc w:val="left"/>
      <w:pPr>
        <w:ind w:hanging="360" w:left="4320"/>
      </w:pPr>
    </w:lvl>
    <w:lvl w:ilvl="2">
      <w:start w:val="1"/>
      <w:numFmt w:val="lowerRoman"/>
      <w:lvlText w:val="%3."/>
      <w:lvlJc w:val="right"/>
      <w:pPr>
        <w:ind w:hanging="180" w:left="5040"/>
      </w:pPr>
    </w:lvl>
    <w:lvl w:ilvl="3">
      <w:start w:val="1"/>
      <w:numFmt w:val="decimal"/>
      <w:lvlText w:val="%4."/>
      <w:lvlJc w:val="left"/>
      <w:pPr>
        <w:ind w:hanging="360" w:left="5760"/>
      </w:pPr>
    </w:lvl>
    <w:lvl w:ilvl="4">
      <w:start w:val="1"/>
      <w:numFmt w:val="lowerLetter"/>
      <w:lvlText w:val="%5."/>
      <w:lvlJc w:val="left"/>
      <w:pPr>
        <w:ind w:hanging="360" w:left="6480"/>
      </w:pPr>
    </w:lvl>
    <w:lvl w:ilvl="5">
      <w:start w:val="1"/>
      <w:numFmt w:val="lowerRoman"/>
      <w:lvlText w:val="%6."/>
      <w:lvlJc w:val="right"/>
      <w:pPr>
        <w:ind w:hanging="180" w:left="7200"/>
      </w:pPr>
    </w:lvl>
    <w:lvl w:ilvl="6">
      <w:start w:val="1"/>
      <w:numFmt w:val="decimal"/>
      <w:lvlText w:val="%7."/>
      <w:lvlJc w:val="left"/>
      <w:pPr>
        <w:ind w:hanging="360" w:left="7920"/>
      </w:pPr>
    </w:lvl>
    <w:lvl w:ilvl="7">
      <w:start w:val="1"/>
      <w:numFmt w:val="lowerLetter"/>
      <w:lvlText w:val="%8."/>
      <w:lvlJc w:val="left"/>
      <w:pPr>
        <w:ind w:hanging="360" w:left="8640"/>
      </w:pPr>
    </w:lvl>
    <w:lvl w:ilvl="8">
      <w:start w:val="1"/>
      <w:numFmt w:val="lowerRoman"/>
      <w:lvlText w:val="%9."/>
      <w:lvlJc w:val="right"/>
      <w:pPr>
        <w:ind w:hanging="180" w:left="9360"/>
      </w:pPr>
    </w:lvl>
  </w:abstractNum>
  <w:abstractNum w:abstractNumId="92">
    <w:lvl w:ilvl="0">
      <w:start w:val="1"/>
      <w:numFmt w:val="decimal"/>
      <w:lvlText w:val="%1."/>
      <w:lvlJc w:val="left"/>
      <w:pPr>
        <w:ind w:hanging="360" w:left="720"/>
      </w:pPr>
      <w:rPr>
        <w:color w:val="00000A"/>
        <w:dstrike w:val="false"/>
        <w:strike w:val="false"/>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3">
    <w:lvl w:ilvl="0">
      <w:start w:val="5"/>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4">
    <w:lvl w:ilvl="0">
      <w:start w:val="1"/>
      <w:numFmt w:val="decimal"/>
      <w:lvlText w:val="%1."/>
      <w:lvlJc w:val="left"/>
      <w:pPr>
        <w:tabs>
          <w:tab w:pos="360" w:val="num"/>
        </w:tabs>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5">
    <w:lvl w:ilvl="0">
      <w:start w:val="2"/>
      <w:numFmt w:val="decimal"/>
      <w:lvlText w:val="%1."/>
      <w:lvlJc w:val="left"/>
      <w:pPr>
        <w:tabs>
          <w:tab w:pos="360" w:val="num"/>
        </w:tabs>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6">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7">
    <w:lvl w:ilvl="0">
      <w:start w:val="2"/>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8">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9">
    <w:lvl w:ilvl="0">
      <w:start w:val="2"/>
      <w:numFmt w:val="decimal"/>
      <w:lvlText w:val="%1."/>
      <w:lvlJc w:val="left"/>
      <w:pPr>
        <w:tabs>
          <w:tab w:pos="360" w:val="num"/>
        </w:tabs>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0">
    <w:lvl w:ilvl="0">
      <w:start w:val="1"/>
      <w:numFmt w:val="decimal"/>
      <w:lvlText w:val="%1."/>
      <w:lvlJc w:val="left"/>
      <w:pPr>
        <w:tabs>
          <w:tab w:pos="360" w:val="num"/>
        </w:tabs>
        <w:ind w:hanging="360" w:left="36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1">
    <w:lvl w:ilvl="0">
      <w:start w:val="1"/>
      <w:numFmt w:val="decimal"/>
      <w:lvlText w:val="%1."/>
      <w:lvlJc w:val="left"/>
      <w:pPr>
        <w:tabs>
          <w:tab w:pos="360" w:val="num"/>
        </w:tabs>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2">
    <w:lvl w:ilvl="0">
      <w:start w:val="1"/>
      <w:numFmt w:val="decimal"/>
      <w:lvlText w:val="%1)"/>
      <w:lvlJc w:val="left"/>
      <w:pPr>
        <w:tabs>
          <w:tab w:pos="1440" w:val="num"/>
        </w:tabs>
        <w:ind w:hanging="360" w:left="144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3">
    <w:lvl w:ilvl="0">
      <w:start w:val="1"/>
      <w:numFmt w:val="decimal"/>
      <w:lvlText w:val="%1."/>
      <w:lvlJc w:val="left"/>
      <w:pPr>
        <w:ind w:hanging="360" w:left="720"/>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4">
    <w:lvl w:ilvl="0">
      <w:start w:val="1"/>
      <w:numFmt w:val="decimal"/>
      <w:lvlText w:val="%1."/>
      <w:lvlJc w:val="left"/>
      <w:pPr>
        <w:ind w:hanging="360" w:left="720"/>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5">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6">
    <w:lvl w:ilvl="0">
      <w:start w:val="1"/>
      <w:numFmt w:val="decimal"/>
      <w:lvlText w:val="%1."/>
      <w:lvlJc w:val="left"/>
      <w:pPr>
        <w:ind w:hanging="360" w:left="288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7">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8">
    <w:lvl w:ilvl="0">
      <w:start w:val="1"/>
      <w:numFmt w:val="decimal"/>
      <w:lvlText w:val="%1."/>
      <w:lvlJc w:val="left"/>
      <w:pPr>
        <w:ind w:hanging="360" w:left="720"/>
      </w:pPr>
      <w:rPr>
        <w:color w:val="00000A"/>
      </w:rPr>
    </w:lvl>
    <w:lvl w:ilvl="1">
      <w:start w:val="1"/>
      <w:numFmt w:val="decimal"/>
      <w:lvlText w:val="%2."/>
      <w:lvlJc w:val="left"/>
      <w:pPr>
        <w:ind w:hanging="360" w:left="1440"/>
      </w:pPr>
      <w:rPr>
        <w:b w:val="false"/>
      </w:r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9">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0">
    <w:lvl w:ilvl="0">
      <w:start w:val="1"/>
      <w:numFmt w:val="decimal"/>
      <w:lvlText w:val="%1."/>
      <w:lvlJc w:val="left"/>
      <w:pPr>
        <w:tabs>
          <w:tab w:pos="360" w:val="num"/>
        </w:tabs>
        <w:ind w:hanging="360" w:left="36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1">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2">
    <w:lvl w:ilvl="0">
      <w:start w:val="3"/>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3">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4">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5">
    <w:lvl w:ilvl="0">
      <w:start w:val="1"/>
      <w:numFmt w:val="decimal"/>
      <w:lvlText w:val="%1."/>
      <w:lvlJc w:val="left"/>
      <w:pPr>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6">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7">
    <w:lvl w:ilvl="0">
      <w:start w:val="1"/>
      <w:numFmt w:val="decimal"/>
      <w:lvlText w:val="%1."/>
      <w:lvlJc w:val="left"/>
      <w:pPr>
        <w:ind w:hanging="360" w:left="180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rPr>
        <w:b w:val="false"/>
      </w:r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8">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9">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0">
    <w:lvl w:ilvl="0">
      <w:start w:val="1"/>
      <w:numFmt w:val="decimal"/>
      <w:lvlText w:val="%1."/>
      <w:lvlJc w:val="left"/>
      <w:pPr>
        <w:ind w:hanging="360" w:left="502"/>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1">
    <w:lvl w:ilvl="0">
      <w:start w:val="1"/>
      <w:numFmt w:val="decimal"/>
      <w:lvlText w:val="%1."/>
      <w:lvlJc w:val="left"/>
      <w:pPr>
        <w:ind w:hanging="360" w:left="281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2">
    <w:lvl w:ilvl="0">
      <w:start w:val="2"/>
      <w:numFmt w:val="decimal"/>
      <w:lvlText w:val="%1."/>
      <w:lvlJc w:val="left"/>
      <w:pPr>
        <w:ind w:hanging="360" w:left="36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3">
    <w:lvl w:ilvl="0">
      <w:start w:val="1"/>
      <w:numFmt w:val="decimal"/>
      <w:lvlText w:val="%1."/>
      <w:lvlJc w:val="left"/>
      <w:pPr>
        <w:tabs>
          <w:tab w:pos="720" w:val="num"/>
        </w:tabs>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4">
    <w:lvl w:ilvl="0">
      <w:start w:val="1"/>
      <w:numFmt w:val="decimal"/>
      <w:lvlText w:val="%1."/>
      <w:lvlJc w:val="left"/>
      <w:pPr>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5">
    <w:lvl w:ilvl="0">
      <w:start w:val="1"/>
      <w:numFmt w:val="decimal"/>
      <w:lvlText w:val="%1."/>
      <w:lvlJc w:val="left"/>
      <w:pPr>
        <w:tabs>
          <w:tab w:pos="720" w:val="num"/>
        </w:tabs>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6">
    <w:lvl w:ilvl="0">
      <w:start w:val="1"/>
      <w:numFmt w:val="decimal"/>
      <w:lvlText w:val="%1."/>
      <w:lvlJc w:val="left"/>
      <w:pPr>
        <w:ind w:hanging="360" w:left="65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7">
    <w:lvl w:ilvl="0">
      <w:start w:val="1"/>
      <w:numFmt w:val="decimal"/>
      <w:lvlText w:val="%1."/>
      <w:lvlJc w:val="left"/>
      <w:pPr>
        <w:ind w:hanging="360" w:left="28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8">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9">
    <w:lvl w:ilvl="0">
      <w:start w:val="1"/>
      <w:numFmt w:val="decimal"/>
      <w:lvlText w:val="%1."/>
      <w:lvlJc w:val="left"/>
      <w:pPr>
        <w:ind w:hanging="360" w:left="823"/>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0">
    <w:lvl w:ilvl="0">
      <w:start w:val="2"/>
      <w:numFmt w:val="decimal"/>
      <w:lvlText w:val="%1."/>
      <w:lvlJc w:val="left"/>
      <w:pPr>
        <w:ind w:hanging="360" w:left="36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1">
    <w:lvl w:ilvl="0">
      <w:start w:val="1"/>
      <w:numFmt w:val="decimal"/>
      <w:lvlText w:val="%1."/>
      <w:lvlJc w:val="left"/>
      <w:pPr>
        <w:ind w:hanging="360" w:left="502"/>
      </w:pPr>
      <w:rPr>
        <w:color w:val="00000A"/>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2">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3">
    <w:lvl w:ilvl="0">
      <w:start w:val="1"/>
      <w:numFmt w:val="decimal"/>
      <w:lvlText w:val="%1."/>
      <w:lvlJc w:val="left"/>
      <w:pPr>
        <w:ind w:hanging="360" w:left="66"/>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4">
    <w:lvl w:ilvl="0">
      <w:start w:val="1"/>
      <w:numFmt w:val="decimal"/>
      <w:lvlText w:val="%1."/>
      <w:lvlJc w:val="left"/>
      <w:pPr>
        <w:ind w:hanging="360" w:left="823"/>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5">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6">
    <w:lvl w:ilvl="0">
      <w:start w:val="1"/>
      <w:numFmt w:val="decimal"/>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7">
    <w:lvl w:ilvl="0">
      <w:start w:val="1"/>
      <w:numFmt w:val="decimal"/>
      <w:lvlText w:val="%1."/>
      <w:lvlJc w:val="left"/>
      <w:pPr>
        <w:tabs>
          <w:tab w:pos="360" w:val="num"/>
        </w:tabs>
        <w:ind w:hanging="360" w:left="36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8">
    <w:lvl w:ilvl="0">
      <w:start w:val="1"/>
      <w:numFmt w:val="decimal"/>
      <w:lvlText w:val="%1."/>
      <w:lvlJc w:val="left"/>
      <w:pPr>
        <w:ind w:hanging="360" w:left="360"/>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9">
    <w:lvl w:ilvl="0">
      <w:start w:val="1"/>
      <w:numFmt w:val="decimal"/>
      <w:lvlText w:val="%1."/>
      <w:lvlJc w:val="left"/>
      <w:pPr>
        <w:tabs>
          <w:tab w:pos="360" w:val="num"/>
        </w:tabs>
        <w:ind w:hanging="360" w:left="36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0">
    <w:lvl w:ilvl="0">
      <w:start w:val="1"/>
      <w:numFmt w:val="decimal"/>
      <w:lvlText w:val="%1."/>
      <w:lvlJc w:val="left"/>
      <w:pPr>
        <w:ind w:hanging="360" w:left="502"/>
      </w:pPr>
      <w:rPr>
        <w:color w:val="00000A"/>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1">
    <w:lvl w:ilvl="0">
      <w:start w:val="1"/>
      <w:numFmt w:val="decimal"/>
      <w:lvlText w:val="%1."/>
      <w:lvlJc w:val="left"/>
      <w:pPr>
        <w:ind w:hanging="360" w:left="281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2">
    <w:lvl w:ilvl="0">
      <w:start w:val="1"/>
      <w:numFmt w:val="decimal"/>
      <w:lvlText w:val="%1."/>
      <w:lvlJc w:val="left"/>
      <w:pPr>
        <w:ind w:hanging="360" w:left="108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3">
    <w:lvl w:ilvl="0">
      <w:start w:val="1"/>
      <w:numFmt w:val="decimal"/>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4">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5">
    <w:lvl w:ilvl="0">
      <w:start w:val="2"/>
      <w:numFmt w:val="decimal"/>
      <w:lvlText w:val="%1."/>
      <w:lvlJc w:val="left"/>
      <w:pPr>
        <w:ind w:hanging="360" w:left="36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6">
    <w:lvl w:ilvl="0">
      <w:start w:val="1"/>
      <w:numFmt w:val="decimal"/>
      <w:lvlText w:val="%1."/>
      <w:lvlJc w:val="left"/>
      <w:pPr>
        <w:ind w:hanging="360" w:left="647"/>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7">
    <w:lvl w:ilvl="0">
      <w:start w:val="1"/>
      <w:numFmt w:val="decimal"/>
      <w:lvlText w:val="%1."/>
      <w:lvlJc w:val="left"/>
      <w:pPr>
        <w:ind w:hanging="360" w:left="65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8">
    <w:lvl w:ilvl="0">
      <w:start w:val="1"/>
      <w:numFmt w:val="decimal"/>
      <w:lvlText w:val="%1."/>
      <w:lvlJc w:val="left"/>
      <w:pPr>
        <w:ind w:hanging="360" w:left="72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9">
    <w:lvl w:ilvl="0">
      <w:start w:val="1"/>
      <w:numFmt w:val="decimal"/>
      <w:lvlText w:val="%1."/>
      <w:lvlJc w:val="left"/>
      <w:pPr>
        <w:ind w:hanging="360" w:left="502"/>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0">
    <w:lvl w:ilvl="0">
      <w:start w:val="1"/>
      <w:numFmt w:val="decimal"/>
      <w:lvlText w:val="%1."/>
      <w:lvlJc w:val="left"/>
      <w:pPr>
        <w:ind w:hanging="360" w:left="502"/>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1">
    <w:lvl w:ilvl="0">
      <w:start w:val="1"/>
      <w:numFmt w:val="decimal"/>
      <w:lvlText w:val="%1."/>
      <w:lvlJc w:val="left"/>
      <w:pPr>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2">
    <w:lvl w:ilvl="0">
      <w:start w:val="1"/>
      <w:numFmt w:val="decimal"/>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3">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4">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5">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6">
    <w:lvl w:ilvl="0">
      <w:start w:val="1"/>
      <w:numFmt w:val="decimal"/>
      <w:lvlText w:val="%1."/>
      <w:lvlJc w:val="left"/>
      <w:pPr>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7">
    <w:lvl w:ilvl="0">
      <w:start w:val="1"/>
      <w:numFmt w:val="decimal"/>
      <w:lvlText w:val="%1."/>
      <w:lvlJc w:val="left"/>
      <w:pPr>
        <w:tabs>
          <w:tab w:pos="360" w:val="num"/>
        </w:tabs>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8">
    <w:lvl w:ilvl="0">
      <w:start w:val="1"/>
      <w:numFmt w:val="decimal"/>
      <w:lvlText w:val="%1."/>
      <w:lvlJc w:val="left"/>
      <w:pPr>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9">
    <w:lvl w:ilvl="0">
      <w:start w:val="1"/>
      <w:numFmt w:val="decimal"/>
      <w:lvlText w:val="%1."/>
      <w:lvlJc w:val="left"/>
      <w:pPr>
        <w:ind w:hanging="360" w:left="28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0">
    <w:lvl w:ilvl="0">
      <w:start w:val="2"/>
      <w:numFmt w:val="decimal"/>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1">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2">
    <w:lvl w:ilvl="0">
      <w:start w:val="1"/>
      <w:numFmt w:val="decimal"/>
      <w:lvlText w:val="%1."/>
      <w:lvlJc w:val="left"/>
      <w:pPr>
        <w:ind w:hanging="360" w:left="39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3">
    <w:lvl w:ilvl="0">
      <w:start w:val="1"/>
      <w:numFmt w:val="decimal"/>
      <w:lvlText w:val="%1."/>
      <w:lvlJc w:val="left"/>
      <w:pPr>
        <w:ind w:hanging="360" w:left="463"/>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4">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5">
    <w:lvl w:ilvl="0">
      <w:start w:val="1"/>
      <w:numFmt w:val="decimal"/>
      <w:lvlText w:val="%1."/>
      <w:lvlJc w:val="left"/>
      <w:pPr>
        <w:ind w:hanging="360" w:left="5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7">
    <w:lvl w:ilvl="0">
      <w:start w:val="1"/>
      <w:numFmt w:val="decimal"/>
      <w:lvlText w:val="%1."/>
      <w:lvlJc w:val="left"/>
      <w:pPr>
        <w:tabs>
          <w:tab w:pos="360" w:val="num"/>
        </w:tabs>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8">
    <w:lvl w:ilvl="0">
      <w:start w:val="4"/>
      <w:numFmt w:val="decimal"/>
      <w:lvlText w:val="%1."/>
      <w:lvlJc w:val="left"/>
      <w:pPr>
        <w:tabs>
          <w:tab w:pos="360" w:val="num"/>
        </w:tabs>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9">
    <w:lvl w:ilvl="0">
      <w:start w:val="5"/>
      <w:numFmt w:val="decimal"/>
      <w:lvlText w:val="%1."/>
      <w:lvlJc w:val="left"/>
      <w:pPr>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0">
    <w:lvl w:ilvl="0">
      <w:start w:val="4"/>
      <w:numFmt w:val="decimal"/>
      <w:lvlText w:val="%1."/>
      <w:lvlJc w:val="left"/>
      <w:pPr>
        <w:ind w:hanging="360" w:left="144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1">
    <w:lvl w:ilvl="0">
      <w:start w:val="1"/>
      <w:numFmt w:val="decimal"/>
      <w:lvlText w:val="%1."/>
      <w:lvlJc w:val="left"/>
      <w:pPr>
        <w:tabs>
          <w:tab w:pos="360" w:val="num"/>
        </w:tabs>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2">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3">
    <w:lvl w:ilvl="0">
      <w:start w:val="1"/>
      <w:numFmt w:val="decimal"/>
      <w:lvlText w:val="%1."/>
      <w:lvlJc w:val="left"/>
      <w:pPr>
        <w:tabs>
          <w:tab w:pos="360" w:val="num"/>
        </w:tabs>
        <w:ind w:hanging="360" w:left="36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4">
    <w:lvl w:ilvl="0">
      <w:start w:val="1"/>
      <w:numFmt w:val="decimal"/>
      <w:lvlText w:val="%1."/>
      <w:lvlJc w:val="left"/>
      <w:pPr>
        <w:ind w:hanging="360" w:left="720"/>
      </w:pPr>
      <w:rPr>
        <w:color w:val="00000A"/>
        <w:dstrike w:val="false"/>
        <w:strike w:val="false"/>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5">
    <w:lvl w:ilvl="0">
      <w:start w:val="18"/>
      <w:numFmt w:val="decimal"/>
      <w:lvlText w:val="%1."/>
      <w:lvlJc w:val="left"/>
      <w:pPr>
        <w:tabs>
          <w:tab w:pos="360" w:val="num"/>
        </w:tabs>
        <w:ind w:hanging="360" w:left="360"/>
      </w:pPr>
      <w:rPr>
        <w:color w:val="00000A"/>
        <w:dstrike w:val="false"/>
        <w:strike w:val="false"/>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6">
    <w:lvl w:ilvl="0">
      <w:start w:val="11"/>
      <w:numFmt w:val="decimal"/>
      <w:lvlText w:val="%1."/>
      <w:lvlJc w:val="left"/>
      <w:pPr>
        <w:tabs>
          <w:tab w:pos="644" w:val="num"/>
        </w:tabs>
        <w:ind w:hanging="360" w:left="644"/>
      </w:pPr>
      <w:rPr>
        <w:color w:val="00000A"/>
      </w:rPr>
    </w:lvl>
    <w:lvl w:ilvl="1">
      <w:start w:val="1"/>
      <w:numFmt w:val="lowerLetter"/>
      <w:lvlText w:val="%2."/>
      <w:lvlJc w:val="left"/>
      <w:pPr>
        <w:ind w:hanging="360" w:left="1724"/>
      </w:pPr>
    </w:lvl>
    <w:lvl w:ilvl="2">
      <w:start w:val="1"/>
      <w:numFmt w:val="lowerRoman"/>
      <w:lvlText w:val="%3."/>
      <w:lvlJc w:val="right"/>
      <w:pPr>
        <w:ind w:hanging="180" w:left="2444"/>
      </w:pPr>
    </w:lvl>
    <w:lvl w:ilvl="3">
      <w:start w:val="1"/>
      <w:numFmt w:val="decimal"/>
      <w:lvlText w:val="%4."/>
      <w:lvlJc w:val="left"/>
      <w:pPr>
        <w:ind w:hanging="360" w:left="3164"/>
      </w:pPr>
    </w:lvl>
    <w:lvl w:ilvl="4">
      <w:start w:val="1"/>
      <w:numFmt w:val="lowerLetter"/>
      <w:lvlText w:val="%5."/>
      <w:lvlJc w:val="left"/>
      <w:pPr>
        <w:ind w:hanging="360" w:left="3884"/>
      </w:pPr>
    </w:lvl>
    <w:lvl w:ilvl="5">
      <w:start w:val="1"/>
      <w:numFmt w:val="lowerRoman"/>
      <w:lvlText w:val="%6."/>
      <w:lvlJc w:val="right"/>
      <w:pPr>
        <w:ind w:hanging="180" w:left="4604"/>
      </w:pPr>
    </w:lvl>
    <w:lvl w:ilvl="6">
      <w:start w:val="1"/>
      <w:numFmt w:val="decimal"/>
      <w:lvlText w:val="%7."/>
      <w:lvlJc w:val="left"/>
      <w:pPr>
        <w:ind w:hanging="360" w:left="5324"/>
      </w:pPr>
    </w:lvl>
    <w:lvl w:ilvl="7">
      <w:start w:val="1"/>
      <w:numFmt w:val="lowerLetter"/>
      <w:lvlText w:val="%8."/>
      <w:lvlJc w:val="left"/>
      <w:pPr>
        <w:ind w:hanging="360" w:left="6044"/>
      </w:pPr>
    </w:lvl>
    <w:lvl w:ilvl="8">
      <w:start w:val="1"/>
      <w:numFmt w:val="lowerRoman"/>
      <w:lvlText w:val="%9."/>
      <w:lvlJc w:val="right"/>
      <w:pPr>
        <w:ind w:hanging="180" w:left="6764"/>
      </w:pPr>
    </w:lvl>
  </w:abstractNum>
  <w:abstractNum w:abstractNumId="177">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8">
    <w:lvl w:ilvl="0">
      <w:start w:val="1"/>
      <w:numFmt w:val="decimal"/>
      <w:lvlText w:val="%1."/>
      <w:lvlJc w:val="left"/>
      <w:pPr>
        <w:ind w:hanging="360" w:left="823"/>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9">
    <w:lvl w:ilvl="0">
      <w:start w:val="2"/>
      <w:numFmt w:val="decimal"/>
      <w:lvlText w:val="%1."/>
      <w:lvlJc w:val="left"/>
      <w:pPr>
        <w:tabs>
          <w:tab w:pos="360" w:val="num"/>
        </w:tabs>
        <w:ind w:hanging="360" w:left="36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0">
    <w:lvl w:ilvl="0">
      <w:start w:val="3"/>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1">
    <w:lvl w:ilvl="0">
      <w:start w:val="2"/>
      <w:numFmt w:val="decimal"/>
      <w:lvlText w:val="%1."/>
      <w:lvlJc w:val="left"/>
      <w:pPr>
        <w:ind w:hanging="360" w:left="36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2">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3">
    <w:lvl w:ilvl="0">
      <w:start w:val="1"/>
      <w:numFmt w:val="decimal"/>
      <w:lvlText w:val="%1."/>
      <w:lvlJc w:val="left"/>
      <w:pPr>
        <w:ind w:hanging="360" w:left="86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4">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5">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6">
    <w:lvl w:ilvl="0">
      <w:start w:val="1"/>
      <w:numFmt w:val="decimal"/>
      <w:lvlText w:val="%1."/>
      <w:lvlJc w:val="left"/>
      <w:pPr>
        <w:ind w:hanging="360" w:left="502"/>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7">
    <w:lvl w:ilvl="0">
      <w:start w:val="1"/>
      <w:numFmt w:val="decimal"/>
      <w:lvlText w:val="%1."/>
      <w:lvlJc w:val="left"/>
      <w:pPr>
        <w:ind w:hanging="360" w:left="650"/>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8">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9">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0">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1">
    <w:lvl w:ilvl="0">
      <w:start w:val="7"/>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2">
    <w:lvl w:ilvl="0">
      <w:start w:val="6"/>
      <w:numFmt w:val="decimal"/>
      <w:lvlText w:val="%1."/>
      <w:lvlJc w:val="left"/>
      <w:pPr>
        <w:tabs>
          <w:tab w:pos="501" w:val="num"/>
        </w:tabs>
        <w:ind w:hanging="360" w:left="501"/>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3">
    <w:lvl w:ilvl="0">
      <w:start w:val="2"/>
      <w:numFmt w:val="decimal"/>
      <w:lvlText w:val="%1."/>
      <w:lvlJc w:val="left"/>
      <w:pPr>
        <w:ind w:hanging="360" w:left="36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4">
    <w:lvl w:ilvl="0">
      <w:start w:val="2"/>
      <w:numFmt w:val="decimal"/>
      <w:lvlText w:val="%1."/>
      <w:lvlJc w:val="left"/>
      <w:pPr>
        <w:ind w:hanging="360" w:left="66"/>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5">
    <w:lvl w:ilvl="0">
      <w:start w:val="1"/>
      <w:numFmt w:val="decimal"/>
      <w:lvlText w:val="%1."/>
      <w:lvlJc w:val="left"/>
      <w:pPr>
        <w:ind w:hanging="360" w:left="65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6">
    <w:lvl w:ilvl="0">
      <w:start w:val="1"/>
      <w:numFmt w:val="decimal"/>
      <w:lvlText w:val="%1."/>
      <w:lvlJc w:val="left"/>
      <w:pPr>
        <w:ind w:hanging="360" w:left="66"/>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7">
    <w:lvl w:ilvl="0">
      <w:start w:val="1"/>
      <w:numFmt w:val="decimal"/>
      <w:lvlText w:val="%1."/>
      <w:lvlJc w:val="left"/>
      <w:pPr>
        <w:ind w:hanging="360" w:left="823"/>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8">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9">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0">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1">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2">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3">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4">
    <w:lvl w:ilvl="0">
      <w:start w:val="1"/>
      <w:numFmt w:val="decimal"/>
      <w:lvlText w:val="%1."/>
      <w:lvlJc w:val="left"/>
      <w:pPr>
        <w:ind w:hanging="360" w:left="3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5">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6">
    <w:lvl w:ilvl="0">
      <w:start w:val="1"/>
      <w:numFmt w:val="decimal"/>
      <w:lvlText w:val="%1."/>
      <w:lvlJc w:val="left"/>
      <w:pPr>
        <w:ind w:hanging="360" w:left="725"/>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7">
    <w:lvl w:ilvl="0">
      <w:start w:val="1"/>
      <w:numFmt w:val="decimal"/>
      <w:lvlText w:val="%1."/>
      <w:lvlJc w:val="left"/>
      <w:pPr>
        <w:ind w:hanging="360" w:left="725"/>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8">
    <w:lvl w:ilvl="0">
      <w:start w:val="1"/>
      <w:numFmt w:val="decimal"/>
      <w:lvlText w:val="%1."/>
      <w:lvlJc w:val="left"/>
      <w:pPr>
        <w:ind w:hanging="360" w:left="36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9">
    <w:lvl w:ilvl="0">
      <w:start w:val="4"/>
      <w:numFmt w:val="decimal"/>
      <w:lvlText w:val="%1."/>
      <w:lvlJc w:val="left"/>
      <w:pPr>
        <w:tabs>
          <w:tab w:pos="360" w:val="num"/>
        </w:tabs>
        <w:ind w:hanging="360" w:left="360"/>
      </w:pPr>
      <w:rPr>
        <w:color w:val="00000A"/>
        <w:dstrike w:val="false"/>
        <w:strike w:val="false"/>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0">
    <w:lvl w:ilvl="0">
      <w:start w:val="1"/>
      <w:numFmt w:val="decimal"/>
      <w:lvlText w:val="%1."/>
      <w:lvlJc w:val="left"/>
      <w:pPr>
        <w:ind w:hanging="360" w:left="39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1">
    <w:lvl w:ilvl="0">
      <w:start w:val="3"/>
      <w:numFmt w:val="decimal"/>
      <w:lvlText w:val="%1."/>
      <w:lvlJc w:val="left"/>
      <w:pPr>
        <w:tabs>
          <w:tab w:pos="501" w:val="num"/>
        </w:tabs>
        <w:ind w:hanging="360" w:left="501"/>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2">
    <w:lvl w:ilvl="0">
      <w:start w:val="1"/>
      <w:numFmt w:val="decimal"/>
      <w:lvlText w:val="%1."/>
      <w:lvlJc w:val="left"/>
      <w:pPr>
        <w:tabs>
          <w:tab w:pos="502" w:val="num"/>
        </w:tabs>
        <w:ind w:hanging="360" w:left="502"/>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3">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4">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5">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6">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7">
    <w:lvl w:ilvl="0">
      <w:start w:val="1"/>
      <w:numFmt w:val="decimal"/>
      <w:lvlText w:val="%1."/>
      <w:lvlJc w:val="left"/>
      <w:pPr>
        <w:tabs>
          <w:tab w:pos="360" w:val="num"/>
        </w:tabs>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8">
    <w:lvl w:ilvl="0">
      <w:start w:val="1"/>
      <w:numFmt w:val="decimal"/>
      <w:lvlText w:val="%1."/>
      <w:lvlJc w:val="left"/>
      <w:pPr>
        <w:ind w:hanging="360" w:left="324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9">
    <w:lvl w:ilvl="0">
      <w:start w:val="1"/>
      <w:numFmt w:val="decimal"/>
      <w:lvlText w:val="%1."/>
      <w:lvlJc w:val="left"/>
      <w:pPr>
        <w:ind w:hanging="360" w:left="823"/>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0">
    <w:lvl w:ilvl="0">
      <w:start w:val="1"/>
      <w:numFmt w:val="decimal"/>
      <w:lvlText w:val="%1."/>
      <w:lvlJc w:val="left"/>
      <w:pPr>
        <w:ind w:hanging="360" w:left="3960"/>
      </w:pPr>
      <w:rPr>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1">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2">
    <w:lvl w:ilvl="0">
      <w:start w:val="1"/>
      <w:numFmt w:val="decimal"/>
      <w:lvlText w:val="%1."/>
      <w:lvlJc w:val="left"/>
      <w:pPr>
        <w:tabs>
          <w:tab w:pos="502" w:val="num"/>
        </w:tabs>
        <w:ind w:hanging="360" w:left="50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3">
    <w:lvl w:ilvl="0">
      <w:start w:val="1"/>
      <w:numFmt w:val="decimal"/>
      <w:lvlText w:val="%1."/>
      <w:lvlJc w:val="left"/>
      <w:pPr>
        <w:ind w:hanging="360" w:left="32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4">
    <w:lvl w:ilvl="0">
      <w:start w:val="1"/>
      <w:numFmt w:val="decimal"/>
      <w:lvlText w:val="%1."/>
      <w:lvlJc w:val="left"/>
      <w:pPr>
        <w:ind w:hanging="360" w:left="502"/>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5">
    <w:lvl w:ilvl="0">
      <w:start w:val="1"/>
      <w:numFmt w:val="decimal"/>
      <w:lvlText w:val="%1."/>
      <w:lvlJc w:val="left"/>
      <w:pPr>
        <w:ind w:hanging="360" w:left="324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6">
    <w:lvl w:ilvl="0">
      <w:start w:val="1"/>
      <w:numFmt w:val="decimal"/>
      <w:lvlText w:val="%1."/>
      <w:lvlJc w:val="left"/>
      <w:pPr>
        <w:ind w:hanging="360" w:left="502"/>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7">
    <w:lvl w:ilvl="0">
      <w:start w:val="1"/>
      <w:numFmt w:val="decimal"/>
      <w:lvlText w:val="%1."/>
      <w:lvlJc w:val="left"/>
      <w:pPr>
        <w:tabs>
          <w:tab w:pos="502" w:val="num"/>
        </w:tabs>
        <w:ind w:hanging="360" w:left="502"/>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8">
    <w:lvl w:ilvl="0">
      <w:start w:val="1"/>
      <w:numFmt w:val="decimal"/>
      <w:lvlText w:val="%1."/>
      <w:lvlJc w:val="left"/>
      <w:pPr>
        <w:ind w:hanging="360" w:left="65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9">
    <w:lvl w:ilvl="0">
      <w:start w:val="1"/>
      <w:numFmt w:val="decimal"/>
      <w:lvlText w:val="%1."/>
      <w:lvlJc w:val="left"/>
      <w:pPr>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0">
    <w:lvl w:ilvl="0">
      <w:start w:val="1"/>
      <w:numFmt w:val="decimal"/>
      <w:lvlText w:val="%1."/>
      <w:lvlJc w:val="left"/>
      <w:pPr>
        <w:ind w:hanging="360" w:left="86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1">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2">
    <w:lvl w:ilvl="0">
      <w:start w:val="1"/>
      <w:numFmt w:val="decimal"/>
      <w:lvlText w:val="%1."/>
      <w:lvlJc w:val="left"/>
      <w:pPr>
        <w:ind w:hanging="360" w:left="66"/>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3">
    <w:lvl w:ilvl="0">
      <w:start w:val="1"/>
      <w:numFmt w:val="decimal"/>
      <w:lvlText w:val="%1."/>
      <w:lvlJc w:val="left"/>
      <w:pPr>
        <w:ind w:hanging="360" w:left="36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4">
    <w:lvl w:ilvl="0">
      <w:start w:val="1"/>
      <w:numFmt w:val="decimal"/>
      <w:lvlText w:val="%1."/>
      <w:lvlJc w:val="left"/>
      <w:pPr>
        <w:ind w:hanging="360" w:left="862"/>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5">
    <w:lvl w:ilvl="0">
      <w:start w:val="1"/>
      <w:numFmt w:val="decimal"/>
      <w:lvlText w:val="%1."/>
      <w:lvlJc w:val="left"/>
      <w:pPr>
        <w:ind w:hanging="360" w:left="324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6">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7">
    <w:lvl w:ilvl="0">
      <w:start w:val="1"/>
      <w:numFmt w:val="decimal"/>
      <w:lvlText w:val="%1."/>
      <w:lvlJc w:val="left"/>
      <w:pPr>
        <w:ind w:hanging="360" w:left="720"/>
      </w:pPr>
      <w:rPr>
        <w:color w:val="00000A"/>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8">
    <w:lvl w:ilvl="0">
      <w:start w:val="2"/>
      <w:numFmt w:val="decimal"/>
      <w:lvlText w:val="%1."/>
      <w:lvlJc w:val="left"/>
      <w:pPr>
        <w:tabs>
          <w:tab w:pos="360" w:val="num"/>
        </w:tabs>
        <w:ind w:hanging="360" w:left="360"/>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9">
    <w:lvl w:ilvl="0">
      <w:start w:val="1"/>
      <w:numFmt w:val="decimal"/>
      <w:lvlText w:val="%1."/>
      <w:lvlJc w:val="left"/>
      <w:pPr>
        <w:tabs>
          <w:tab w:pos="720" w:val="num"/>
        </w:tabs>
        <w:ind w:hanging="360" w:left="720"/>
      </w:pPr>
    </w:lvl>
    <w:lvl w:ilvl="1">
      <w:start w:val="1"/>
      <w:numFmt w:val="decimal"/>
      <w:lvlText w:val="%2."/>
      <w:lvlJc w:val="left"/>
      <w:pPr>
        <w:tabs>
          <w:tab w:pos="1495" w:val="num"/>
        </w:tabs>
        <w:ind w:hanging="360" w:left="1495"/>
      </w:pPr>
      <w:rPr>
        <w:b w:val="false"/>
      </w:r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40">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241">
    <w:lvl w:ilvl="0">
      <w:start w:val="1"/>
      <w:numFmt w:val="bullet"/>
      <w:lvlText w:val="—"/>
      <w:lvlJc w:val="left"/>
      <w:pPr>
        <w:tabs>
          <w:tab w:pos="688" w:val="num"/>
        </w:tabs>
        <w:ind w:hanging="480" w:left="688"/>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2">
    <w:lvl w:ilvl="0">
      <w:start w:val="2"/>
      <w:numFmt w:val="bullet"/>
      <w:lvlText w:val="-"/>
      <w:lvlJc w:val="left"/>
      <w:pPr>
        <w:tabs>
          <w:tab w:pos="1080" w:val="num"/>
        </w:tabs>
        <w:ind w:hanging="360" w:left="108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3">
    <w:lvl w:ilvl="0">
      <w:start w:val="1"/>
      <w:numFmt w:val="bullet"/>
      <w:lvlText w:val="—"/>
      <w:lvlJc w:val="left"/>
      <w:pPr>
        <w:tabs>
          <w:tab w:pos="915" w:val="num"/>
        </w:tabs>
        <w:ind w:hanging="480" w:left="915"/>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4">
    <w:lvl w:ilvl="0">
      <w:start w:val="1"/>
      <w:numFmt w:val="bullet"/>
      <w:lvlText w:val="—"/>
      <w:lvlJc w:val="left"/>
      <w:pPr>
        <w:tabs>
          <w:tab w:pos="620" w:val="num"/>
        </w:tabs>
        <w:ind w:hanging="480" w:left="6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5">
    <w:lvl w:ilvl="0">
      <w:start w:val="7"/>
      <w:numFmt w:val="bullet"/>
      <w:lvlText w:val="—"/>
      <w:lvlJc w:val="left"/>
      <w:pPr>
        <w:tabs>
          <w:tab w:pos="1505" w:val="num"/>
        </w:tabs>
        <w:ind w:hanging="945" w:left="1505"/>
      </w:pPr>
      <w:rPr>
        <w:rFonts w:ascii="Times New Roman" w:cs="Times New Roman" w:hAnsi="Times New Roman" w:hint="default"/>
      </w:rPr>
    </w:lvl>
    <w:lvl w:ilvl="1">
      <w:start w:val="1"/>
      <w:numFmt w:val="bullet"/>
      <w:lvlText w:val="o"/>
      <w:lvlJc w:val="left"/>
      <w:pPr>
        <w:tabs>
          <w:tab w:pos="1640" w:val="num"/>
        </w:tabs>
        <w:ind w:hanging="360" w:left="1640"/>
      </w:pPr>
      <w:rPr>
        <w:rFonts w:ascii="Courier New" w:cs="Courier New" w:hAnsi="Courier New" w:hint="default"/>
      </w:rPr>
    </w:lvl>
    <w:lvl w:ilvl="2">
      <w:start w:val="1"/>
      <w:numFmt w:val="bullet"/>
      <w:lvlText w:val=""/>
      <w:lvlJc w:val="left"/>
      <w:pPr>
        <w:tabs>
          <w:tab w:pos="2360" w:val="num"/>
        </w:tabs>
        <w:ind w:hanging="360" w:left="2360"/>
      </w:pPr>
      <w:rPr>
        <w:rFonts w:ascii="Wingdings" w:cs="Wingdings" w:hAnsi="Wingdings" w:hint="default"/>
      </w:rPr>
    </w:lvl>
    <w:lvl w:ilvl="3">
      <w:start w:val="1"/>
      <w:numFmt w:val="bullet"/>
      <w:lvlText w:val=""/>
      <w:lvlJc w:val="left"/>
      <w:pPr>
        <w:tabs>
          <w:tab w:pos="3080" w:val="num"/>
        </w:tabs>
        <w:ind w:hanging="360" w:left="3080"/>
      </w:pPr>
      <w:rPr>
        <w:rFonts w:ascii="Symbol" w:cs="Symbol" w:hAnsi="Symbol" w:hint="default"/>
      </w:rPr>
    </w:lvl>
    <w:lvl w:ilvl="4">
      <w:start w:val="1"/>
      <w:numFmt w:val="bullet"/>
      <w:lvlText w:val="o"/>
      <w:lvlJc w:val="left"/>
      <w:pPr>
        <w:tabs>
          <w:tab w:pos="3800" w:val="num"/>
        </w:tabs>
        <w:ind w:hanging="360" w:left="3800"/>
      </w:pPr>
      <w:rPr>
        <w:rFonts w:ascii="Courier New" w:cs="Courier New" w:hAnsi="Courier New" w:hint="default"/>
      </w:rPr>
    </w:lvl>
    <w:lvl w:ilvl="5">
      <w:start w:val="1"/>
      <w:numFmt w:val="bullet"/>
      <w:lvlText w:val=""/>
      <w:lvlJc w:val="left"/>
      <w:pPr>
        <w:tabs>
          <w:tab w:pos="4520" w:val="num"/>
        </w:tabs>
        <w:ind w:hanging="360" w:left="4520"/>
      </w:pPr>
      <w:rPr>
        <w:rFonts w:ascii="Wingdings" w:cs="Wingdings" w:hAnsi="Wingdings" w:hint="default"/>
      </w:rPr>
    </w:lvl>
    <w:lvl w:ilvl="6">
      <w:start w:val="1"/>
      <w:numFmt w:val="bullet"/>
      <w:lvlText w:val=""/>
      <w:lvlJc w:val="left"/>
      <w:pPr>
        <w:tabs>
          <w:tab w:pos="5240" w:val="num"/>
        </w:tabs>
        <w:ind w:hanging="360" w:left="5240"/>
      </w:pPr>
      <w:rPr>
        <w:rFonts w:ascii="Symbol" w:cs="Symbol" w:hAnsi="Symbol" w:hint="default"/>
      </w:rPr>
    </w:lvl>
    <w:lvl w:ilvl="7">
      <w:start w:val="1"/>
      <w:numFmt w:val="bullet"/>
      <w:lvlText w:val="o"/>
      <w:lvlJc w:val="left"/>
      <w:pPr>
        <w:tabs>
          <w:tab w:pos="5960" w:val="num"/>
        </w:tabs>
        <w:ind w:hanging="360" w:left="5960"/>
      </w:pPr>
      <w:rPr>
        <w:rFonts w:ascii="Courier New" w:cs="Courier New" w:hAnsi="Courier New" w:hint="default"/>
      </w:rPr>
    </w:lvl>
    <w:lvl w:ilvl="8">
      <w:start w:val="1"/>
      <w:numFmt w:val="bullet"/>
      <w:lvlText w:val=""/>
      <w:lvlJc w:val="left"/>
      <w:pPr>
        <w:tabs>
          <w:tab w:pos="6680" w:val="num"/>
        </w:tabs>
        <w:ind w:hanging="360" w:left="6680"/>
      </w:pPr>
      <w:rPr>
        <w:rFonts w:ascii="Wingdings" w:cs="Wingdings" w:hAnsi="Wingdings" w:hint="default"/>
      </w:rPr>
    </w:lvl>
  </w:abstractNum>
  <w:abstractNum w:abstractNumId="246">
    <w:lvl w:ilvl="0">
      <w:start w:val="1"/>
      <w:numFmt w:val="bullet"/>
      <w:lvlText w:val="-"/>
      <w:lvlJc w:val="left"/>
      <w:pPr>
        <w:ind w:hanging="360" w:left="928"/>
      </w:pPr>
      <w:rPr>
        <w:rFonts w:ascii="Times New Roman" w:cs="Times New Roman" w:hAnsi="Times New Roman" w:hint="default"/>
      </w:rPr>
    </w:lvl>
    <w:lvl w:ilvl="1">
      <w:start w:val="1"/>
      <w:numFmt w:val="bullet"/>
      <w:lvlText w:val="o"/>
      <w:lvlJc w:val="left"/>
      <w:pPr>
        <w:ind w:hanging="360" w:left="1648"/>
      </w:pPr>
      <w:rPr>
        <w:rFonts w:ascii="Courier New" w:cs="Courier New" w:hAnsi="Courier New" w:hint="default"/>
      </w:rPr>
    </w:lvl>
    <w:lvl w:ilvl="2">
      <w:start w:val="1"/>
      <w:numFmt w:val="bullet"/>
      <w:lvlText w:val=""/>
      <w:lvlJc w:val="left"/>
      <w:pPr>
        <w:ind w:hanging="360" w:left="2368"/>
      </w:pPr>
      <w:rPr>
        <w:rFonts w:ascii="Wingdings" w:cs="Wingdings" w:hAnsi="Wingdings" w:hint="default"/>
      </w:rPr>
    </w:lvl>
    <w:lvl w:ilvl="3">
      <w:start w:val="1"/>
      <w:numFmt w:val="bullet"/>
      <w:lvlText w:val=""/>
      <w:lvlJc w:val="left"/>
      <w:pPr>
        <w:ind w:hanging="360" w:left="3088"/>
      </w:pPr>
      <w:rPr>
        <w:rFonts w:ascii="Symbol" w:cs="Symbol" w:hAnsi="Symbol" w:hint="default"/>
      </w:rPr>
    </w:lvl>
    <w:lvl w:ilvl="4">
      <w:start w:val="1"/>
      <w:numFmt w:val="bullet"/>
      <w:lvlText w:val="o"/>
      <w:lvlJc w:val="left"/>
      <w:pPr>
        <w:ind w:hanging="360" w:left="3808"/>
      </w:pPr>
      <w:rPr>
        <w:rFonts w:ascii="Courier New" w:cs="Courier New" w:hAnsi="Courier New" w:hint="default"/>
      </w:rPr>
    </w:lvl>
    <w:lvl w:ilvl="5">
      <w:start w:val="1"/>
      <w:numFmt w:val="bullet"/>
      <w:lvlText w:val=""/>
      <w:lvlJc w:val="left"/>
      <w:pPr>
        <w:ind w:hanging="360" w:left="4528"/>
      </w:pPr>
      <w:rPr>
        <w:rFonts w:ascii="Wingdings" w:cs="Wingdings" w:hAnsi="Wingdings" w:hint="default"/>
      </w:rPr>
    </w:lvl>
    <w:lvl w:ilvl="6">
      <w:start w:val="1"/>
      <w:numFmt w:val="bullet"/>
      <w:lvlText w:val=""/>
      <w:lvlJc w:val="left"/>
      <w:pPr>
        <w:ind w:hanging="360" w:left="5248"/>
      </w:pPr>
      <w:rPr>
        <w:rFonts w:ascii="Symbol" w:cs="Symbol" w:hAnsi="Symbol" w:hint="default"/>
      </w:rPr>
    </w:lvl>
    <w:lvl w:ilvl="7">
      <w:start w:val="1"/>
      <w:numFmt w:val="bullet"/>
      <w:lvlText w:val="o"/>
      <w:lvlJc w:val="left"/>
      <w:pPr>
        <w:ind w:hanging="360" w:left="5968"/>
      </w:pPr>
      <w:rPr>
        <w:rFonts w:ascii="Courier New" w:cs="Courier New" w:hAnsi="Courier New" w:hint="default"/>
      </w:rPr>
    </w:lvl>
    <w:lvl w:ilvl="8">
      <w:start w:val="1"/>
      <w:numFmt w:val="bullet"/>
      <w:lvlText w:val=""/>
      <w:lvlJc w:val="left"/>
      <w:pPr>
        <w:ind w:hanging="360" w:left="6688"/>
      </w:pPr>
      <w:rPr>
        <w:rFonts w:ascii="Wingdings" w:cs="Wingdings" w:hAnsi="Wingdings" w:hint="default"/>
      </w:rPr>
    </w:lvl>
  </w:abstractNum>
  <w:abstractNum w:abstractNumId="247">
    <w:lvl w:ilvl="0">
      <w:start w:val="1"/>
      <w:numFmt w:val="bullet"/>
      <w:lvlText w:val="-"/>
      <w:lvlJc w:val="left"/>
      <w:pPr>
        <w:ind w:hanging="360" w:left="3295"/>
      </w:pPr>
      <w:rPr>
        <w:rFonts w:ascii="Times New Roman" w:cs="Times New Roman" w:hAnsi="Times New Roman" w:hint="default"/>
      </w:rPr>
    </w:lvl>
    <w:lvl w:ilvl="1">
      <w:start w:val="1"/>
      <w:numFmt w:val="bullet"/>
      <w:lvlText w:val="o"/>
      <w:lvlJc w:val="left"/>
      <w:pPr>
        <w:ind w:hanging="360" w:left="4015"/>
      </w:pPr>
      <w:rPr>
        <w:rFonts w:ascii="Courier New" w:cs="Courier New" w:hAnsi="Courier New" w:hint="default"/>
      </w:rPr>
    </w:lvl>
    <w:lvl w:ilvl="2">
      <w:start w:val="1"/>
      <w:numFmt w:val="bullet"/>
      <w:lvlText w:val=""/>
      <w:lvlJc w:val="left"/>
      <w:pPr>
        <w:ind w:hanging="360" w:left="4735"/>
      </w:pPr>
      <w:rPr>
        <w:rFonts w:ascii="Wingdings" w:cs="Wingdings" w:hAnsi="Wingdings" w:hint="default"/>
      </w:rPr>
    </w:lvl>
    <w:lvl w:ilvl="3">
      <w:start w:val="1"/>
      <w:numFmt w:val="bullet"/>
      <w:lvlText w:val=""/>
      <w:lvlJc w:val="left"/>
      <w:pPr>
        <w:ind w:hanging="360" w:left="5455"/>
      </w:pPr>
      <w:rPr>
        <w:rFonts w:ascii="Symbol" w:cs="Symbol" w:hAnsi="Symbol" w:hint="default"/>
      </w:rPr>
    </w:lvl>
    <w:lvl w:ilvl="4">
      <w:start w:val="1"/>
      <w:numFmt w:val="bullet"/>
      <w:lvlText w:val="o"/>
      <w:lvlJc w:val="left"/>
      <w:pPr>
        <w:ind w:hanging="360" w:left="6175"/>
      </w:pPr>
      <w:rPr>
        <w:rFonts w:ascii="Courier New" w:cs="Courier New" w:hAnsi="Courier New" w:hint="default"/>
      </w:rPr>
    </w:lvl>
    <w:lvl w:ilvl="5">
      <w:start w:val="1"/>
      <w:numFmt w:val="bullet"/>
      <w:lvlText w:val=""/>
      <w:lvlJc w:val="left"/>
      <w:pPr>
        <w:ind w:hanging="360" w:left="6895"/>
      </w:pPr>
      <w:rPr>
        <w:rFonts w:ascii="Wingdings" w:cs="Wingdings" w:hAnsi="Wingdings" w:hint="default"/>
      </w:rPr>
    </w:lvl>
    <w:lvl w:ilvl="6">
      <w:start w:val="1"/>
      <w:numFmt w:val="bullet"/>
      <w:lvlText w:val=""/>
      <w:lvlJc w:val="left"/>
      <w:pPr>
        <w:ind w:hanging="360" w:left="7615"/>
      </w:pPr>
      <w:rPr>
        <w:rFonts w:ascii="Symbol" w:cs="Symbol" w:hAnsi="Symbol" w:hint="default"/>
      </w:rPr>
    </w:lvl>
    <w:lvl w:ilvl="7">
      <w:start w:val="1"/>
      <w:numFmt w:val="bullet"/>
      <w:lvlText w:val="o"/>
      <w:lvlJc w:val="left"/>
      <w:pPr>
        <w:ind w:hanging="360" w:left="8335"/>
      </w:pPr>
      <w:rPr>
        <w:rFonts w:ascii="Courier New" w:cs="Courier New" w:hAnsi="Courier New" w:hint="default"/>
      </w:rPr>
    </w:lvl>
    <w:lvl w:ilvl="8">
      <w:start w:val="1"/>
      <w:numFmt w:val="bullet"/>
      <w:lvlText w:val=""/>
      <w:lvlJc w:val="left"/>
      <w:pPr>
        <w:ind w:hanging="360" w:left="9055"/>
      </w:pPr>
      <w:rPr>
        <w:rFonts w:ascii="Wingdings" w:cs="Wingdings" w:hAnsi="Wingdings" w:hint="default"/>
      </w:rPr>
    </w:lvl>
  </w:abstractNum>
  <w:abstractNum w:abstractNumId="248">
    <w:lvl w:ilvl="0">
      <w:start w:val="1"/>
      <w:numFmt w:val="decimal"/>
      <w:lvlText w:val="%1."/>
      <w:lvlJc w:val="left"/>
      <w:pPr>
        <w:ind w:hanging="360" w:left="644"/>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249">
    <w:lvl w:ilvl="0">
      <w:start w:val="2"/>
      <w:numFmt w:val="decimal"/>
      <w:lvlText w:val="%1."/>
      <w:lvlJc w:val="left"/>
      <w:pPr>
        <w:tabs>
          <w:tab w:pos="360" w:val="num"/>
        </w:tabs>
        <w:ind w:hanging="360" w:left="36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0">
    <w:lvl w:ilvl="0">
      <w:start w:val="1"/>
      <w:numFmt w:val="decimal"/>
      <w:lvlText w:val="%1."/>
      <w:lvlJc w:val="left"/>
      <w:pPr>
        <w:ind w:hanging="360" w:left="360"/>
      </w:pPr>
      <w:rPr>
        <w:color w:val="00000A"/>
        <w:sz w:val="24"/>
        <w:b w:val="false"/>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1">
    <w:lvl w:ilvl="0">
      <w:start w:val="1"/>
      <w:numFmt w:val="decimal"/>
      <w:lvlText w:val="%1."/>
      <w:lvlJc w:val="left"/>
      <w:pPr>
        <w:ind w:hanging="360" w:left="720"/>
      </w:pPr>
      <w:rPr>
        <w:color w:val="00000A"/>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2">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Times New Roman" w:cs="Calibri" w:eastAsia="SimSun" w:hAnsi="Times New Roman"/>
      <w:color w:val="auto"/>
      <w:sz w:val="22"/>
      <w:szCs w:val="22"/>
      <w:lang w:bidi="ar-SA" w:eastAsia="en-US" w:val="ru-RU"/>
    </w:rPr>
  </w:style>
  <w:style w:styleId="style1" w:type="paragraph">
    <w:name w:val="Заголовок 1"/>
    <w:basedOn w:val="style0"/>
    <w:next w:val="style163"/>
    <w:pPr>
      <w:keepNext/>
      <w:keepLines/>
      <w:spacing w:after="0" w:before="480"/>
      <w:contextualSpacing w:val="false"/>
      <w:jc w:val="center"/>
    </w:pPr>
    <w:rPr>
      <w:b/>
      <w:bCs/>
      <w:sz w:val="28"/>
      <w:szCs w:val="28"/>
    </w:rPr>
  </w:style>
  <w:style w:styleId="style2" w:type="paragraph">
    <w:name w:val="Заголовок 2"/>
    <w:basedOn w:val="style0"/>
    <w:next w:val="style163"/>
    <w:pPr>
      <w:keepNext/>
      <w:keepLines/>
      <w:numPr>
        <w:ilvl w:val="1"/>
        <w:numId w:val="1"/>
      </w:numPr>
      <w:spacing w:after="0" w:before="200"/>
      <w:contextualSpacing w:val="false"/>
      <w:outlineLvl w:val="1"/>
    </w:pPr>
    <w:rPr>
      <w:rFonts w:ascii="Cambria" w:hAnsi="Cambria"/>
      <w:b/>
      <w:bCs/>
      <w:color w:val="4F81BD"/>
      <w:sz w:val="26"/>
      <w:szCs w:val="26"/>
    </w:rPr>
  </w:style>
  <w:style w:styleId="style3" w:type="paragraph">
    <w:name w:val="Заголовок 3"/>
    <w:basedOn w:val="style0"/>
    <w:next w:val="style163"/>
    <w:pPr>
      <w:keepNext/>
      <w:keepLines/>
      <w:numPr>
        <w:ilvl w:val="2"/>
        <w:numId w:val="1"/>
      </w:numPr>
      <w:spacing w:after="0" w:before="200"/>
      <w:contextualSpacing w:val="false"/>
      <w:outlineLvl w:val="2"/>
    </w:pPr>
    <w:rPr>
      <w:rFonts w:ascii="Cambria" w:hAnsi="Cambria"/>
      <w:b/>
      <w:bCs/>
      <w:color w:val="4F81BD"/>
      <w:sz w:val="20"/>
      <w:szCs w:val="20"/>
    </w:rPr>
  </w:style>
  <w:style w:styleId="style4" w:type="paragraph">
    <w:name w:val="Заголовок 4"/>
    <w:basedOn w:val="style0"/>
    <w:next w:val="style163"/>
    <w:pPr>
      <w:keepNext/>
      <w:widowControl w:val="false"/>
      <w:numPr>
        <w:ilvl w:val="0"/>
        <w:numId w:val="2"/>
      </w:numPr>
      <w:suppressAutoHyphens w:val="true"/>
      <w:spacing w:after="0" w:before="0" w:line="300" w:lineRule="auto"/>
      <w:ind w:hanging="0" w:left="567" w:right="0"/>
      <w:contextualSpacing w:val="false"/>
      <w:jc w:val="both"/>
    </w:pPr>
    <w:rPr>
      <w:rFonts w:ascii="Arial" w:hAnsi="Arial"/>
      <w:b/>
      <w:bCs/>
      <w:sz w:val="16"/>
      <w:szCs w:val="16"/>
      <w:lang w:eastAsia="ar-SA"/>
    </w:rPr>
  </w:style>
  <w:style w:styleId="style5" w:type="paragraph">
    <w:name w:val="Заголовок 5"/>
    <w:basedOn w:val="style0"/>
    <w:next w:val="style163"/>
    <w:pPr>
      <w:widowControl w:val="false"/>
      <w:numPr>
        <w:ilvl w:val="0"/>
        <w:numId w:val="2"/>
      </w:numPr>
      <w:suppressAutoHyphens w:val="true"/>
      <w:spacing w:after="60" w:before="240" w:line="300" w:lineRule="auto"/>
      <w:contextualSpacing w:val="false"/>
      <w:jc w:val="both"/>
    </w:pPr>
    <w:rPr>
      <w:rFonts w:ascii="Arial" w:hAnsi="Arial"/>
      <w:b/>
      <w:bCs/>
      <w:i/>
      <w:iCs/>
      <w:sz w:val="26"/>
      <w:szCs w:val="26"/>
      <w:lang w:eastAsia="ar-SA"/>
    </w:rPr>
  </w:style>
  <w:style w:styleId="style6" w:type="paragraph">
    <w:name w:val="Заголовок 6"/>
    <w:basedOn w:val="style0"/>
    <w:next w:val="style163"/>
    <w:pPr>
      <w:widowControl w:val="false"/>
      <w:numPr>
        <w:ilvl w:val="0"/>
        <w:numId w:val="2"/>
      </w:numPr>
      <w:suppressAutoHyphens w:val="true"/>
      <w:spacing w:after="60" w:before="240" w:line="300" w:lineRule="auto"/>
      <w:contextualSpacing w:val="false"/>
      <w:jc w:val="both"/>
    </w:pPr>
    <w:rPr>
      <w:b/>
      <w:bCs/>
      <w:sz w:val="22"/>
      <w:lang w:eastAsia="ar-SA"/>
    </w:rPr>
  </w:style>
  <w:style w:styleId="style7" w:type="paragraph">
    <w:name w:val="Заголовок 7"/>
    <w:basedOn w:val="style0"/>
    <w:next w:val="style163"/>
    <w:pPr>
      <w:keepNext/>
      <w:widowControl w:val="false"/>
      <w:numPr>
        <w:ilvl w:val="0"/>
        <w:numId w:val="2"/>
      </w:numPr>
      <w:suppressAutoHyphens w:val="true"/>
      <w:spacing w:after="0" w:before="0" w:line="300" w:lineRule="auto"/>
      <w:contextualSpacing w:val="false"/>
      <w:jc w:val="both"/>
    </w:pPr>
    <w:rPr>
      <w:rFonts w:ascii="Arial" w:hAnsi="Arial"/>
      <w:sz w:val="20"/>
      <w:szCs w:val="16"/>
      <w:lang w:eastAsia="ar-SA"/>
    </w:rPr>
  </w:style>
  <w:style w:styleId="style8" w:type="paragraph">
    <w:name w:val="Заголовок 8"/>
    <w:basedOn w:val="style0"/>
    <w:next w:val="style163"/>
    <w:pPr>
      <w:keepNext/>
      <w:widowControl w:val="false"/>
      <w:numPr>
        <w:ilvl w:val="0"/>
        <w:numId w:val="2"/>
      </w:numPr>
      <w:suppressAutoHyphens w:val="true"/>
      <w:spacing w:after="0" w:before="0" w:line="300" w:lineRule="auto"/>
      <w:ind w:hanging="0" w:left="160" w:right="0"/>
      <w:contextualSpacing w:val="false"/>
      <w:jc w:val="both"/>
    </w:pPr>
    <w:rPr>
      <w:rFonts w:ascii="Arial" w:hAnsi="Arial"/>
      <w:sz w:val="20"/>
      <w:szCs w:val="16"/>
      <w:lang w:eastAsia="ar-SA"/>
    </w:rPr>
  </w:style>
  <w:style w:styleId="style9" w:type="paragraph">
    <w:name w:val="Заголовок 9"/>
    <w:basedOn w:val="style0"/>
    <w:next w:val="style163"/>
    <w:pPr>
      <w:keepNext/>
      <w:widowControl w:val="false"/>
      <w:numPr>
        <w:ilvl w:val="0"/>
        <w:numId w:val="2"/>
      </w:numPr>
      <w:tabs>
        <w:tab w:leader="none" w:pos="2268" w:val="left"/>
      </w:tabs>
      <w:suppressAutoHyphens w:val="true"/>
      <w:spacing w:after="0" w:before="140" w:line="360" w:lineRule="auto"/>
      <w:ind w:hanging="0" w:left="567" w:right="0"/>
      <w:contextualSpacing w:val="false"/>
      <w:jc w:val="both"/>
    </w:pPr>
    <w:rPr>
      <w:rFonts w:ascii="Arial" w:hAnsi="Arial"/>
      <w:sz w:val="16"/>
      <w:szCs w:val="16"/>
      <w:lang w:eastAsia="ar-SA"/>
    </w:rPr>
  </w:style>
  <w:style w:styleId="style15" w:type="character">
    <w:name w:val="Default Paragraph Font"/>
    <w:next w:val="style15"/>
    <w:rPr/>
  </w:style>
  <w:style w:styleId="style16" w:type="character">
    <w:name w:val="Заголовок 1 Знак"/>
    <w:next w:val="style16"/>
    <w:rPr>
      <w:rFonts w:ascii="Times New Roman" w:cs="Times New Roman" w:eastAsia="Times New Roman" w:hAnsi="Times New Roman"/>
      <w:b/>
      <w:bCs/>
      <w:sz w:val="28"/>
      <w:szCs w:val="28"/>
    </w:rPr>
  </w:style>
  <w:style w:styleId="style17" w:type="character">
    <w:name w:val="Заголовок 2 Знак"/>
    <w:next w:val="style17"/>
    <w:rPr>
      <w:rFonts w:ascii="Cambria" w:cs="Times New Roman" w:eastAsia="Times New Roman" w:hAnsi="Cambria"/>
      <w:b/>
      <w:bCs/>
      <w:color w:val="4F81BD"/>
      <w:sz w:val="26"/>
      <w:szCs w:val="26"/>
    </w:rPr>
  </w:style>
  <w:style w:styleId="style18" w:type="character">
    <w:name w:val="Заголовок 3 Знак"/>
    <w:next w:val="style18"/>
    <w:rPr>
      <w:rFonts w:ascii="Cambria" w:cs="Times New Roman" w:eastAsia="Times New Roman" w:hAnsi="Cambria"/>
      <w:b/>
      <w:bCs/>
      <w:color w:val="4F81BD"/>
    </w:rPr>
  </w:style>
  <w:style w:styleId="style19" w:type="character">
    <w:name w:val="Заголовок 4 Знак"/>
    <w:next w:val="style19"/>
    <w:rPr>
      <w:rFonts w:ascii="Arial" w:cs="Arial" w:hAnsi="Arial"/>
      <w:b/>
      <w:bCs/>
      <w:sz w:val="24"/>
      <w:szCs w:val="16"/>
      <w:lang w:eastAsia="ar-SA"/>
    </w:rPr>
  </w:style>
  <w:style w:styleId="style20" w:type="character">
    <w:name w:val="Заголовок 5 Знак"/>
    <w:next w:val="style20"/>
    <w:rPr>
      <w:rFonts w:ascii="Arial" w:cs="Arial" w:hAnsi="Arial"/>
      <w:b/>
      <w:bCs/>
      <w:i/>
      <w:iCs/>
      <w:sz w:val="26"/>
      <w:szCs w:val="26"/>
      <w:lang w:eastAsia="ar-SA"/>
    </w:rPr>
  </w:style>
  <w:style w:styleId="style21" w:type="character">
    <w:name w:val="Заголовок 6 Знак"/>
    <w:next w:val="style21"/>
    <w:rPr>
      <w:rFonts w:ascii="Times New Roman" w:hAnsi="Times New Roman"/>
      <w:b/>
      <w:bCs/>
      <w:sz w:val="22"/>
      <w:szCs w:val="22"/>
      <w:lang w:eastAsia="ar-SA"/>
    </w:rPr>
  </w:style>
  <w:style w:styleId="style22" w:type="character">
    <w:name w:val="Заголовок 7 Знак"/>
    <w:next w:val="style22"/>
    <w:rPr>
      <w:rFonts w:ascii="Arial" w:cs="Arial" w:hAnsi="Arial"/>
      <w:sz w:val="16"/>
      <w:szCs w:val="16"/>
      <w:lang w:eastAsia="ar-SA"/>
    </w:rPr>
  </w:style>
  <w:style w:styleId="style23" w:type="character">
    <w:name w:val="Заголовок 8 Знак"/>
    <w:next w:val="style23"/>
    <w:rPr>
      <w:rFonts w:ascii="Arial" w:cs="Arial" w:hAnsi="Arial"/>
      <w:sz w:val="16"/>
      <w:szCs w:val="16"/>
      <w:lang w:eastAsia="ar-SA"/>
    </w:rPr>
  </w:style>
  <w:style w:styleId="style24" w:type="character">
    <w:name w:val="Заголовок 9 Знак"/>
    <w:next w:val="style24"/>
    <w:rPr>
      <w:rFonts w:ascii="Arial" w:cs="Arial" w:hAnsi="Arial"/>
      <w:sz w:val="24"/>
      <w:szCs w:val="16"/>
      <w:lang w:eastAsia="ar-SA"/>
    </w:rPr>
  </w:style>
  <w:style w:styleId="style25" w:type="character">
    <w:name w:val="Заголовок записки Знак1"/>
    <w:next w:val="style25"/>
    <w:rPr>
      <w:rFonts w:ascii="Times New Roman" w:cs="Times New Roman" w:eastAsia="Times New Roman" w:hAnsi="Times New Roman"/>
      <w:b/>
      <w:sz w:val="28"/>
      <w:szCs w:val="20"/>
    </w:rPr>
  </w:style>
  <w:style w:styleId="style26" w:type="character">
    <w:name w:val="Заголовок записки Знак"/>
    <w:basedOn w:val="style15"/>
    <w:next w:val="style26"/>
    <w:rPr/>
  </w:style>
  <w:style w:styleId="style27" w:type="character">
    <w:name w:val="Текст выноски Знак"/>
    <w:next w:val="style27"/>
    <w:rPr>
      <w:rFonts w:ascii="Tahoma" w:cs="Tahoma" w:hAnsi="Tahoma"/>
      <w:sz w:val="16"/>
      <w:szCs w:val="16"/>
    </w:rPr>
  </w:style>
  <w:style w:styleId="style28" w:type="character">
    <w:name w:val="Стиль1 Знак"/>
    <w:next w:val="style28"/>
    <w:rPr>
      <w:rFonts w:ascii="Times New Roman" w:cs="Times New Roman" w:eastAsia="Times New Roman" w:hAnsi="Times New Roman"/>
      <w:b/>
      <w:sz w:val="28"/>
      <w:szCs w:val="28"/>
    </w:rPr>
  </w:style>
  <w:style w:styleId="style29" w:type="character">
    <w:name w:val="Текст концевой сноски Знак"/>
    <w:next w:val="style29"/>
    <w:rPr>
      <w:sz w:val="20"/>
      <w:szCs w:val="20"/>
    </w:rPr>
  </w:style>
  <w:style w:styleId="style30" w:type="character">
    <w:name w:val="endnote reference"/>
    <w:next w:val="style30"/>
    <w:rPr>
      <w:vertAlign w:val="superscript"/>
    </w:rPr>
  </w:style>
  <w:style w:styleId="style31" w:type="character">
    <w:name w:val="Текст сноски Знак"/>
    <w:next w:val="style31"/>
    <w:rPr>
      <w:sz w:val="20"/>
      <w:szCs w:val="20"/>
    </w:rPr>
  </w:style>
  <w:style w:styleId="style32" w:type="character">
    <w:name w:val="footnote reference"/>
    <w:next w:val="style32"/>
    <w:rPr>
      <w:vertAlign w:val="superscript"/>
    </w:rPr>
  </w:style>
  <w:style w:styleId="style33" w:type="character">
    <w:name w:val="Обычный (веб) Знак"/>
    <w:next w:val="style33"/>
    <w:rPr>
      <w:rFonts w:ascii="Times New Roman" w:cs="Times New Roman" w:eastAsia="Times New Roman" w:hAnsi="Times New Roman"/>
      <w:sz w:val="24"/>
      <w:szCs w:val="24"/>
    </w:rPr>
  </w:style>
  <w:style w:styleId="style34" w:type="character">
    <w:name w:val="ConsNormal Знак"/>
    <w:next w:val="style34"/>
    <w:rPr>
      <w:rFonts w:ascii="Arial" w:cs="Arial" w:hAnsi="Arial"/>
      <w:lang w:bidi="ar-SA" w:eastAsia="ru-RU" w:val="ru-RU"/>
    </w:rPr>
  </w:style>
  <w:style w:styleId="style35" w:type="character">
    <w:name w:val="Стандартный HTML Знак"/>
    <w:next w:val="style35"/>
    <w:rPr>
      <w:rFonts w:ascii="Courier New" w:cs="Courier New" w:eastAsia="Times New Roman" w:hAnsi="Courier New"/>
      <w:sz w:val="20"/>
      <w:szCs w:val="20"/>
    </w:rPr>
  </w:style>
  <w:style w:styleId="style36" w:type="character">
    <w:name w:val="Основной текст Знак"/>
    <w:next w:val="style36"/>
    <w:rPr>
      <w:rFonts w:ascii="Times New Roman" w:cs="Times New Roman" w:hAnsi="Times New Roman"/>
      <w:sz w:val="24"/>
      <w:szCs w:val="24"/>
    </w:rPr>
  </w:style>
  <w:style w:styleId="style37" w:type="character">
    <w:name w:val="Основной текст Знак1"/>
    <w:basedOn w:val="style15"/>
    <w:next w:val="style37"/>
    <w:rPr/>
  </w:style>
  <w:style w:styleId="style38" w:type="character">
    <w:name w:val="Заголовок Знак"/>
    <w:next w:val="style38"/>
    <w:rPr>
      <w:rFonts w:ascii="Times New Roman" w:cs="Times New Roman" w:hAnsi="Times New Roman"/>
      <w:b/>
      <w:bCs/>
      <w:sz w:val="28"/>
      <w:szCs w:val="28"/>
    </w:rPr>
  </w:style>
  <w:style w:styleId="style39" w:type="character">
    <w:name w:val="Название Знак1"/>
    <w:next w:val="style39"/>
    <w:rPr>
      <w:rFonts w:ascii="Cambria" w:cs="Times New Roman" w:eastAsia="Times New Roman" w:hAnsi="Cambria"/>
      <w:color w:val="17365D"/>
      <w:spacing w:val="5"/>
      <w:sz w:val="52"/>
      <w:szCs w:val="52"/>
    </w:rPr>
  </w:style>
  <w:style w:styleId="style40" w:type="character">
    <w:name w:val="Интернет-ссылка"/>
    <w:next w:val="style40"/>
    <w:rPr>
      <w:rFonts w:ascii="Verdana" w:hAnsi="Verdana"/>
      <w:strike w:val="false"/>
      <w:dstrike w:val="false"/>
      <w:color w:val="415F64"/>
      <w:sz w:val="18"/>
      <w:szCs w:val="18"/>
      <w:u w:val="none"/>
      <w:effect w:val="none"/>
      <w:lang w:bidi="ru-RU" w:eastAsia="ru-RU" w:val="ru-RU"/>
    </w:rPr>
  </w:style>
  <w:style w:styleId="style41" w:type="character">
    <w:name w:val="Заголовок1 Знак"/>
    <w:next w:val="style41"/>
    <w:rPr>
      <w:rFonts w:ascii="Times New Roman" w:cs="Arial" w:eastAsia="Times New Roman" w:hAnsi="Times New Roman"/>
      <w:b/>
      <w:bCs/>
      <w:color w:val="4F81BD"/>
      <w:sz w:val="28"/>
      <w:szCs w:val="28"/>
    </w:rPr>
  </w:style>
  <w:style w:styleId="style42" w:type="character">
    <w:name w:val="Верхний колонтитул Знак"/>
    <w:basedOn w:val="style15"/>
    <w:next w:val="style42"/>
    <w:rPr/>
  </w:style>
  <w:style w:styleId="style43" w:type="character">
    <w:name w:val="Нижний колонтитул Знак"/>
    <w:basedOn w:val="style15"/>
    <w:next w:val="style43"/>
    <w:rPr/>
  </w:style>
  <w:style w:styleId="style44" w:type="character">
    <w:name w:val="apple-converted-space"/>
    <w:basedOn w:val="style15"/>
    <w:next w:val="style44"/>
    <w:rPr/>
  </w:style>
  <w:style w:styleId="style45" w:type="character">
    <w:name w:val="Основной текст с отступом Знак"/>
    <w:basedOn w:val="style15"/>
    <w:next w:val="style45"/>
    <w:rPr/>
  </w:style>
  <w:style w:styleId="style46" w:type="character">
    <w:name w:val="ОСНОВНОЙ !!! Знак1"/>
    <w:next w:val="style46"/>
    <w:rPr>
      <w:rFonts w:ascii="Arial" w:hAnsi="Arial"/>
      <w:sz w:val="24"/>
      <w:szCs w:val="24"/>
      <w:lang w:eastAsia="ar-SA"/>
    </w:rPr>
  </w:style>
  <w:style w:styleId="style47" w:type="character">
    <w:name w:val="Гипертекстовая ссылка"/>
    <w:next w:val="style47"/>
    <w:rPr>
      <w:rFonts w:cs="Times New Roman"/>
      <w:b w:val="false"/>
      <w:color w:val="106BBE"/>
    </w:rPr>
  </w:style>
  <w:style w:styleId="style48" w:type="character">
    <w:name w:val="Цветовое выделение"/>
    <w:next w:val="style48"/>
    <w:rPr>
      <w:b/>
      <w:color w:val="26282F"/>
    </w:rPr>
  </w:style>
  <w:style w:styleId="style49" w:type="character">
    <w:name w:val="Сравнение редакций. Добавленный фрагмент"/>
    <w:next w:val="style49"/>
    <w:rPr>
      <w:color w:val="000000"/>
      <w:shd w:fill="C1D7FF" w:val="clear"/>
    </w:rPr>
  </w:style>
  <w:style w:styleId="style50" w:type="character">
    <w:name w:val="WW8Num14z0"/>
    <w:next w:val="style50"/>
    <w:rPr>
      <w:rFonts w:ascii="Times New Roman" w:hAnsi="Times New Roman"/>
    </w:rPr>
  </w:style>
  <w:style w:styleId="style51" w:type="character">
    <w:name w:val="WW8Num18z0"/>
    <w:next w:val="style51"/>
    <w:rPr>
      <w:rFonts w:ascii="Times New Roman" w:cs="Times New Roman" w:hAnsi="Times New Roman"/>
    </w:rPr>
  </w:style>
  <w:style w:styleId="style52" w:type="character">
    <w:name w:val="WW8Num23z0"/>
    <w:next w:val="style52"/>
    <w:rPr>
      <w:rFonts w:ascii="Times New Roman" w:cs="Times New Roman" w:eastAsia="Times New Roman" w:hAnsi="Times New Roman"/>
    </w:rPr>
  </w:style>
  <w:style w:styleId="style53" w:type="character">
    <w:name w:val="WW8Num28z0"/>
    <w:next w:val="style53"/>
    <w:rPr>
      <w:rFonts w:ascii="Times New Roman" w:hAnsi="Times New Roman"/>
    </w:rPr>
  </w:style>
  <w:style w:styleId="style54" w:type="character">
    <w:name w:val="WW8Num34z0"/>
    <w:next w:val="style54"/>
    <w:rPr>
      <w:rFonts w:ascii="Times New Roman" w:cs="Times New Roman" w:eastAsia="Times New Roman" w:hAnsi="Times New Roman"/>
    </w:rPr>
  </w:style>
  <w:style w:styleId="style55" w:type="character">
    <w:name w:val="WW8Num58z0"/>
    <w:next w:val="style55"/>
    <w:rPr>
      <w:rFonts w:ascii="Times New Roman" w:hAnsi="Times New Roman"/>
    </w:rPr>
  </w:style>
  <w:style w:styleId="style56" w:type="character">
    <w:name w:val="WW8Num60z0"/>
    <w:next w:val="style56"/>
    <w:rPr>
      <w:rFonts w:ascii="Times New Roman" w:hAnsi="Times New Roman"/>
    </w:rPr>
  </w:style>
  <w:style w:styleId="style57" w:type="character">
    <w:name w:val="WW8Num65z0"/>
    <w:next w:val="style57"/>
    <w:rPr>
      <w:rFonts w:ascii="Symbol" w:hAnsi="Symbol"/>
    </w:rPr>
  </w:style>
  <w:style w:styleId="style58" w:type="character">
    <w:name w:val="WW8Num69z0"/>
    <w:next w:val="style58"/>
    <w:rPr>
      <w:rFonts w:ascii="Times New Roman" w:cs="Times New Roman" w:hAnsi="Times New Roman"/>
    </w:rPr>
  </w:style>
  <w:style w:styleId="style59" w:type="character">
    <w:name w:val="WW8Num80z0"/>
    <w:next w:val="style59"/>
    <w:rPr>
      <w:rFonts w:ascii="Symbol" w:hAnsi="Symbol"/>
    </w:rPr>
  </w:style>
  <w:style w:styleId="style60" w:type="character">
    <w:name w:val="WW8Num93z0"/>
    <w:next w:val="style60"/>
    <w:rPr>
      <w:rFonts w:ascii="Times New Roman" w:cs="Times New Roman" w:hAnsi="Times New Roman"/>
    </w:rPr>
  </w:style>
  <w:style w:styleId="style61" w:type="character">
    <w:name w:val="WW8Num96z0"/>
    <w:next w:val="style61"/>
    <w:rPr>
      <w:rFonts w:ascii="Times New Roman" w:cs="Times New Roman" w:eastAsia="Times New Roman" w:hAnsi="Times New Roman"/>
    </w:rPr>
  </w:style>
  <w:style w:styleId="style62" w:type="character">
    <w:name w:val="WW8Num97z0"/>
    <w:next w:val="style62"/>
    <w:rPr>
      <w:rFonts w:ascii="Times New Roman" w:cs="Times New Roman" w:hAnsi="Times New Roman"/>
    </w:rPr>
  </w:style>
  <w:style w:styleId="style63" w:type="character">
    <w:name w:val="WW8Num105z1"/>
    <w:next w:val="style63"/>
    <w:rPr>
      <w:rFonts w:ascii="Times New Roman" w:cs="Times New Roman" w:eastAsia="Times New Roman" w:hAnsi="Times New Roman"/>
    </w:rPr>
  </w:style>
  <w:style w:styleId="style64" w:type="character">
    <w:name w:val="WW8Num108z0"/>
    <w:next w:val="style64"/>
    <w:rPr>
      <w:rFonts w:ascii="Symbol" w:cs="Times New Roman" w:hAnsi="Symbol"/>
      <w:sz w:val="24"/>
      <w:szCs w:val="24"/>
    </w:rPr>
  </w:style>
  <w:style w:styleId="style65" w:type="character">
    <w:name w:val="Absatz-Standardschriftart"/>
    <w:next w:val="style65"/>
    <w:rPr/>
  </w:style>
  <w:style w:styleId="style66" w:type="character">
    <w:name w:val="WW-Absatz-Standardschriftart"/>
    <w:next w:val="style66"/>
    <w:rPr/>
  </w:style>
  <w:style w:styleId="style67" w:type="character">
    <w:name w:val="WW8Num35z0"/>
    <w:next w:val="style67"/>
    <w:rPr>
      <w:rFonts w:ascii="Symbol" w:hAnsi="Symbol"/>
    </w:rPr>
  </w:style>
  <w:style w:styleId="style68" w:type="character">
    <w:name w:val="WW8Num35z1"/>
    <w:next w:val="style68"/>
    <w:rPr>
      <w:rFonts w:ascii="Courier New" w:hAnsi="Courier New"/>
    </w:rPr>
  </w:style>
  <w:style w:styleId="style69" w:type="character">
    <w:name w:val="WW8Num35z2"/>
    <w:next w:val="style69"/>
    <w:rPr>
      <w:rFonts w:ascii="Wingdings" w:hAnsi="Wingdings"/>
    </w:rPr>
  </w:style>
  <w:style w:styleId="style70" w:type="character">
    <w:name w:val="WW8Num59z0"/>
    <w:next w:val="style70"/>
    <w:rPr>
      <w:rFonts w:ascii="Times New Roman" w:hAnsi="Times New Roman"/>
    </w:rPr>
  </w:style>
  <w:style w:styleId="style71" w:type="character">
    <w:name w:val="WW8Num61z0"/>
    <w:next w:val="style71"/>
    <w:rPr>
      <w:rFonts w:ascii="Symbol" w:hAnsi="Symbol"/>
    </w:rPr>
  </w:style>
  <w:style w:styleId="style72" w:type="character">
    <w:name w:val="WW8Num66z0"/>
    <w:next w:val="style72"/>
    <w:rPr>
      <w:rFonts w:ascii="Symbol" w:hAnsi="Symbol"/>
    </w:rPr>
  </w:style>
  <w:style w:styleId="style73" w:type="character">
    <w:name w:val="WW8Num70z0"/>
    <w:next w:val="style73"/>
    <w:rPr>
      <w:rFonts w:ascii="Times New Roman" w:cs="Times New Roman" w:eastAsia="Times New Roman" w:hAnsi="Times New Roman"/>
    </w:rPr>
  </w:style>
  <w:style w:styleId="style74" w:type="character">
    <w:name w:val="WW8Num81z0"/>
    <w:next w:val="style74"/>
    <w:rPr>
      <w:rFonts w:ascii="Symbol" w:hAnsi="Symbol"/>
    </w:rPr>
  </w:style>
  <w:style w:styleId="style75" w:type="character">
    <w:name w:val="WW8Num94z0"/>
    <w:next w:val="style75"/>
    <w:rPr>
      <w:rFonts w:ascii="Times New Roman" w:cs="Times New Roman" w:hAnsi="Times New Roman"/>
    </w:rPr>
  </w:style>
  <w:style w:styleId="style76" w:type="character">
    <w:name w:val="WW8Num98z0"/>
    <w:next w:val="style76"/>
    <w:rPr>
      <w:rFonts w:ascii="Symbol" w:cs="StarSymbol" w:hAnsi="Symbol"/>
      <w:sz w:val="18"/>
      <w:szCs w:val="18"/>
    </w:rPr>
  </w:style>
  <w:style w:styleId="style77" w:type="character">
    <w:name w:val="WW8Num106z1"/>
    <w:next w:val="style77"/>
    <w:rPr>
      <w:rFonts w:ascii="Times New Roman" w:cs="Times New Roman" w:eastAsia="Times New Roman" w:hAnsi="Times New Roman"/>
    </w:rPr>
  </w:style>
  <w:style w:styleId="style78" w:type="character">
    <w:name w:val="WW-Absatz-Standardschriftart1"/>
    <w:next w:val="style78"/>
    <w:rPr/>
  </w:style>
  <w:style w:styleId="style79" w:type="character">
    <w:name w:val="WW-Absatz-Standardschriftart11"/>
    <w:next w:val="style79"/>
    <w:rPr/>
  </w:style>
  <w:style w:styleId="style80" w:type="character">
    <w:name w:val="WW-Absatz-Standardschriftart111"/>
    <w:next w:val="style80"/>
    <w:rPr/>
  </w:style>
  <w:style w:styleId="style81" w:type="character">
    <w:name w:val="WW8Num24z0"/>
    <w:next w:val="style81"/>
    <w:rPr>
      <w:rFonts w:ascii="Times New Roman" w:cs="Times New Roman" w:hAnsi="Times New Roman"/>
    </w:rPr>
  </w:style>
  <w:style w:styleId="style82" w:type="character">
    <w:name w:val="WW8Num29z0"/>
    <w:next w:val="style82"/>
    <w:rPr>
      <w:rFonts w:ascii="Times New Roman" w:hAnsi="Times New Roman"/>
    </w:rPr>
  </w:style>
  <w:style w:styleId="style83" w:type="character">
    <w:name w:val="WW8Num36z0"/>
    <w:next w:val="style83"/>
    <w:rPr>
      <w:rFonts w:ascii="Symbol" w:hAnsi="Symbol"/>
    </w:rPr>
  </w:style>
  <w:style w:styleId="style84" w:type="character">
    <w:name w:val="WW8Num36z1"/>
    <w:next w:val="style84"/>
    <w:rPr>
      <w:rFonts w:ascii="Courier New" w:hAnsi="Courier New"/>
    </w:rPr>
  </w:style>
  <w:style w:styleId="style85" w:type="character">
    <w:name w:val="WW8Num36z2"/>
    <w:next w:val="style85"/>
    <w:rPr>
      <w:rFonts w:ascii="Wingdings" w:hAnsi="Wingdings"/>
    </w:rPr>
  </w:style>
  <w:style w:styleId="style86" w:type="character">
    <w:name w:val="WW8Num62z0"/>
    <w:next w:val="style86"/>
    <w:rPr>
      <w:rFonts w:ascii="Symbol" w:hAnsi="Symbol"/>
    </w:rPr>
  </w:style>
  <w:style w:styleId="style87" w:type="character">
    <w:name w:val="WW8Num67z0"/>
    <w:next w:val="style87"/>
    <w:rPr>
      <w:rFonts w:ascii="Symbol" w:hAnsi="Symbol"/>
    </w:rPr>
  </w:style>
  <w:style w:styleId="style88" w:type="character">
    <w:name w:val="WW8Num71z0"/>
    <w:next w:val="style88"/>
    <w:rPr>
      <w:rFonts w:ascii="Times New Roman" w:cs="Times New Roman" w:hAnsi="Times New Roman"/>
    </w:rPr>
  </w:style>
  <w:style w:styleId="style89" w:type="character">
    <w:name w:val="WW8Num84z0"/>
    <w:next w:val="style89"/>
    <w:rPr>
      <w:rFonts w:ascii="Symbol" w:hAnsi="Symbol"/>
    </w:rPr>
  </w:style>
  <w:style w:styleId="style90" w:type="character">
    <w:name w:val="WW8Num100z0"/>
    <w:next w:val="style90"/>
    <w:rPr>
      <w:rFonts w:ascii="StarSymbol" w:cs="StarSymbol" w:hAnsi="StarSymbol"/>
      <w:sz w:val="18"/>
      <w:szCs w:val="18"/>
    </w:rPr>
  </w:style>
  <w:style w:styleId="style91" w:type="character">
    <w:name w:val="WW8Num101z0"/>
    <w:next w:val="style91"/>
    <w:rPr>
      <w:rFonts w:ascii="Symbol" w:cs="StarSymbol" w:hAnsi="Symbol"/>
      <w:sz w:val="18"/>
      <w:szCs w:val="18"/>
    </w:rPr>
  </w:style>
  <w:style w:styleId="style92" w:type="character">
    <w:name w:val="WW8Num109z1"/>
    <w:next w:val="style92"/>
    <w:rPr>
      <w:rFonts w:ascii="Times New Roman" w:cs="Times New Roman" w:eastAsia="Times New Roman" w:hAnsi="Times New Roman"/>
    </w:rPr>
  </w:style>
  <w:style w:styleId="style93" w:type="character">
    <w:name w:val="Основной шрифт абзаца2"/>
    <w:next w:val="style93"/>
    <w:rPr/>
  </w:style>
  <w:style w:styleId="style94" w:type="character">
    <w:name w:val="WW-Absatz-Standardschriftart1111"/>
    <w:next w:val="style94"/>
    <w:rPr/>
  </w:style>
  <w:style w:styleId="style95" w:type="character">
    <w:name w:val="WW-Absatz-Standardschriftart11111"/>
    <w:next w:val="style95"/>
    <w:rPr/>
  </w:style>
  <w:style w:styleId="style96" w:type="character">
    <w:name w:val="WW8Num13z0"/>
    <w:next w:val="style96"/>
    <w:rPr>
      <w:rFonts w:ascii="Times New Roman" w:hAnsi="Times New Roman"/>
    </w:rPr>
  </w:style>
  <w:style w:styleId="style97" w:type="character">
    <w:name w:val="WW8Num17z0"/>
    <w:next w:val="style97"/>
    <w:rPr>
      <w:rFonts w:ascii="Times New Roman" w:cs="Times New Roman" w:eastAsia="Times New Roman" w:hAnsi="Times New Roman"/>
    </w:rPr>
  </w:style>
  <w:style w:styleId="style98" w:type="character">
    <w:name w:val="WW8Num17z1"/>
    <w:next w:val="style98"/>
    <w:rPr>
      <w:rFonts w:ascii="Courier New" w:hAnsi="Courier New"/>
    </w:rPr>
  </w:style>
  <w:style w:styleId="style99" w:type="character">
    <w:name w:val="WW8Num17z2"/>
    <w:next w:val="style99"/>
    <w:rPr>
      <w:rFonts w:ascii="Wingdings" w:hAnsi="Wingdings"/>
    </w:rPr>
  </w:style>
  <w:style w:styleId="style100" w:type="character">
    <w:name w:val="WW8Num17z3"/>
    <w:next w:val="style100"/>
    <w:rPr>
      <w:rFonts w:ascii="Symbol" w:hAnsi="Symbol"/>
    </w:rPr>
  </w:style>
  <w:style w:styleId="style101" w:type="character">
    <w:name w:val="WW8Num23z1"/>
    <w:next w:val="style101"/>
    <w:rPr>
      <w:rFonts w:ascii="Courier New" w:hAnsi="Courier New"/>
    </w:rPr>
  </w:style>
  <w:style w:styleId="style102" w:type="character">
    <w:name w:val="WW8Num23z2"/>
    <w:next w:val="style102"/>
    <w:rPr>
      <w:rFonts w:ascii="Wingdings" w:hAnsi="Wingdings"/>
    </w:rPr>
  </w:style>
  <w:style w:styleId="style103" w:type="character">
    <w:name w:val="WW8Num23z3"/>
    <w:next w:val="style103"/>
    <w:rPr>
      <w:rFonts w:ascii="Symbol" w:hAnsi="Symbol"/>
    </w:rPr>
  </w:style>
  <w:style w:styleId="style104" w:type="character">
    <w:name w:val="WW8Num34z1"/>
    <w:next w:val="style104"/>
    <w:rPr>
      <w:rFonts w:ascii="Courier New" w:hAnsi="Courier New"/>
    </w:rPr>
  </w:style>
  <w:style w:styleId="style105" w:type="character">
    <w:name w:val="WW8Num34z2"/>
    <w:next w:val="style105"/>
    <w:rPr>
      <w:rFonts w:ascii="Wingdings" w:hAnsi="Wingdings"/>
    </w:rPr>
  </w:style>
  <w:style w:styleId="style106" w:type="character">
    <w:name w:val="WW8Num34z3"/>
    <w:next w:val="style106"/>
    <w:rPr>
      <w:rFonts w:ascii="Symbol" w:hAnsi="Symbol"/>
    </w:rPr>
  </w:style>
  <w:style w:styleId="style107" w:type="character">
    <w:name w:val="WW8Num61z1"/>
    <w:next w:val="style107"/>
    <w:rPr>
      <w:rFonts w:ascii="Courier New" w:cs="Courier New" w:hAnsi="Courier New"/>
    </w:rPr>
  </w:style>
  <w:style w:styleId="style108" w:type="character">
    <w:name w:val="WW8Num61z2"/>
    <w:next w:val="style108"/>
    <w:rPr>
      <w:rFonts w:ascii="Wingdings" w:hAnsi="Wingdings"/>
    </w:rPr>
  </w:style>
  <w:style w:styleId="style109" w:type="character">
    <w:name w:val="WW8Num66z1"/>
    <w:next w:val="style109"/>
    <w:rPr>
      <w:rFonts w:ascii="Courier New" w:cs="Courier New" w:hAnsi="Courier New"/>
    </w:rPr>
  </w:style>
  <w:style w:styleId="style110" w:type="character">
    <w:name w:val="WW8Num66z2"/>
    <w:next w:val="style110"/>
    <w:rPr>
      <w:rFonts w:ascii="Wingdings" w:hAnsi="Wingdings"/>
    </w:rPr>
  </w:style>
  <w:style w:styleId="style111" w:type="character">
    <w:name w:val="WW8Num70z1"/>
    <w:next w:val="style111"/>
    <w:rPr>
      <w:rFonts w:ascii="Arial" w:cs="Arial" w:eastAsia="Times New Roman" w:hAnsi="Arial"/>
    </w:rPr>
  </w:style>
  <w:style w:styleId="style112" w:type="character">
    <w:name w:val="WW8Num70z2"/>
    <w:next w:val="style112"/>
    <w:rPr>
      <w:rFonts w:ascii="Wingdings" w:hAnsi="Wingdings"/>
    </w:rPr>
  </w:style>
  <w:style w:styleId="style113" w:type="character">
    <w:name w:val="WW8Num70z3"/>
    <w:next w:val="style113"/>
    <w:rPr>
      <w:rFonts w:ascii="Symbol" w:hAnsi="Symbol"/>
    </w:rPr>
  </w:style>
  <w:style w:styleId="style114" w:type="character">
    <w:name w:val="WW8Num70z4"/>
    <w:next w:val="style114"/>
    <w:rPr>
      <w:rFonts w:ascii="Courier New" w:hAnsi="Courier New"/>
    </w:rPr>
  </w:style>
  <w:style w:styleId="style115" w:type="character">
    <w:name w:val="WW8Num83z0"/>
    <w:next w:val="style115"/>
    <w:rPr>
      <w:rFonts w:ascii="Symbol" w:hAnsi="Symbol"/>
    </w:rPr>
  </w:style>
  <w:style w:styleId="style116" w:type="character">
    <w:name w:val="WW8Num83z1"/>
    <w:next w:val="style116"/>
    <w:rPr>
      <w:rFonts w:ascii="Courier New" w:cs="Courier New" w:hAnsi="Courier New"/>
    </w:rPr>
  </w:style>
  <w:style w:styleId="style117" w:type="character">
    <w:name w:val="WW8Num83z2"/>
    <w:next w:val="style117"/>
    <w:rPr>
      <w:rFonts w:ascii="Wingdings" w:hAnsi="Wingdings"/>
    </w:rPr>
  </w:style>
  <w:style w:styleId="style118" w:type="character">
    <w:name w:val="WW8Num96z1"/>
    <w:next w:val="style118"/>
    <w:rPr>
      <w:rFonts w:ascii="Courier New" w:hAnsi="Courier New"/>
    </w:rPr>
  </w:style>
  <w:style w:styleId="style119" w:type="character">
    <w:name w:val="WW8Num96z2"/>
    <w:next w:val="style119"/>
    <w:rPr>
      <w:rFonts w:ascii="Wingdings" w:hAnsi="Wingdings"/>
    </w:rPr>
  </w:style>
  <w:style w:styleId="style120" w:type="character">
    <w:name w:val="WW8Num96z3"/>
    <w:next w:val="style120"/>
    <w:rPr>
      <w:rFonts w:ascii="Symbol" w:hAnsi="Symbol"/>
    </w:rPr>
  </w:style>
  <w:style w:styleId="style121" w:type="character">
    <w:name w:val="Основной шрифт абзаца1"/>
    <w:next w:val="style121"/>
    <w:rPr/>
  </w:style>
  <w:style w:styleId="style122" w:type="character">
    <w:name w:val="FollowedHyperlink"/>
    <w:next w:val="style122"/>
    <w:rPr>
      <w:color w:val="800080"/>
      <w:u w:val="single"/>
    </w:rPr>
  </w:style>
  <w:style w:styleId="style123" w:type="character">
    <w:name w:val="Маркеры списка"/>
    <w:next w:val="style123"/>
    <w:rPr>
      <w:rFonts w:ascii="Times New Roman" w:cs="Times New Roman" w:eastAsia="StarSymbol" w:hAnsi="Times New Roman"/>
      <w:sz w:val="24"/>
      <w:szCs w:val="24"/>
    </w:rPr>
  </w:style>
  <w:style w:styleId="style124" w:type="character">
    <w:name w:val="line number"/>
    <w:next w:val="style124"/>
    <w:rPr/>
  </w:style>
  <w:style w:styleId="style125" w:type="character">
    <w:name w:val="Основной шрифт абзаца3"/>
    <w:next w:val="style125"/>
    <w:rPr/>
  </w:style>
  <w:style w:styleId="style126" w:type="character">
    <w:name w:val="Подзаголовок Знак"/>
    <w:next w:val="style126"/>
    <w:rPr>
      <w:rFonts w:ascii="Arial" w:cs="Tahoma" w:eastAsia="MS Mincho" w:hAnsi="Arial"/>
      <w:i/>
      <w:iCs/>
      <w:sz w:val="28"/>
      <w:szCs w:val="28"/>
      <w:lang w:eastAsia="ar-SA"/>
    </w:rPr>
  </w:style>
  <w:style w:styleId="style127" w:type="character">
    <w:name w:val="Подпись Знак"/>
    <w:next w:val="style127"/>
    <w:rPr>
      <w:rFonts w:ascii="Arial" w:cs="Arial" w:hAnsi="Arial"/>
      <w:sz w:val="16"/>
      <w:szCs w:val="16"/>
      <w:lang w:eastAsia="ar-SA"/>
    </w:rPr>
  </w:style>
  <w:style w:styleId="style128" w:type="character">
    <w:name w:val="Основной текст с отступом 3 Знак"/>
    <w:next w:val="style128"/>
    <w:rPr>
      <w:rFonts w:ascii="Arial" w:cs="Arial" w:hAnsi="Arial"/>
      <w:sz w:val="16"/>
      <w:szCs w:val="16"/>
      <w:lang w:eastAsia="ar-SA"/>
    </w:rPr>
  </w:style>
  <w:style w:styleId="style129" w:type="character">
    <w:name w:val="Текст Знак"/>
    <w:next w:val="style129"/>
    <w:rPr>
      <w:rFonts w:ascii="Courier New" w:cs="Courier New" w:hAnsi="Courier New"/>
    </w:rPr>
  </w:style>
  <w:style w:styleId="style130" w:type="character">
    <w:name w:val="10 Знак"/>
    <w:next w:val="style130"/>
    <w:rPr>
      <w:rFonts w:eastAsia="Calibri"/>
      <w:lang w:eastAsia="ar-SA"/>
    </w:rPr>
  </w:style>
  <w:style w:styleId="style131" w:type="character">
    <w:name w:val="10 Ж Знак"/>
    <w:next w:val="style131"/>
    <w:rPr>
      <w:rFonts w:eastAsia="Calibri"/>
      <w:b/>
      <w:sz w:val="18"/>
      <w:szCs w:val="22"/>
      <w:lang w:eastAsia="ar-SA"/>
    </w:rPr>
  </w:style>
  <w:style w:styleId="style132" w:type="character">
    <w:name w:val="blk"/>
    <w:next w:val="style132"/>
    <w:rPr/>
  </w:style>
  <w:style w:styleId="style133" w:type="character">
    <w:name w:val="nobr"/>
    <w:next w:val="style133"/>
    <w:rPr/>
  </w:style>
  <w:style w:styleId="style134" w:type="character">
    <w:name w:val="b"/>
    <w:next w:val="style134"/>
    <w:rPr/>
  </w:style>
  <w:style w:styleId="style135" w:type="character">
    <w:name w:val="extended-text__full"/>
    <w:next w:val="style135"/>
    <w:rPr/>
  </w:style>
  <w:style w:styleId="style136" w:type="character">
    <w:name w:val="Название Знак"/>
    <w:next w:val="style136"/>
    <w:rPr>
      <w:rFonts w:ascii="Cambria" w:cs="Times New Roman" w:eastAsia="Times New Roman" w:hAnsi="Cambria"/>
      <w:color w:val="17365D"/>
      <w:spacing w:val="5"/>
      <w:sz w:val="52"/>
      <w:szCs w:val="52"/>
    </w:rPr>
  </w:style>
  <w:style w:styleId="style137" w:type="character">
    <w:name w:val="page number"/>
    <w:basedOn w:val="style15"/>
    <w:next w:val="style137"/>
    <w:rPr/>
  </w:style>
  <w:style w:styleId="style138" w:type="character">
    <w:name w:val="Выделение жирным"/>
    <w:basedOn w:val="style15"/>
    <w:next w:val="style138"/>
    <w:rPr>
      <w:b/>
      <w:bCs/>
    </w:rPr>
  </w:style>
  <w:style w:styleId="style139" w:type="character">
    <w:name w:val="ListLabel 1"/>
    <w:next w:val="style139"/>
    <w:rPr>
      <w:rFonts w:cs="Times New Roman"/>
      <w:b w:val="false"/>
      <w:color w:val="00000A"/>
      <w:sz w:val="24"/>
    </w:rPr>
  </w:style>
  <w:style w:styleId="style140" w:type="character">
    <w:name w:val="ListLabel 2"/>
    <w:next w:val="style140"/>
    <w:rPr>
      <w:color w:val="00000A"/>
    </w:rPr>
  </w:style>
  <w:style w:styleId="style141" w:type="character">
    <w:name w:val="ListLabel 3"/>
    <w:next w:val="style141"/>
    <w:rPr>
      <w:rFonts w:cs="Times New Roman"/>
      <w:color w:val="00000A"/>
      <w:sz w:val="24"/>
      <w:szCs w:val="24"/>
    </w:rPr>
  </w:style>
  <w:style w:styleId="style142" w:type="character">
    <w:name w:val="ListLabel 4"/>
    <w:next w:val="style142"/>
    <w:rPr>
      <w:rFonts w:cs="Times New Roman"/>
    </w:rPr>
  </w:style>
  <w:style w:styleId="style143" w:type="character">
    <w:name w:val="ListLabel 5"/>
    <w:next w:val="style143"/>
    <w:rPr>
      <w:b w:val="false"/>
      <w:color w:val="00000A"/>
    </w:rPr>
  </w:style>
  <w:style w:styleId="style144" w:type="character">
    <w:name w:val="ListLabel 6"/>
    <w:next w:val="style144"/>
    <w:rPr>
      <w:b w:val="false"/>
    </w:rPr>
  </w:style>
  <w:style w:styleId="style145" w:type="character">
    <w:name w:val="ListLabel 7"/>
    <w:next w:val="style145"/>
    <w:rPr>
      <w:rFonts w:cs="Times New Roman"/>
      <w:b w:val="false"/>
      <w:sz w:val="24"/>
      <w:szCs w:val="24"/>
    </w:rPr>
  </w:style>
  <w:style w:styleId="style146" w:type="character">
    <w:name w:val="ListLabel 8"/>
    <w:next w:val="style146"/>
    <w:rPr>
      <w:rFonts w:cs="Times New Roman"/>
      <w:b w:val="false"/>
      <w:color w:val="00000A"/>
      <w:sz w:val="24"/>
      <w:szCs w:val="24"/>
    </w:rPr>
  </w:style>
  <w:style w:styleId="style147" w:type="character">
    <w:name w:val="ListLabel 9"/>
    <w:next w:val="style147"/>
    <w:rPr>
      <w:color w:val="00000A"/>
      <w:sz w:val="24"/>
      <w:szCs w:val="24"/>
    </w:rPr>
  </w:style>
  <w:style w:styleId="style148" w:type="character">
    <w:name w:val="ListLabel 10"/>
    <w:next w:val="style148"/>
    <w:rPr>
      <w:rFonts w:cs="Times New Roman"/>
      <w:b w:val="false"/>
      <w:color w:val="00000A"/>
    </w:rPr>
  </w:style>
  <w:style w:styleId="style149" w:type="character">
    <w:name w:val="ListLabel 11"/>
    <w:next w:val="style149"/>
    <w:rPr>
      <w:rFonts w:cs="Times New Roman"/>
      <w:color w:val="00000A"/>
    </w:rPr>
  </w:style>
  <w:style w:styleId="style150" w:type="character">
    <w:name w:val="ListLabel 12"/>
    <w:next w:val="style150"/>
    <w:rPr>
      <w:strike w:val="false"/>
      <w:dstrike w:val="false"/>
      <w:u w:val="none"/>
    </w:rPr>
  </w:style>
  <w:style w:styleId="style151" w:type="character">
    <w:name w:val="ListLabel 13"/>
    <w:next w:val="style151"/>
    <w:rPr>
      <w:rFonts w:cs="Times New Roman" w:eastAsia="Times New Roman"/>
    </w:rPr>
  </w:style>
  <w:style w:styleId="style152" w:type="character">
    <w:name w:val="ListLabel 14"/>
    <w:next w:val="style152"/>
    <w:rPr>
      <w:rFonts w:cs="Times New Roman" w:eastAsia="Times New Roman"/>
      <w:b w:val="false"/>
    </w:rPr>
  </w:style>
  <w:style w:styleId="style153" w:type="character">
    <w:name w:val="ListLabel 15"/>
    <w:next w:val="style153"/>
    <w:rPr>
      <w:rFonts w:cs="Times New Roman"/>
      <w:b w:val="false"/>
      <w:strike w:val="false"/>
      <w:dstrike w:val="false"/>
    </w:rPr>
  </w:style>
  <w:style w:styleId="style154" w:type="character">
    <w:name w:val="ListLabel 16"/>
    <w:next w:val="style154"/>
    <w:rPr>
      <w:rFonts w:cs="Times New Roman"/>
      <w:b w:val="false"/>
    </w:rPr>
  </w:style>
  <w:style w:styleId="style155" w:type="character">
    <w:name w:val="ListLabel 17"/>
    <w:next w:val="style155"/>
    <w:rPr>
      <w:rFonts w:cs="Times New Roman" w:eastAsia="Times New Roman"/>
      <w:color w:val="00000A"/>
    </w:rPr>
  </w:style>
  <w:style w:styleId="style156" w:type="character">
    <w:name w:val="ListLabel 18"/>
    <w:next w:val="style156"/>
    <w:rPr>
      <w:rFonts w:cs="Times New Roman"/>
      <w:b w:val="false"/>
      <w:strike w:val="false"/>
      <w:dstrike w:val="false"/>
      <w:color w:val="00000A"/>
      <w:sz w:val="24"/>
      <w:szCs w:val="24"/>
    </w:rPr>
  </w:style>
  <w:style w:styleId="style157" w:type="character">
    <w:name w:val="ListLabel 19"/>
    <w:next w:val="style157"/>
    <w:rPr>
      <w:b w:val="false"/>
      <w:color w:val="00000A"/>
      <w:sz w:val="24"/>
      <w:szCs w:val="24"/>
    </w:rPr>
  </w:style>
  <w:style w:styleId="style158" w:type="character">
    <w:name w:val="ListLabel 20"/>
    <w:next w:val="style158"/>
    <w:rPr>
      <w:b w:val="false"/>
      <w:strike w:val="false"/>
      <w:dstrike w:val="false"/>
      <w:color w:val="00000A"/>
    </w:rPr>
  </w:style>
  <w:style w:styleId="style159" w:type="character">
    <w:name w:val="ListLabel 21"/>
    <w:next w:val="style159"/>
    <w:rPr>
      <w:rFonts w:cs="Courier New"/>
    </w:rPr>
  </w:style>
  <w:style w:styleId="style160" w:type="character">
    <w:name w:val="Символ сноски"/>
    <w:next w:val="style160"/>
    <w:rPr/>
  </w:style>
  <w:style w:styleId="style161" w:type="character">
    <w:name w:val="Ссылка указателя"/>
    <w:next w:val="style161"/>
    <w:rPr/>
  </w:style>
  <w:style w:styleId="style162" w:type="paragraph">
    <w:name w:val="Заголовок"/>
    <w:basedOn w:val="style0"/>
    <w:next w:val="style163"/>
    <w:pPr>
      <w:keepNext/>
      <w:widowControl w:val="false"/>
      <w:spacing w:after="120" w:before="240"/>
      <w:contextualSpacing w:val="false"/>
    </w:pPr>
    <w:rPr>
      <w:rFonts w:ascii="Arial" w:cs="Arial" w:eastAsia="Microsoft YaHei" w:hAnsi="Arial"/>
      <w:b/>
      <w:bCs/>
      <w:color w:val="000000"/>
      <w:sz w:val="22"/>
      <w:szCs w:val="22"/>
    </w:rPr>
  </w:style>
  <w:style w:styleId="style163" w:type="paragraph">
    <w:name w:val="Основной текст"/>
    <w:basedOn w:val="style0"/>
    <w:next w:val="style163"/>
    <w:pPr>
      <w:spacing w:after="0" w:before="0" w:line="100" w:lineRule="atLeast"/>
      <w:contextualSpacing w:val="false"/>
      <w:jc w:val="both"/>
    </w:pPr>
    <w:rPr>
      <w:sz w:val="24"/>
      <w:szCs w:val="24"/>
    </w:rPr>
  </w:style>
  <w:style w:styleId="style164" w:type="paragraph">
    <w:name w:val="Список"/>
    <w:basedOn w:val="style163"/>
    <w:next w:val="style164"/>
    <w:pPr>
      <w:suppressAutoHyphens w:val="true"/>
    </w:pPr>
    <w:rPr>
      <w:rFonts w:cs="Tahoma"/>
      <w:sz w:val="28"/>
      <w:szCs w:val="20"/>
      <w:lang w:eastAsia="ar-SA"/>
    </w:rPr>
  </w:style>
  <w:style w:styleId="style165" w:type="paragraph">
    <w:name w:val="Название"/>
    <w:basedOn w:val="style0"/>
    <w:next w:val="style165"/>
    <w:pPr>
      <w:suppressLineNumbers/>
      <w:spacing w:after="120" w:before="120"/>
      <w:contextualSpacing w:val="false"/>
    </w:pPr>
    <w:rPr>
      <w:rFonts w:cs="Mangal"/>
      <w:i/>
      <w:iCs/>
      <w:sz w:val="24"/>
      <w:szCs w:val="24"/>
    </w:rPr>
  </w:style>
  <w:style w:styleId="style166" w:type="paragraph">
    <w:name w:val="Указатель"/>
    <w:basedOn w:val="style0"/>
    <w:next w:val="style166"/>
    <w:pPr>
      <w:suppressLineNumbers/>
    </w:pPr>
    <w:rPr>
      <w:rFonts w:cs="Mangal"/>
    </w:rPr>
  </w:style>
  <w:style w:styleId="style167" w:type="paragraph">
    <w:name w:val="Note Heading"/>
    <w:basedOn w:val="style0"/>
    <w:next w:val="style167"/>
    <w:pPr>
      <w:spacing w:after="0" w:before="0" w:line="100" w:lineRule="atLeast"/>
      <w:contextualSpacing w:val="false"/>
      <w:jc w:val="center"/>
    </w:pPr>
    <w:rPr>
      <w:b/>
      <w:sz w:val="28"/>
      <w:szCs w:val="20"/>
    </w:rPr>
  </w:style>
  <w:style w:styleId="style168" w:type="paragraph">
    <w:name w:val="No Spacing"/>
    <w:next w:val="style168"/>
    <w:pPr>
      <w:widowControl/>
      <w:tabs/>
      <w:suppressAutoHyphens w:val="true"/>
    </w:pPr>
    <w:rPr>
      <w:rFonts w:ascii="Times New Roman" w:cs="Times New Roman" w:eastAsia="Times New Roman" w:hAnsi="Times New Roman"/>
      <w:color w:val="auto"/>
      <w:sz w:val="24"/>
      <w:szCs w:val="22"/>
      <w:lang w:bidi="ar-SA" w:eastAsia="ru-RU" w:val="ru-RU"/>
    </w:rPr>
  </w:style>
  <w:style w:styleId="style169" w:type="paragraph">
    <w:name w:val="Balloon Text"/>
    <w:basedOn w:val="style0"/>
    <w:next w:val="style169"/>
    <w:pPr>
      <w:spacing w:after="0" w:before="0" w:line="100" w:lineRule="atLeast"/>
      <w:contextualSpacing w:val="false"/>
    </w:pPr>
    <w:rPr>
      <w:rFonts w:ascii="Tahoma" w:hAnsi="Tahoma"/>
      <w:sz w:val="16"/>
      <w:szCs w:val="16"/>
    </w:rPr>
  </w:style>
  <w:style w:styleId="style170" w:type="paragraph">
    <w:name w:val="Стиль1"/>
    <w:basedOn w:val="style167"/>
    <w:next w:val="style170"/>
    <w:pPr/>
    <w:rPr>
      <w:sz w:val="28"/>
      <w:szCs w:val="28"/>
    </w:rPr>
  </w:style>
  <w:style w:styleId="style171" w:type="paragraph">
    <w:name w:val="List Paragraph"/>
    <w:basedOn w:val="style0"/>
    <w:next w:val="style171"/>
    <w:pPr>
      <w:spacing w:after="80" w:before="0"/>
      <w:ind w:hanging="0" w:left="720" w:right="0"/>
      <w:contextualSpacing/>
    </w:pPr>
    <w:rPr/>
  </w:style>
  <w:style w:styleId="style172" w:type="paragraph">
    <w:name w:val="ConsPlusNormal"/>
    <w:next w:val="style172"/>
    <w:pPr>
      <w:widowControl w:val="false"/>
      <w:tabs/>
      <w:suppressAutoHyphens w:val="true"/>
      <w:ind w:firstLine="720" w:left="0" w:right="0"/>
    </w:pPr>
    <w:rPr>
      <w:rFonts w:ascii="Arial" w:cs="Arial" w:eastAsia="Times New Roman" w:hAnsi="Arial"/>
      <w:color w:val="auto"/>
      <w:sz w:val="20"/>
      <w:szCs w:val="20"/>
      <w:lang w:bidi="ar-SA" w:eastAsia="ru-RU" w:val="ru-RU"/>
    </w:rPr>
  </w:style>
  <w:style w:styleId="style173" w:type="paragraph">
    <w:name w:val="endnote text"/>
    <w:basedOn w:val="style0"/>
    <w:next w:val="style173"/>
    <w:pPr>
      <w:spacing w:after="0" w:before="0" w:line="100" w:lineRule="atLeast"/>
      <w:contextualSpacing w:val="false"/>
    </w:pPr>
    <w:rPr>
      <w:rFonts w:ascii="Calibri" w:hAnsi="Calibri"/>
      <w:sz w:val="20"/>
      <w:szCs w:val="20"/>
    </w:rPr>
  </w:style>
  <w:style w:styleId="style174" w:type="paragraph">
    <w:name w:val="footnote text"/>
    <w:basedOn w:val="style0"/>
    <w:next w:val="style174"/>
    <w:pPr>
      <w:spacing w:after="0" w:before="0" w:line="100" w:lineRule="atLeast"/>
      <w:contextualSpacing w:val="false"/>
    </w:pPr>
    <w:rPr>
      <w:rFonts w:ascii="Calibri" w:hAnsi="Calibri"/>
      <w:sz w:val="20"/>
      <w:szCs w:val="20"/>
    </w:rPr>
  </w:style>
  <w:style w:styleId="style175" w:type="paragraph">
    <w:name w:val="Normal (Web)"/>
    <w:basedOn w:val="style0"/>
    <w:next w:val="style175"/>
    <w:pPr>
      <w:spacing w:after="28" w:before="28" w:line="100" w:lineRule="atLeast"/>
      <w:contextualSpacing w:val="false"/>
    </w:pPr>
    <w:rPr>
      <w:sz w:val="24"/>
      <w:szCs w:val="24"/>
    </w:rPr>
  </w:style>
  <w:style w:styleId="style176" w:type="paragraph">
    <w:name w:val="ConsNormal"/>
    <w:next w:val="style176"/>
    <w:pPr>
      <w:widowControl w:val="false"/>
      <w:tabs/>
      <w:suppressAutoHyphens w:val="true"/>
      <w:ind w:firstLine="720" w:left="0" w:right="19772"/>
    </w:pPr>
    <w:rPr>
      <w:rFonts w:ascii="Arial" w:cs="Arial" w:eastAsia="Times New Roman" w:hAnsi="Arial"/>
      <w:color w:val="auto"/>
      <w:sz w:val="20"/>
      <w:szCs w:val="20"/>
      <w:lang w:bidi="ar-SA" w:eastAsia="ru-RU" w:val="ru-RU"/>
    </w:rPr>
  </w:style>
  <w:style w:styleId="style177" w:type="paragraph">
    <w:name w:val="HTML Preformatted"/>
    <w:basedOn w:val="style0"/>
    <w:next w:val="style177"/>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hAnsi="Courier New"/>
      <w:sz w:val="20"/>
      <w:szCs w:val="20"/>
    </w:rPr>
  </w:style>
  <w:style w:styleId="style178" w:type="paragraph">
    <w:name w:val="Заглавие"/>
    <w:basedOn w:val="style0"/>
    <w:next w:val="style179"/>
    <w:pPr>
      <w:spacing w:after="0" w:before="0" w:line="100" w:lineRule="atLeast"/>
      <w:contextualSpacing w:val="false"/>
      <w:jc w:val="center"/>
    </w:pPr>
    <w:rPr>
      <w:b/>
      <w:bCs/>
      <w:sz w:val="28"/>
      <w:szCs w:val="28"/>
    </w:rPr>
  </w:style>
  <w:style w:styleId="style179" w:type="paragraph">
    <w:name w:val="Подзаголовок"/>
    <w:basedOn w:val="style178"/>
    <w:next w:val="style163"/>
    <w:pPr>
      <w:keepNext/>
      <w:widowControl w:val="false"/>
      <w:suppressAutoHyphens w:val="true"/>
      <w:spacing w:after="120" w:before="240" w:line="300" w:lineRule="auto"/>
      <w:ind w:firstLine="160" w:left="0" w:right="0"/>
      <w:contextualSpacing w:val="false"/>
      <w:jc w:val="center"/>
    </w:pPr>
    <w:rPr>
      <w:rFonts w:ascii="Arial" w:eastAsia="MS Mincho" w:hAnsi="Arial"/>
      <w:b w:val="false"/>
      <w:bCs w:val="false"/>
      <w:i/>
      <w:iCs/>
      <w:sz w:val="28"/>
      <w:szCs w:val="28"/>
      <w:lang w:eastAsia="ar-SA"/>
    </w:rPr>
  </w:style>
  <w:style w:styleId="style180" w:type="paragraph">
    <w:name w:val="Заголовок1"/>
    <w:basedOn w:val="style3"/>
    <w:next w:val="style180"/>
    <w:pPr>
      <w:keepLines w:val="false"/>
      <w:spacing w:after="60" w:before="240" w:line="100" w:lineRule="atLeast"/>
      <w:ind w:hanging="0" w:left="0" w:right="0"/>
      <w:contextualSpacing w:val="false"/>
      <w:jc w:val="center"/>
      <w:outlineLvl w:val="9"/>
    </w:pPr>
    <w:rPr>
      <w:rFonts w:ascii="Times New Roman" w:hAnsi="Times New Roman"/>
      <w:sz w:val="28"/>
      <w:szCs w:val="28"/>
    </w:rPr>
  </w:style>
  <w:style w:styleId="style181" w:type="paragraph">
    <w:name w:val="Заголовок оглавления"/>
    <w:basedOn w:val="style1"/>
    <w:next w:val="style181"/>
    <w:pPr>
      <w:suppressLineNumbers/>
      <w:jc w:val="left"/>
    </w:pPr>
    <w:rPr>
      <w:rFonts w:ascii="Cambria" w:hAnsi="Cambria"/>
      <w:b/>
      <w:bCs/>
      <w:color w:val="365F91"/>
      <w:sz w:val="32"/>
      <w:szCs w:val="32"/>
      <w:lang w:eastAsia="en-US"/>
    </w:rPr>
  </w:style>
  <w:style w:styleId="style182" w:type="paragraph">
    <w:name w:val="Оглавление 1"/>
    <w:basedOn w:val="style0"/>
    <w:next w:val="style182"/>
    <w:pPr>
      <w:tabs>
        <w:tab w:leader="dot" w:pos="9638" w:val="right"/>
      </w:tabs>
      <w:spacing w:after="120" w:before="240"/>
      <w:ind w:hanging="0" w:left="0" w:right="0"/>
      <w:contextualSpacing w:val="false"/>
      <w:jc w:val="center"/>
    </w:pPr>
    <w:rPr>
      <w:b/>
      <w:bCs/>
      <w:sz w:val="28"/>
      <w:szCs w:val="28"/>
    </w:rPr>
  </w:style>
  <w:style w:styleId="style183" w:type="paragraph">
    <w:name w:val="Оглавление 3"/>
    <w:basedOn w:val="style0"/>
    <w:next w:val="style183"/>
    <w:pPr>
      <w:tabs>
        <w:tab w:leader="dot" w:pos="9552" w:val="right"/>
      </w:tabs>
      <w:spacing w:after="0" w:before="0"/>
      <w:ind w:hanging="0" w:left="480" w:right="0"/>
      <w:contextualSpacing w:val="false"/>
    </w:pPr>
    <w:rPr>
      <w:rFonts w:ascii="Calibri" w:cs="Calibri" w:hAnsi="Calibri"/>
      <w:sz w:val="20"/>
      <w:szCs w:val="20"/>
    </w:rPr>
  </w:style>
  <w:style w:styleId="style184" w:type="paragraph">
    <w:name w:val="Верхний колонтитул"/>
    <w:basedOn w:val="style0"/>
    <w:next w:val="style184"/>
    <w:pPr>
      <w:suppressLineNumbers/>
      <w:tabs>
        <w:tab w:leader="none" w:pos="4677" w:val="center"/>
        <w:tab w:leader="none" w:pos="9355" w:val="right"/>
      </w:tabs>
      <w:spacing w:after="0" w:before="0" w:line="100" w:lineRule="atLeast"/>
      <w:contextualSpacing w:val="false"/>
    </w:pPr>
    <w:rPr/>
  </w:style>
  <w:style w:styleId="style185" w:type="paragraph">
    <w:name w:val="Нижний колонтитул"/>
    <w:basedOn w:val="style0"/>
    <w:next w:val="style185"/>
    <w:pPr>
      <w:suppressLineNumbers/>
      <w:tabs>
        <w:tab w:leader="none" w:pos="4677" w:val="center"/>
        <w:tab w:leader="none" w:pos="9355" w:val="right"/>
      </w:tabs>
      <w:spacing w:after="0" w:before="0" w:line="100" w:lineRule="atLeast"/>
      <w:contextualSpacing w:val="false"/>
    </w:pPr>
    <w:rPr/>
  </w:style>
  <w:style w:styleId="style186" w:type="paragraph">
    <w:name w:val="Normal"/>
    <w:next w:val="style186"/>
    <w:pPr>
      <w:widowControl/>
      <w:tabs/>
      <w:suppressAutoHyphens w:val="true"/>
    </w:pPr>
    <w:rPr>
      <w:rFonts w:ascii="Times New Roman" w:cs="Times New Roman" w:eastAsia="Times New Roman" w:hAnsi="Times New Roman"/>
      <w:color w:val="000000"/>
      <w:sz w:val="24"/>
      <w:szCs w:val="24"/>
      <w:lang w:bidi="ar-SA" w:eastAsia="ru-RU" w:val="ru-RU"/>
    </w:rPr>
  </w:style>
  <w:style w:styleId="style187" w:type="paragraph">
    <w:name w:val="ConsPlusTitle"/>
    <w:basedOn w:val="style186"/>
    <w:next w:val="style187"/>
    <w:pPr/>
    <w:rPr>
      <w:color w:val="00000A"/>
    </w:rPr>
  </w:style>
  <w:style w:styleId="style188" w:type="paragraph">
    <w:name w:val="Обычный+1"/>
    <w:basedOn w:val="style186"/>
    <w:next w:val="style188"/>
    <w:pPr/>
    <w:rPr>
      <w:color w:val="00000A"/>
    </w:rPr>
  </w:style>
  <w:style w:styleId="style189" w:type="paragraph">
    <w:name w:val="ConsPlusNonformat"/>
    <w:next w:val="style189"/>
    <w:pPr>
      <w:widowControl/>
      <w:tabs/>
      <w:suppressAutoHyphens w:val="true"/>
    </w:pPr>
    <w:rPr>
      <w:rFonts w:ascii="Courier New" w:cs="Courier New" w:eastAsia="Times New Roman" w:hAnsi="Courier New"/>
      <w:color w:val="auto"/>
      <w:sz w:val="20"/>
      <w:szCs w:val="20"/>
      <w:lang w:bidi="ar-SA" w:eastAsia="ru-RU" w:val="ru-RU"/>
    </w:rPr>
  </w:style>
  <w:style w:styleId="style190" w:type="paragraph">
    <w:name w:val="Основной текст с отступом"/>
    <w:basedOn w:val="style0"/>
    <w:next w:val="style190"/>
    <w:pPr>
      <w:spacing w:after="120" w:before="0"/>
      <w:ind w:hanging="0" w:left="283" w:right="0"/>
      <w:contextualSpacing w:val="false"/>
    </w:pPr>
    <w:rPr/>
  </w:style>
  <w:style w:styleId="style191" w:type="paragraph">
    <w:name w:val="01 Основной текст"/>
    <w:basedOn w:val="style176"/>
    <w:next w:val="style191"/>
    <w:pPr>
      <w:widowControl/>
      <w:ind w:firstLine="709" w:left="0" w:right="0"/>
      <w:jc w:val="both"/>
    </w:pPr>
    <w:rPr>
      <w:rFonts w:ascii="Times New Roman" w:cs="Times New Roman" w:hAnsi="Times New Roman"/>
      <w:sz w:val="28"/>
      <w:szCs w:val="28"/>
    </w:rPr>
  </w:style>
  <w:style w:styleId="style192" w:type="paragraph">
    <w:name w:val="Нормальный (таблица)"/>
    <w:basedOn w:val="style0"/>
    <w:next w:val="style192"/>
    <w:pPr>
      <w:widowControl w:val="false"/>
      <w:spacing w:after="0" w:before="0" w:line="100" w:lineRule="atLeast"/>
      <w:contextualSpacing w:val="false"/>
      <w:jc w:val="both"/>
    </w:pPr>
    <w:rPr>
      <w:rFonts w:ascii="Arial" w:cs="Arial" w:hAnsi="Arial"/>
      <w:sz w:val="24"/>
      <w:szCs w:val="24"/>
    </w:rPr>
  </w:style>
  <w:style w:styleId="style193" w:type="paragraph">
    <w:name w:val="Прижатый влево"/>
    <w:basedOn w:val="style0"/>
    <w:next w:val="style193"/>
    <w:pPr>
      <w:widowControl w:val="false"/>
      <w:spacing w:after="0" w:before="0" w:line="100" w:lineRule="atLeast"/>
      <w:contextualSpacing w:val="false"/>
    </w:pPr>
    <w:rPr>
      <w:rFonts w:ascii="Arial" w:cs="Arial" w:hAnsi="Arial"/>
      <w:sz w:val="24"/>
      <w:szCs w:val="24"/>
    </w:rPr>
  </w:style>
  <w:style w:styleId="style194" w:type="paragraph">
    <w:name w:val="01 маркированный список"/>
    <w:basedOn w:val="style0"/>
    <w:next w:val="style194"/>
    <w:pPr>
      <w:widowControl w:val="false"/>
      <w:numPr>
        <w:ilvl w:val="0"/>
        <w:numId w:val="29"/>
      </w:numPr>
      <w:spacing w:after="0" w:before="0" w:line="100" w:lineRule="atLeast"/>
      <w:contextualSpacing w:val="false"/>
      <w:jc w:val="both"/>
    </w:pPr>
    <w:rPr>
      <w:sz w:val="28"/>
      <w:szCs w:val="28"/>
    </w:rPr>
  </w:style>
  <w:style w:styleId="style195" w:type="paragraph">
    <w:name w:val=".FORMATTEXT"/>
    <w:next w:val="style195"/>
    <w:pPr>
      <w:widowControl w:val="false"/>
      <w:tabs/>
      <w:suppressAutoHyphens w:val="true"/>
    </w:pPr>
    <w:rPr>
      <w:rFonts w:ascii="Times New Roman" w:cs="Times New Roman" w:eastAsia="Times New Roman" w:hAnsi="Times New Roman"/>
      <w:color w:val="auto"/>
      <w:sz w:val="24"/>
      <w:szCs w:val="24"/>
      <w:lang w:bidi="ar-SA" w:eastAsia="ru-RU" w:val="ru-RU"/>
    </w:rPr>
  </w:style>
  <w:style w:styleId="style196" w:type="paragraph">
    <w:name w:val="Postan"/>
    <w:basedOn w:val="style0"/>
    <w:next w:val="style196"/>
    <w:pPr>
      <w:spacing w:after="0" w:before="0" w:line="100" w:lineRule="atLeast"/>
      <w:contextualSpacing w:val="false"/>
      <w:jc w:val="center"/>
    </w:pPr>
    <w:rPr>
      <w:sz w:val="28"/>
      <w:szCs w:val="20"/>
    </w:rPr>
  </w:style>
  <w:style w:styleId="style197" w:type="paragraph">
    <w:name w:val="Table Paragraph"/>
    <w:basedOn w:val="style0"/>
    <w:next w:val="style197"/>
    <w:pPr>
      <w:widowControl w:val="false"/>
      <w:spacing w:after="0" w:before="0" w:line="100" w:lineRule="atLeast"/>
      <w:ind w:hanging="0" w:left="103" w:right="0"/>
      <w:contextualSpacing w:val="false"/>
    </w:pPr>
    <w:rPr>
      <w:sz w:val="22"/>
      <w:lang w:eastAsia="en-US" w:val="en-US"/>
    </w:rPr>
  </w:style>
  <w:style w:styleId="style198" w:type="paragraph">
    <w:name w:val="Абзац списка1"/>
    <w:basedOn w:val="style0"/>
    <w:next w:val="style198"/>
    <w:pPr>
      <w:spacing w:after="80" w:before="0"/>
      <w:ind w:hanging="0" w:left="720" w:right="0"/>
      <w:contextualSpacing/>
    </w:pPr>
    <w:rPr/>
  </w:style>
  <w:style w:styleId="style199" w:type="paragraph">
    <w:name w:val="ОСНОВНОЙ !!!"/>
    <w:basedOn w:val="style163"/>
    <w:next w:val="style199"/>
    <w:pPr>
      <w:spacing w:after="0" w:before="120"/>
      <w:ind w:firstLine="900" w:left="0" w:right="0"/>
      <w:contextualSpacing w:val="false"/>
    </w:pPr>
    <w:rPr>
      <w:rFonts w:ascii="Arial" w:hAnsi="Arial"/>
      <w:sz w:val="20"/>
      <w:lang w:eastAsia="ar-SA"/>
    </w:rPr>
  </w:style>
  <w:style w:styleId="style200" w:type="paragraph">
    <w:name w:val="Стиль Заголовок 3 + 12 пт"/>
    <w:basedOn w:val="style3"/>
    <w:next w:val="style200"/>
    <w:pPr>
      <w:keepLines w:val="false"/>
      <w:tabs>
        <w:tab w:leader="none" w:pos="0" w:val="left"/>
        <w:tab w:leader="none" w:pos="2340" w:val="left"/>
      </w:tabs>
      <w:spacing w:after="120" w:before="240" w:line="100" w:lineRule="atLeast"/>
      <w:ind w:hanging="0" w:left="0" w:right="0"/>
      <w:contextualSpacing w:val="false"/>
      <w:outlineLvl w:val="9"/>
    </w:pPr>
    <w:rPr>
      <w:rFonts w:ascii="Times New Roman" w:hAnsi="Times New Roman"/>
      <w:color w:val="00000A"/>
      <w:sz w:val="26"/>
      <w:szCs w:val="26"/>
      <w:lang w:eastAsia="ar-SA"/>
    </w:rPr>
  </w:style>
  <w:style w:styleId="style201" w:type="paragraph">
    <w:name w:val="Подзаголовок для информации об изменениях"/>
    <w:basedOn w:val="style0"/>
    <w:next w:val="style201"/>
    <w:pPr>
      <w:widowControl w:val="false"/>
      <w:spacing w:after="0" w:before="0" w:line="100" w:lineRule="atLeast"/>
      <w:ind w:firstLine="720" w:left="0" w:right="0"/>
      <w:contextualSpacing w:val="false"/>
      <w:jc w:val="both"/>
    </w:pPr>
    <w:rPr>
      <w:rFonts w:ascii="Arial" w:cs="Arial" w:hAnsi="Arial"/>
      <w:b/>
      <w:bCs/>
      <w:color w:val="353842"/>
      <w:sz w:val="18"/>
      <w:szCs w:val="18"/>
    </w:rPr>
  </w:style>
  <w:style w:styleId="style202" w:type="paragraph">
    <w:name w:val="Заголовок статьи"/>
    <w:basedOn w:val="style0"/>
    <w:next w:val="style202"/>
    <w:pPr>
      <w:widowControl w:val="false"/>
      <w:spacing w:after="0" w:before="0" w:line="100" w:lineRule="atLeast"/>
      <w:ind w:hanging="892" w:left="1612" w:right="0"/>
      <w:contextualSpacing w:val="false"/>
      <w:jc w:val="both"/>
    </w:pPr>
    <w:rPr>
      <w:rFonts w:ascii="Arial" w:cs="Arial" w:hAnsi="Arial"/>
      <w:sz w:val="24"/>
      <w:szCs w:val="24"/>
    </w:rPr>
  </w:style>
  <w:style w:styleId="style203" w:type="paragraph">
    <w:name w:val="Название2"/>
    <w:basedOn w:val="style0"/>
    <w:next w:val="style203"/>
    <w:pPr>
      <w:widowControl w:val="false"/>
      <w:suppressLineNumbers/>
      <w:suppressAutoHyphens w:val="true"/>
      <w:spacing w:after="120" w:before="120" w:line="300" w:lineRule="auto"/>
      <w:ind w:firstLine="160" w:left="0" w:right="0"/>
      <w:contextualSpacing w:val="false"/>
      <w:jc w:val="both"/>
    </w:pPr>
    <w:rPr>
      <w:rFonts w:ascii="Arial" w:cs="Tahoma" w:hAnsi="Arial"/>
      <w:i/>
      <w:iCs/>
      <w:sz w:val="24"/>
      <w:szCs w:val="24"/>
      <w:lang w:eastAsia="ar-SA"/>
    </w:rPr>
  </w:style>
  <w:style w:styleId="style204" w:type="paragraph">
    <w:name w:val="Указатель2"/>
    <w:basedOn w:val="style0"/>
    <w:next w:val="style204"/>
    <w:pPr>
      <w:widowControl w:val="false"/>
      <w:suppressLineNumbers/>
      <w:suppressAutoHyphens w:val="true"/>
      <w:spacing w:after="0" w:before="0" w:line="300" w:lineRule="auto"/>
      <w:ind w:firstLine="160" w:left="0" w:right="0"/>
      <w:contextualSpacing w:val="false"/>
      <w:jc w:val="both"/>
    </w:pPr>
    <w:rPr>
      <w:rFonts w:ascii="Arial" w:cs="Tahoma" w:hAnsi="Arial"/>
      <w:sz w:val="16"/>
      <w:szCs w:val="16"/>
      <w:lang w:eastAsia="ar-SA"/>
    </w:rPr>
  </w:style>
  <w:style w:styleId="style205" w:type="paragraph">
    <w:name w:val="Название1"/>
    <w:basedOn w:val="style0"/>
    <w:next w:val="style205"/>
    <w:pPr>
      <w:widowControl w:val="false"/>
      <w:suppressLineNumbers/>
      <w:suppressAutoHyphens w:val="true"/>
      <w:spacing w:after="120" w:before="120" w:line="300" w:lineRule="auto"/>
      <w:ind w:firstLine="160" w:left="0" w:right="0"/>
      <w:contextualSpacing w:val="false"/>
      <w:jc w:val="both"/>
    </w:pPr>
    <w:rPr>
      <w:rFonts w:ascii="Arial" w:cs="Tahoma" w:hAnsi="Arial"/>
      <w:i/>
      <w:iCs/>
      <w:sz w:val="24"/>
      <w:szCs w:val="24"/>
      <w:lang w:eastAsia="ar-SA"/>
    </w:rPr>
  </w:style>
  <w:style w:styleId="style206" w:type="paragraph">
    <w:name w:val="Указатель1"/>
    <w:basedOn w:val="style0"/>
    <w:next w:val="style206"/>
    <w:pPr>
      <w:widowControl w:val="false"/>
      <w:suppressLineNumbers/>
      <w:suppressAutoHyphens w:val="true"/>
      <w:spacing w:after="0" w:before="0" w:line="300" w:lineRule="auto"/>
      <w:ind w:firstLine="160" w:left="0" w:right="0"/>
      <w:contextualSpacing w:val="false"/>
      <w:jc w:val="both"/>
    </w:pPr>
    <w:rPr>
      <w:rFonts w:ascii="Arial" w:cs="Tahoma" w:hAnsi="Arial"/>
      <w:sz w:val="16"/>
      <w:szCs w:val="16"/>
      <w:lang w:eastAsia="ar-SA"/>
    </w:rPr>
  </w:style>
  <w:style w:styleId="style207" w:type="paragraph">
    <w:name w:val="FR1"/>
    <w:next w:val="style207"/>
    <w:pPr>
      <w:widowControl w:val="false"/>
      <w:tabs/>
      <w:suppressAutoHyphens w:val="true"/>
      <w:spacing w:after="0" w:before="120" w:line="300" w:lineRule="auto"/>
      <w:ind w:hanging="0" w:left="80" w:right="0"/>
      <w:contextualSpacing w:val="false"/>
      <w:jc w:val="both"/>
    </w:pPr>
    <w:rPr>
      <w:rFonts w:ascii="Times New Roman" w:cs="Times New Roman" w:eastAsia="Arial" w:hAnsi="Times New Roman"/>
      <w:b/>
      <w:bCs/>
      <w:i/>
      <w:iCs/>
      <w:color w:val="auto"/>
      <w:sz w:val="22"/>
      <w:szCs w:val="22"/>
      <w:lang w:bidi="ar-SA" w:eastAsia="ar-SA" w:val="ru-RU"/>
    </w:rPr>
  </w:style>
  <w:style w:styleId="style208" w:type="paragraph">
    <w:name w:val="FR2"/>
    <w:next w:val="style208"/>
    <w:pPr>
      <w:widowControl w:val="false"/>
      <w:tabs/>
      <w:suppressAutoHyphens w:val="true"/>
      <w:spacing w:line="252" w:lineRule="auto"/>
      <w:ind w:firstLine="160" w:left="0" w:right="0"/>
      <w:jc w:val="both"/>
    </w:pPr>
    <w:rPr>
      <w:rFonts w:ascii="Times New Roman" w:cs="Times New Roman" w:eastAsia="Arial" w:hAnsi="Times New Roman"/>
      <w:color w:val="auto"/>
      <w:sz w:val="18"/>
      <w:szCs w:val="18"/>
      <w:lang w:bidi="ar-SA" w:eastAsia="ar-SA" w:val="ru-RU"/>
    </w:rPr>
  </w:style>
  <w:style w:styleId="style209" w:type="paragraph">
    <w:name w:val="Основной текст с отступом 21"/>
    <w:basedOn w:val="style0"/>
    <w:next w:val="style209"/>
    <w:pPr>
      <w:widowControl w:val="false"/>
      <w:suppressAutoHyphens w:val="true"/>
      <w:spacing w:after="0" w:before="160" w:line="360" w:lineRule="auto"/>
      <w:ind w:firstLine="142" w:left="0" w:right="0"/>
      <w:contextualSpacing w:val="false"/>
      <w:jc w:val="both"/>
    </w:pPr>
    <w:rPr>
      <w:rFonts w:ascii="Arial" w:cs="Arial" w:hAnsi="Arial"/>
      <w:sz w:val="16"/>
      <w:szCs w:val="16"/>
      <w:lang w:eastAsia="ar-SA"/>
    </w:rPr>
  </w:style>
  <w:style w:styleId="style210" w:type="paragraph">
    <w:name w:val="Основной текст с отступом 31"/>
    <w:basedOn w:val="style0"/>
    <w:next w:val="style210"/>
    <w:pPr>
      <w:widowControl w:val="false"/>
      <w:suppressAutoHyphens w:val="true"/>
      <w:spacing w:after="0" w:before="180" w:line="100" w:lineRule="atLeast"/>
      <w:ind w:firstLine="560" w:left="160" w:right="0"/>
      <w:contextualSpacing w:val="false"/>
      <w:jc w:val="both"/>
    </w:pPr>
    <w:rPr>
      <w:rFonts w:ascii="Arial" w:cs="Arial" w:hAnsi="Arial"/>
      <w:sz w:val="16"/>
      <w:szCs w:val="16"/>
      <w:lang w:eastAsia="ar-SA"/>
    </w:rPr>
  </w:style>
  <w:style w:styleId="style211" w:type="paragraph">
    <w:name w:val="Текст1"/>
    <w:basedOn w:val="style0"/>
    <w:next w:val="style211"/>
    <w:pPr>
      <w:suppressAutoHyphens w:val="true"/>
      <w:spacing w:after="0" w:before="0" w:line="100" w:lineRule="atLeast"/>
      <w:contextualSpacing w:val="false"/>
    </w:pPr>
    <w:rPr>
      <w:rFonts w:ascii="Courier New" w:hAnsi="Courier New"/>
      <w:sz w:val="20"/>
      <w:szCs w:val="20"/>
      <w:lang w:eastAsia="ar-SA"/>
    </w:rPr>
  </w:style>
  <w:style w:styleId="style212" w:type="paragraph">
    <w:name w:val="Оглавление 2"/>
    <w:basedOn w:val="style0"/>
    <w:next w:val="style212"/>
    <w:pPr>
      <w:tabs>
        <w:tab w:leader="dot" w:pos="9595" w:val="right"/>
      </w:tabs>
      <w:spacing w:after="0" w:before="120"/>
      <w:ind w:hanging="0" w:left="240" w:right="0"/>
      <w:contextualSpacing w:val="false"/>
    </w:pPr>
    <w:rPr>
      <w:rFonts w:ascii="Calibri" w:cs="Calibri" w:hAnsi="Calibri"/>
      <w:i/>
      <w:iCs/>
      <w:sz w:val="20"/>
      <w:szCs w:val="20"/>
    </w:rPr>
  </w:style>
  <w:style w:styleId="style213" w:type="paragraph">
    <w:name w:val="Оглавление 4"/>
    <w:basedOn w:val="style0"/>
    <w:next w:val="style213"/>
    <w:pPr>
      <w:tabs>
        <w:tab w:leader="dot" w:pos="9509" w:val="right"/>
      </w:tabs>
      <w:spacing w:after="0" w:before="0"/>
      <w:ind w:hanging="0" w:left="720" w:right="0"/>
      <w:contextualSpacing w:val="false"/>
    </w:pPr>
    <w:rPr>
      <w:rFonts w:ascii="Calibri" w:cs="Calibri" w:hAnsi="Calibri"/>
      <w:sz w:val="20"/>
      <w:szCs w:val="20"/>
    </w:rPr>
  </w:style>
  <w:style w:styleId="style214" w:type="paragraph">
    <w:name w:val="Оглавление 5"/>
    <w:basedOn w:val="style0"/>
    <w:next w:val="style214"/>
    <w:pPr>
      <w:tabs>
        <w:tab w:leader="dot" w:pos="9466" w:val="right"/>
      </w:tabs>
      <w:spacing w:after="0" w:before="0"/>
      <w:ind w:hanging="0" w:left="960" w:right="0"/>
      <w:contextualSpacing w:val="false"/>
    </w:pPr>
    <w:rPr>
      <w:rFonts w:ascii="Calibri" w:cs="Calibri" w:hAnsi="Calibri"/>
      <w:sz w:val="20"/>
      <w:szCs w:val="20"/>
    </w:rPr>
  </w:style>
  <w:style w:styleId="style215" w:type="paragraph">
    <w:name w:val="Оглавление 6"/>
    <w:basedOn w:val="style0"/>
    <w:next w:val="style215"/>
    <w:pPr>
      <w:tabs>
        <w:tab w:leader="dot" w:pos="9423" w:val="right"/>
      </w:tabs>
      <w:spacing w:after="0" w:before="0"/>
      <w:ind w:hanging="0" w:left="1200" w:right="0"/>
      <w:contextualSpacing w:val="false"/>
    </w:pPr>
    <w:rPr>
      <w:rFonts w:ascii="Calibri" w:cs="Calibri" w:hAnsi="Calibri"/>
      <w:sz w:val="20"/>
      <w:szCs w:val="20"/>
    </w:rPr>
  </w:style>
  <w:style w:styleId="style216" w:type="paragraph">
    <w:name w:val="Оглавление 7"/>
    <w:basedOn w:val="style0"/>
    <w:next w:val="style216"/>
    <w:pPr>
      <w:tabs>
        <w:tab w:leader="dot" w:pos="9380" w:val="right"/>
      </w:tabs>
      <w:spacing w:after="0" w:before="0"/>
      <w:ind w:hanging="0" w:left="1440" w:right="0"/>
      <w:contextualSpacing w:val="false"/>
    </w:pPr>
    <w:rPr>
      <w:rFonts w:ascii="Calibri" w:cs="Calibri" w:hAnsi="Calibri"/>
      <w:sz w:val="20"/>
      <w:szCs w:val="20"/>
    </w:rPr>
  </w:style>
  <w:style w:styleId="style217" w:type="paragraph">
    <w:name w:val="Оглавление 8"/>
    <w:basedOn w:val="style0"/>
    <w:next w:val="style217"/>
    <w:pPr>
      <w:tabs>
        <w:tab w:leader="dot" w:pos="9337" w:val="right"/>
      </w:tabs>
      <w:spacing w:after="0" w:before="0"/>
      <w:ind w:hanging="0" w:left="1680" w:right="0"/>
      <w:contextualSpacing w:val="false"/>
    </w:pPr>
    <w:rPr>
      <w:rFonts w:ascii="Calibri" w:cs="Calibri" w:hAnsi="Calibri"/>
      <w:sz w:val="20"/>
      <w:szCs w:val="20"/>
    </w:rPr>
  </w:style>
  <w:style w:styleId="style218" w:type="paragraph">
    <w:name w:val="Оглавление 9"/>
    <w:basedOn w:val="style0"/>
    <w:next w:val="style218"/>
    <w:pPr>
      <w:tabs>
        <w:tab w:leader="dot" w:pos="9294" w:val="right"/>
      </w:tabs>
      <w:spacing w:after="0" w:before="0"/>
      <w:ind w:hanging="0" w:left="1920" w:right="0"/>
      <w:contextualSpacing w:val="false"/>
    </w:pPr>
    <w:rPr>
      <w:rFonts w:ascii="Calibri" w:cs="Calibri" w:hAnsi="Calibri"/>
      <w:sz w:val="20"/>
      <w:szCs w:val="20"/>
    </w:rPr>
  </w:style>
  <w:style w:styleId="style219" w:type="paragraph">
    <w:name w:val="Перечень рисунков1"/>
    <w:basedOn w:val="style0"/>
    <w:next w:val="style219"/>
    <w:pPr>
      <w:widowControl w:val="false"/>
      <w:suppressAutoHyphens w:val="true"/>
      <w:spacing w:after="0" w:before="0" w:line="300" w:lineRule="auto"/>
      <w:ind w:hanging="320" w:left="320" w:right="0"/>
      <w:contextualSpacing w:val="false"/>
      <w:jc w:val="both"/>
    </w:pPr>
    <w:rPr>
      <w:rFonts w:ascii="Arial" w:cs="Arial" w:hAnsi="Arial"/>
      <w:sz w:val="16"/>
      <w:szCs w:val="16"/>
      <w:lang w:eastAsia="ar-SA"/>
    </w:rPr>
  </w:style>
  <w:style w:styleId="style220" w:type="paragraph">
    <w:name w:val="index 1"/>
    <w:basedOn w:val="style0"/>
    <w:next w:val="style220"/>
    <w:pPr>
      <w:widowControl w:val="false"/>
      <w:suppressAutoHyphens w:val="true"/>
      <w:spacing w:after="0" w:before="0" w:line="300" w:lineRule="auto"/>
      <w:ind w:hanging="160" w:left="160" w:right="0"/>
      <w:contextualSpacing w:val="false"/>
      <w:jc w:val="both"/>
    </w:pPr>
    <w:rPr>
      <w:rFonts w:ascii="Arial" w:cs="Arial" w:hAnsi="Arial"/>
      <w:sz w:val="16"/>
      <w:szCs w:val="16"/>
      <w:lang w:eastAsia="ar-SA"/>
    </w:rPr>
  </w:style>
  <w:style w:styleId="style221" w:type="paragraph">
    <w:name w:val="ConsNonformat"/>
    <w:next w:val="style221"/>
    <w:pPr>
      <w:widowControl w:val="false"/>
      <w:tabs/>
      <w:suppressAutoHyphens w:val="true"/>
    </w:pPr>
    <w:rPr>
      <w:rFonts w:ascii="Courier New" w:cs="Arial CYR" w:eastAsia="Arial" w:hAnsi="Courier New"/>
      <w:color w:val="auto"/>
      <w:sz w:val="20"/>
      <w:szCs w:val="20"/>
      <w:lang w:bidi="ar-SA" w:eastAsia="ar-SA" w:val="ru-RU"/>
    </w:rPr>
  </w:style>
  <w:style w:styleId="style222" w:type="paragraph">
    <w:name w:val="Основной текст 21"/>
    <w:basedOn w:val="style0"/>
    <w:next w:val="style222"/>
    <w:pPr>
      <w:widowControl w:val="false"/>
      <w:tabs>
        <w:tab w:leader="none" w:pos="426" w:val="left"/>
      </w:tabs>
      <w:suppressAutoHyphens w:val="true"/>
      <w:spacing w:after="0" w:before="140" w:line="360" w:lineRule="auto"/>
      <w:contextualSpacing w:val="false"/>
      <w:jc w:val="both"/>
    </w:pPr>
    <w:rPr>
      <w:rFonts w:ascii="Arial" w:cs="Arial" w:hAnsi="Arial"/>
      <w:sz w:val="16"/>
      <w:szCs w:val="16"/>
      <w:lang w:eastAsia="ar-SA"/>
    </w:rPr>
  </w:style>
  <w:style w:styleId="style223" w:type="paragraph">
    <w:name w:val="ConsTitle"/>
    <w:next w:val="style223"/>
    <w:pPr>
      <w:widowControl w:val="false"/>
      <w:tabs/>
      <w:suppressAutoHyphens w:val="true"/>
    </w:pPr>
    <w:rPr>
      <w:rFonts w:ascii="Arial" w:cs="Arial" w:eastAsia="Arial" w:hAnsi="Arial"/>
      <w:b/>
      <w:bCs/>
      <w:color w:val="auto"/>
      <w:sz w:val="16"/>
      <w:szCs w:val="16"/>
      <w:lang w:bidi="ar-SA" w:eastAsia="ar-SA" w:val="ru-RU"/>
    </w:rPr>
  </w:style>
  <w:style w:styleId="style224" w:type="paragraph">
    <w:name w:val="Основной текст 31"/>
    <w:basedOn w:val="style0"/>
    <w:next w:val="style224"/>
    <w:pPr>
      <w:widowControl w:val="false"/>
      <w:suppressAutoHyphens w:val="true"/>
      <w:spacing w:after="0" w:before="0" w:line="360" w:lineRule="auto"/>
      <w:contextualSpacing w:val="false"/>
      <w:jc w:val="both"/>
    </w:pPr>
    <w:rPr>
      <w:rFonts w:ascii="Arial" w:cs="Arial" w:hAnsi="Arial"/>
      <w:sz w:val="20"/>
      <w:szCs w:val="16"/>
      <w:lang w:eastAsia="ar-SA"/>
    </w:rPr>
  </w:style>
  <w:style w:styleId="style225" w:type="paragraph">
    <w:name w:val="Обычный (Web)1"/>
    <w:basedOn w:val="style0"/>
    <w:next w:val="style225"/>
    <w:pPr>
      <w:suppressAutoHyphens w:val="true"/>
      <w:spacing w:after="100" w:before="100" w:line="100" w:lineRule="atLeast"/>
      <w:ind w:hanging="0" w:left="480" w:right="240"/>
      <w:contextualSpacing w:val="false"/>
      <w:jc w:val="both"/>
    </w:pPr>
    <w:rPr>
      <w:rFonts w:ascii="Verdana" w:cs="Arial" w:hAnsi="Verdana"/>
      <w:color w:val="000000"/>
      <w:sz w:val="16"/>
      <w:szCs w:val="16"/>
      <w:lang w:eastAsia="ar-SA"/>
    </w:rPr>
  </w:style>
  <w:style w:styleId="style226" w:type="paragraph">
    <w:name w:val="Обычный1"/>
    <w:basedOn w:val="style0"/>
    <w:next w:val="style226"/>
    <w:pPr>
      <w:suppressAutoHyphens w:val="true"/>
      <w:spacing w:after="100" w:before="100" w:line="100" w:lineRule="atLeast"/>
      <w:ind w:hanging="0" w:left="480" w:right="240"/>
      <w:contextualSpacing w:val="false"/>
      <w:jc w:val="both"/>
    </w:pPr>
    <w:rPr>
      <w:rFonts w:ascii="Verdana" w:cs="Arial" w:hAnsi="Verdana"/>
      <w:color w:val="000000"/>
      <w:sz w:val="16"/>
      <w:szCs w:val="16"/>
      <w:lang w:eastAsia="ar-SA"/>
    </w:rPr>
  </w:style>
  <w:style w:styleId="style227" w:type="paragraph">
    <w:name w:val="Прощание1"/>
    <w:basedOn w:val="style0"/>
    <w:next w:val="style227"/>
    <w:pPr>
      <w:keepNext/>
      <w:suppressAutoHyphens w:val="true"/>
      <w:spacing w:after="60" w:before="0" w:line="220" w:lineRule="atLeast"/>
      <w:contextualSpacing w:val="false"/>
    </w:pPr>
    <w:rPr>
      <w:rFonts w:ascii="Arial" w:hAnsi="Arial"/>
      <w:spacing w:val="-5"/>
      <w:sz w:val="20"/>
      <w:szCs w:val="20"/>
      <w:lang w:eastAsia="ar-SA" w:val="en-US"/>
    </w:rPr>
  </w:style>
  <w:style w:styleId="style228" w:type="paragraph">
    <w:name w:val="Подпись"/>
    <w:basedOn w:val="style0"/>
    <w:next w:val="style228"/>
    <w:pPr>
      <w:widowControl w:val="false"/>
      <w:suppressLineNumbers/>
      <w:suppressAutoHyphens w:val="true"/>
      <w:spacing w:after="0" w:before="0" w:line="300" w:lineRule="auto"/>
      <w:ind w:firstLine="160" w:left="4252" w:right="0"/>
      <w:contextualSpacing w:val="false"/>
      <w:jc w:val="both"/>
    </w:pPr>
    <w:rPr>
      <w:rFonts w:ascii="Arial" w:hAnsi="Arial"/>
      <w:sz w:val="16"/>
      <w:szCs w:val="16"/>
      <w:lang w:eastAsia="ar-SA"/>
    </w:rPr>
  </w:style>
  <w:style w:styleId="style229" w:type="paragraph">
    <w:name w:val="Содержимое таблицы"/>
    <w:basedOn w:val="style0"/>
    <w:next w:val="style229"/>
    <w:pPr>
      <w:widowControl w:val="false"/>
      <w:suppressLineNumbers/>
      <w:suppressAutoHyphens w:val="true"/>
      <w:spacing w:after="0" w:before="0" w:line="300" w:lineRule="auto"/>
      <w:ind w:firstLine="160" w:left="0" w:right="0"/>
      <w:contextualSpacing w:val="false"/>
      <w:jc w:val="both"/>
    </w:pPr>
    <w:rPr>
      <w:rFonts w:ascii="Arial" w:cs="Arial" w:hAnsi="Arial"/>
      <w:sz w:val="16"/>
      <w:szCs w:val="16"/>
      <w:lang w:eastAsia="ar-SA"/>
    </w:rPr>
  </w:style>
  <w:style w:styleId="style230" w:type="paragraph">
    <w:name w:val="Заголовок таблицы"/>
    <w:basedOn w:val="style229"/>
    <w:next w:val="style230"/>
    <w:pPr>
      <w:suppressLineNumbers/>
      <w:jc w:val="center"/>
    </w:pPr>
    <w:rPr>
      <w:b/>
      <w:bCs/>
    </w:rPr>
  </w:style>
  <w:style w:styleId="style231" w:type="paragraph">
    <w:name w:val="Оглавление 10"/>
    <w:basedOn w:val="style206"/>
    <w:next w:val="style231"/>
    <w:pPr>
      <w:tabs>
        <w:tab w:leader="dot" w:pos="19825" w:val="right"/>
      </w:tabs>
      <w:ind w:hanging="0" w:left="2547" w:right="0"/>
    </w:pPr>
    <w:rPr/>
  </w:style>
  <w:style w:styleId="style232" w:type="paragraph">
    <w:name w:val="Содержимое врезки"/>
    <w:basedOn w:val="style163"/>
    <w:next w:val="style232"/>
    <w:pPr>
      <w:suppressAutoHyphens w:val="true"/>
    </w:pPr>
    <w:rPr>
      <w:sz w:val="28"/>
      <w:szCs w:val="20"/>
      <w:lang w:eastAsia="ar-SA"/>
    </w:rPr>
  </w:style>
  <w:style w:styleId="style233" w:type="paragraph">
    <w:name w:val="ConsPlusCell"/>
    <w:basedOn w:val="style0"/>
    <w:next w:val="style233"/>
    <w:pPr>
      <w:widowControl w:val="false"/>
      <w:suppressAutoHyphens w:val="true"/>
      <w:spacing w:after="0" w:before="0" w:line="200" w:lineRule="atLeast"/>
      <w:contextualSpacing w:val="false"/>
    </w:pPr>
    <w:rPr>
      <w:rFonts w:ascii="Arial" w:eastAsia="Arial" w:hAnsi="Arial"/>
      <w:sz w:val="20"/>
      <w:szCs w:val="20"/>
    </w:rPr>
  </w:style>
  <w:style w:styleId="style234" w:type="paragraph">
    <w:name w:val="ConsPlusDocList"/>
    <w:basedOn w:val="style0"/>
    <w:next w:val="style234"/>
    <w:pPr>
      <w:widowControl w:val="false"/>
      <w:suppressAutoHyphens w:val="true"/>
      <w:spacing w:after="0" w:before="0" w:line="200" w:lineRule="atLeast"/>
      <w:contextualSpacing w:val="false"/>
    </w:pPr>
    <w:rPr>
      <w:rFonts w:ascii="Courier New" w:eastAsia="Courier New" w:hAnsi="Courier New"/>
      <w:sz w:val="20"/>
      <w:szCs w:val="20"/>
    </w:rPr>
  </w:style>
  <w:style w:styleId="style235" w:type="paragraph">
    <w:name w:val="Body Text Indent 3"/>
    <w:basedOn w:val="style0"/>
    <w:next w:val="style235"/>
    <w:pPr>
      <w:widowControl w:val="false"/>
      <w:suppressAutoHyphens w:val="true"/>
      <w:spacing w:after="120" w:before="0" w:line="300" w:lineRule="auto"/>
      <w:ind w:firstLine="160" w:left="283" w:right="0"/>
      <w:contextualSpacing w:val="false"/>
      <w:jc w:val="both"/>
    </w:pPr>
    <w:rPr>
      <w:rFonts w:ascii="Arial" w:hAnsi="Arial"/>
      <w:sz w:val="16"/>
      <w:szCs w:val="16"/>
      <w:lang w:eastAsia="ar-SA"/>
    </w:rPr>
  </w:style>
  <w:style w:styleId="style236" w:type="paragraph">
    <w:name w:val="Plain Text"/>
    <w:basedOn w:val="style0"/>
    <w:next w:val="style236"/>
    <w:pPr>
      <w:spacing w:after="0" w:before="0" w:line="100" w:lineRule="atLeast"/>
      <w:contextualSpacing w:val="false"/>
    </w:pPr>
    <w:rPr>
      <w:rFonts w:ascii="Courier New" w:hAnsi="Courier New"/>
      <w:sz w:val="20"/>
      <w:szCs w:val="20"/>
    </w:rPr>
  </w:style>
  <w:style w:styleId="style237" w:type="paragraph">
    <w:name w:val="Iau?iue"/>
    <w:next w:val="style237"/>
    <w:pPr>
      <w:widowControl w:val="false"/>
      <w:tabs/>
      <w:suppressAutoHyphens w:val="true"/>
    </w:pPr>
    <w:rPr>
      <w:rFonts w:ascii="Times New Roman" w:cs="Times New Roman" w:eastAsia="Times New Roman" w:hAnsi="Times New Roman"/>
      <w:color w:val="auto"/>
      <w:sz w:val="20"/>
      <w:szCs w:val="20"/>
      <w:lang w:bidi="ar-SA" w:eastAsia="ru-RU" w:val="ru-RU"/>
    </w:rPr>
  </w:style>
  <w:style w:styleId="style238" w:type="paragraph">
    <w:name w:val="nienie"/>
    <w:basedOn w:val="style237"/>
    <w:next w:val="style238"/>
    <w:pPr>
      <w:keepLines/>
      <w:ind w:hanging="284" w:left="709" w:right="0"/>
      <w:jc w:val="both"/>
    </w:pPr>
    <w:rPr>
      <w:rFonts w:ascii="Peterburg" w:hAnsi="Peterburg"/>
      <w:sz w:val="24"/>
    </w:rPr>
  </w:style>
  <w:style w:styleId="style239" w:type="paragraph">
    <w:name w:val="10"/>
    <w:basedOn w:val="style0"/>
    <w:next w:val="style239"/>
    <w:pPr>
      <w:spacing w:after="0" w:before="0" w:line="100" w:lineRule="atLeast"/>
      <w:contextualSpacing w:val="false"/>
      <w:jc w:val="both"/>
    </w:pPr>
    <w:rPr>
      <w:rFonts w:ascii="Calibri" w:eastAsia="Calibri" w:hAnsi="Calibri"/>
      <w:sz w:val="20"/>
      <w:szCs w:val="20"/>
      <w:lang w:eastAsia="ar-SA"/>
    </w:rPr>
  </w:style>
  <w:style w:styleId="style240" w:type="paragraph">
    <w:name w:val="10 Ж"/>
    <w:basedOn w:val="style239"/>
    <w:next w:val="style240"/>
    <w:pPr/>
    <w:rPr>
      <w:b/>
      <w:sz w:val="18"/>
      <w:szCs w:val="22"/>
    </w:rPr>
  </w:style>
  <w:style w:styleId="style241" w:type="paragraph">
    <w:name w:val="Абзац списка2"/>
    <w:basedOn w:val="style0"/>
    <w:next w:val="style241"/>
    <w:pPr>
      <w:spacing w:after="0" w:before="0" w:line="100" w:lineRule="atLeast"/>
      <w:ind w:hanging="0" w:left="720" w:right="0"/>
      <w:contextualSpacing/>
    </w:pPr>
    <w:rPr>
      <w:sz w:val="24"/>
      <w:szCs w:val="24"/>
    </w:rPr>
  </w:style>
  <w:style w:styleId="style242" w:type="paragraph">
    <w:name w:val="1"/>
    <w:basedOn w:val="style0"/>
    <w:next w:val="style242"/>
    <w:pPr>
      <w:widowControl w:val="false"/>
      <w:suppressAutoHyphens w:val="true"/>
      <w:spacing w:after="0" w:before="0" w:line="252" w:lineRule="auto"/>
      <w:contextualSpacing w:val="false"/>
      <w:jc w:val="center"/>
    </w:pPr>
    <w:rPr>
      <w:rFonts w:ascii="Arial" w:cs="Arial" w:hAnsi="Arial"/>
      <w:b/>
      <w:bCs/>
      <w:sz w:val="24"/>
      <w:szCs w:val="24"/>
      <w:lang w:eastAsia="ar-SA"/>
    </w:rPr>
  </w:style>
  <w:style w:styleId="style243" w:type="paragraph">
    <w:name w:val="Заголовок 21"/>
    <w:basedOn w:val="style0"/>
    <w:next w:val="style243"/>
    <w:pPr>
      <w:widowControl w:val="false"/>
      <w:spacing w:after="0" w:before="1" w:line="100" w:lineRule="atLeast"/>
      <w:ind w:hanging="0" w:left="101" w:right="0"/>
      <w:contextualSpacing w:val="false"/>
    </w:pPr>
    <w:rPr>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yperlink" Target="consultantplus://offline/ref=BAFD83C86D4789BF556F0A799DA48724BC49DA2F05E00074020984BA60B8347A6EBF61881FF607AD858E1E7E15B86AC5450BD629BEF3e6BAK" TargetMode="External"/><Relationship Id="rId7" Type="http://schemas.openxmlformats.org/officeDocument/2006/relationships/hyperlink" Target="consultantplus://offline/ref=EA317718DDD94DA7A68552768B7EC7A5161010FC965ECEDAFB13ACE9AE41DA668DB09917166646E10F4B5B6A2776EBCA258E4CD61CBB087657v2K" TargetMode="External"/><Relationship Id="rId8" Type="http://schemas.openxmlformats.org/officeDocument/2006/relationships/hyperlink" Target="consultantplus://offline/ref=0EA69706CF513E5DBAD11A8BB9134A24AA54B4E9ADCDD26CC1E2E6931C5A466D78014C38ABBEC004A31B3DJCb5M" TargetMode="External"/><Relationship Id="rId9" Type="http://schemas.openxmlformats.org/officeDocument/2006/relationships/hyperlink" Target="consultantplus://offline/ref=0EA69706CF513E5DBAD11A8BB9134A24AA54B4E9ADCDD26CC1E2E6931C5A466D78014C38ABBEC004A31C3BJCb2M" TargetMode="External"/><Relationship Id="rId10" Type="http://schemas.openxmlformats.org/officeDocument/2006/relationships/hyperlink" Target="consultantplus://offline/ref=0EA69706CF513E5DBAD11A8BB9134A24AA54B4E9ADCDD26CC1E2E6931C5A466D78014C38ABBEC004A31B3DJCb5M" TargetMode="External"/><Relationship Id="rId11" Type="http://schemas.openxmlformats.org/officeDocument/2006/relationships/hyperlink" Target="consultantplus://offline/ref=0EA69706CF513E5DBAD11A8BB9134A24AA54B4E9ADCDD26CC1E2E6931C5A466D78014C38ABBEC004A31C3BJCb2M"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2021-05-06T12:50:00.00Z</dcterms:created>
  <dc:creator>khrapova</dc:creator>
  <cp:lastModifiedBy>User</cp:lastModifiedBy>
  <cp:lastPrinted>2021-05-19T13:57:45.46Z</cp:lastPrinted>
  <dcterms:modified xsi:type="dcterms:W3CDTF">2021-05-06T12:50:00.00Z</dcterms:modified>
  <cp:revision>2</cp:revision>
</cp:coreProperties>
</file>