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5F7E" w:rsidRPr="00F57591" w:rsidRDefault="00F57591" w:rsidP="00467F71">
      <w:pPr>
        <w:rPr>
          <w:rFonts w:eastAsia="Calibri"/>
        </w:rPr>
      </w:pPr>
      <w:r>
        <w:rPr>
          <w:rFonts w:eastAsia="Calibri"/>
          <w:b/>
        </w:rPr>
        <w:t xml:space="preserve">                                                </w:t>
      </w:r>
      <w:r w:rsidR="00467F71">
        <w:rPr>
          <w:rFonts w:eastAsia="Calibri"/>
          <w:b/>
        </w:rPr>
        <w:t xml:space="preserve">        </w:t>
      </w:r>
      <w:r w:rsidR="007B1E7D" w:rsidRPr="00B45F7E">
        <w:rPr>
          <w:rFonts w:eastAsia="Calibri"/>
          <w:b/>
        </w:rPr>
        <w:t>РОСТОВСКАЯ ОБЛАСТЬ</w:t>
      </w:r>
      <w:r>
        <w:rPr>
          <w:rFonts w:eastAsia="Calibri"/>
          <w:b/>
        </w:rPr>
        <w:t xml:space="preserve">                               </w:t>
      </w:r>
      <w:r w:rsidR="00467F71">
        <w:rPr>
          <w:rFonts w:eastAsia="Calibri"/>
        </w:rPr>
        <w:t xml:space="preserve">   </w:t>
      </w:r>
    </w:p>
    <w:p w:rsidR="007B1E7D" w:rsidRPr="00B45F7E" w:rsidRDefault="00380B2F" w:rsidP="00B45F7E">
      <w:pPr>
        <w:jc w:val="center"/>
        <w:rPr>
          <w:rFonts w:eastAsia="Calibri"/>
          <w:b/>
        </w:rPr>
      </w:pPr>
      <w:r w:rsidRPr="00B45F7E">
        <w:rPr>
          <w:rFonts w:eastAsia="Calibri"/>
          <w:b/>
        </w:rPr>
        <w:t>РЕМОНТНЕНСКИЙ</w:t>
      </w:r>
      <w:r w:rsidR="007B1E7D" w:rsidRPr="00B45F7E">
        <w:rPr>
          <w:rFonts w:eastAsia="Calibri"/>
          <w:b/>
        </w:rPr>
        <w:t xml:space="preserve"> РАЙОН</w:t>
      </w:r>
    </w:p>
    <w:p w:rsidR="007B1E7D" w:rsidRPr="00B45F7E" w:rsidRDefault="007B1E7D" w:rsidP="00B45F7E">
      <w:pPr>
        <w:jc w:val="center"/>
        <w:rPr>
          <w:b/>
        </w:rPr>
      </w:pPr>
      <w:r w:rsidRPr="00B45F7E">
        <w:rPr>
          <w:rFonts w:eastAsia="Calibri"/>
          <w:b/>
        </w:rPr>
        <w:t>МУНИЦИПАЛЬНОЕ ОБРАЗОВАНИЕ</w:t>
      </w:r>
    </w:p>
    <w:p w:rsidR="007B1E7D" w:rsidRPr="00B45F7E" w:rsidRDefault="007B1E7D" w:rsidP="00B45F7E">
      <w:pPr>
        <w:jc w:val="center"/>
        <w:rPr>
          <w:rFonts w:eastAsia="Calibri"/>
          <w:b/>
        </w:rPr>
      </w:pPr>
      <w:r w:rsidRPr="00B45F7E">
        <w:rPr>
          <w:rFonts w:eastAsia="Calibri"/>
          <w:b/>
        </w:rPr>
        <w:t>«</w:t>
      </w:r>
      <w:r w:rsidR="00472943">
        <w:rPr>
          <w:rFonts w:eastAsia="Calibri"/>
          <w:b/>
        </w:rPr>
        <w:t>КРАСНОПАРТИЗАНСКОЕ</w:t>
      </w:r>
      <w:r w:rsidR="00B45F7E" w:rsidRPr="00B45F7E">
        <w:rPr>
          <w:rFonts w:eastAsia="Calibri"/>
          <w:b/>
        </w:rPr>
        <w:t xml:space="preserve"> СЕЛЬСК</w:t>
      </w:r>
      <w:r w:rsidRPr="00B45F7E">
        <w:rPr>
          <w:rFonts w:eastAsia="Calibri"/>
          <w:b/>
        </w:rPr>
        <w:t>ОЕ ПОСЕЛЕНИЕ»</w:t>
      </w:r>
    </w:p>
    <w:p w:rsidR="007B1E7D" w:rsidRPr="00B45F7E" w:rsidRDefault="00B45F7E" w:rsidP="00B45F7E">
      <w:pPr>
        <w:jc w:val="center"/>
        <w:rPr>
          <w:rFonts w:eastAsia="Calibri"/>
          <w:b/>
        </w:rPr>
      </w:pPr>
      <w:r w:rsidRPr="00B45F7E">
        <w:rPr>
          <w:rFonts w:eastAsia="Calibri"/>
          <w:b/>
        </w:rPr>
        <w:t>СОБРАНИЕ ДЕПУТАТОВ К</w:t>
      </w:r>
      <w:r w:rsidR="00472943">
        <w:rPr>
          <w:rFonts w:eastAsia="Calibri"/>
          <w:b/>
        </w:rPr>
        <w:t>РАСНОПАРТИЗАНСКО</w:t>
      </w:r>
      <w:r w:rsidRPr="00B45F7E">
        <w:rPr>
          <w:rFonts w:eastAsia="Calibri"/>
          <w:b/>
        </w:rPr>
        <w:t>ГО</w:t>
      </w:r>
      <w:r w:rsidR="007B1E7D" w:rsidRPr="00B45F7E">
        <w:rPr>
          <w:rFonts w:eastAsia="Calibri"/>
          <w:b/>
        </w:rPr>
        <w:t xml:space="preserve"> СЕЛЬСКОГО</w:t>
      </w:r>
      <w:r w:rsidR="00EC0934" w:rsidRPr="00B45F7E">
        <w:rPr>
          <w:rFonts w:eastAsia="Calibri"/>
          <w:b/>
        </w:rPr>
        <w:t xml:space="preserve"> </w:t>
      </w:r>
      <w:r w:rsidR="007B1E7D" w:rsidRPr="00B45F7E">
        <w:rPr>
          <w:rFonts w:eastAsia="Calibri"/>
          <w:b/>
        </w:rPr>
        <w:t>ПОСЕЛЕНИЯ</w:t>
      </w:r>
    </w:p>
    <w:p w:rsidR="00F37C6B" w:rsidRDefault="00F37C6B" w:rsidP="00F37C6B">
      <w:pPr>
        <w:ind w:firstLine="0"/>
        <w:jc w:val="center"/>
        <w:rPr>
          <w:rFonts w:ascii="Times New Roman" w:hAnsi="Times New Roman" w:cs="Times New Roman"/>
          <w:color w:val="FF0000"/>
        </w:rPr>
      </w:pPr>
    </w:p>
    <w:p w:rsidR="007B1E7D" w:rsidRPr="00F37C6B" w:rsidRDefault="00F57591" w:rsidP="00F57591">
      <w:pPr>
        <w:pStyle w:val="ae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</w:t>
      </w:r>
      <w:r w:rsidR="007B1E7D" w:rsidRPr="00B725A0">
        <w:rPr>
          <w:rFonts w:ascii="Times New Roman" w:hAnsi="Times New Roman"/>
          <w:b/>
          <w:sz w:val="28"/>
          <w:szCs w:val="28"/>
        </w:rPr>
        <w:t>РЕШЕНИЕ</w:t>
      </w:r>
      <w:r w:rsidR="007B1E7D" w:rsidRPr="00B725A0">
        <w:rPr>
          <w:rFonts w:ascii="Times New Roman" w:eastAsia="Calibri" w:hAnsi="Times New Roman"/>
          <w:b/>
          <w:sz w:val="28"/>
          <w:szCs w:val="28"/>
        </w:rPr>
        <w:t xml:space="preserve">   </w:t>
      </w:r>
      <w:r w:rsidR="00A33337">
        <w:rPr>
          <w:rFonts w:ascii="Times New Roman" w:eastAsia="Calibri" w:hAnsi="Times New Roman"/>
          <w:b/>
          <w:sz w:val="28"/>
          <w:szCs w:val="28"/>
        </w:rPr>
        <w:t>№</w:t>
      </w:r>
      <w:r w:rsidR="007B1E7D" w:rsidRPr="00B725A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="00467F71">
        <w:rPr>
          <w:rFonts w:ascii="Times New Roman" w:eastAsia="Calibri" w:hAnsi="Times New Roman"/>
          <w:b/>
          <w:sz w:val="28"/>
          <w:szCs w:val="28"/>
        </w:rPr>
        <w:t>132</w:t>
      </w:r>
      <w:r w:rsidR="007B1E7D" w:rsidRPr="00B725A0">
        <w:rPr>
          <w:rFonts w:ascii="Times New Roman" w:eastAsia="Calibri" w:hAnsi="Times New Roman"/>
          <w:b/>
          <w:sz w:val="28"/>
          <w:szCs w:val="28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</w:rPr>
        <w:t xml:space="preserve">                                                      </w:t>
      </w:r>
    </w:p>
    <w:p w:rsidR="00BC405B" w:rsidRPr="00700821" w:rsidRDefault="00BC405B" w:rsidP="00F37C6B">
      <w:pPr>
        <w:ind w:firstLine="0"/>
        <w:rPr>
          <w:b/>
          <w:bCs/>
          <w:sz w:val="28"/>
          <w:szCs w:val="28"/>
        </w:rPr>
      </w:pPr>
    </w:p>
    <w:p w:rsidR="00BC405B" w:rsidRPr="00A23BA7" w:rsidRDefault="00467F71" w:rsidP="00B45F7E">
      <w:pPr>
        <w:shd w:val="clear" w:color="auto" w:fill="FFFFFF"/>
        <w:ind w:firstLine="567"/>
        <w:jc w:val="left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24 </w:t>
      </w:r>
      <w:r w:rsidR="00F57591">
        <w:rPr>
          <w:b/>
          <w:color w:val="000000"/>
          <w:sz w:val="28"/>
          <w:szCs w:val="28"/>
        </w:rPr>
        <w:t>марта 2025</w:t>
      </w:r>
      <w:r w:rsidR="001A688F" w:rsidRPr="00A23BA7">
        <w:rPr>
          <w:b/>
          <w:color w:val="000000"/>
          <w:sz w:val="28"/>
          <w:szCs w:val="28"/>
        </w:rPr>
        <w:t xml:space="preserve"> </w:t>
      </w:r>
      <w:r w:rsidR="00A23BA7" w:rsidRPr="00A23BA7">
        <w:rPr>
          <w:b/>
          <w:color w:val="000000"/>
          <w:sz w:val="28"/>
          <w:szCs w:val="28"/>
        </w:rPr>
        <w:t xml:space="preserve">   </w:t>
      </w:r>
      <w:r w:rsidR="002323D7" w:rsidRPr="00A23BA7">
        <w:rPr>
          <w:b/>
          <w:color w:val="000000"/>
          <w:sz w:val="28"/>
          <w:szCs w:val="28"/>
        </w:rPr>
        <w:t xml:space="preserve">                      </w:t>
      </w:r>
      <w:r w:rsidR="00472943" w:rsidRPr="00A23BA7">
        <w:rPr>
          <w:b/>
          <w:color w:val="000000"/>
          <w:sz w:val="28"/>
          <w:szCs w:val="28"/>
        </w:rPr>
        <w:t xml:space="preserve">       </w:t>
      </w:r>
      <w:r w:rsidR="002323D7" w:rsidRPr="00A23BA7">
        <w:rPr>
          <w:b/>
          <w:color w:val="000000"/>
          <w:sz w:val="28"/>
          <w:szCs w:val="28"/>
        </w:rPr>
        <w:t xml:space="preserve">  </w:t>
      </w:r>
      <w:r w:rsidR="00A23BA7">
        <w:rPr>
          <w:b/>
          <w:color w:val="000000"/>
          <w:sz w:val="28"/>
          <w:szCs w:val="28"/>
        </w:rPr>
        <w:t xml:space="preserve">    </w:t>
      </w:r>
      <w:r w:rsidR="002323D7" w:rsidRPr="00A23BA7">
        <w:rPr>
          <w:b/>
          <w:color w:val="000000"/>
          <w:sz w:val="28"/>
          <w:szCs w:val="28"/>
        </w:rPr>
        <w:t xml:space="preserve">                        </w:t>
      </w:r>
      <w:r w:rsidR="00472943" w:rsidRPr="00A23BA7">
        <w:rPr>
          <w:b/>
          <w:color w:val="000000"/>
          <w:sz w:val="28"/>
          <w:szCs w:val="28"/>
        </w:rPr>
        <w:t>п.</w:t>
      </w:r>
      <w:r w:rsidR="001A688F" w:rsidRPr="00A23BA7">
        <w:rPr>
          <w:b/>
          <w:color w:val="000000"/>
          <w:sz w:val="28"/>
          <w:szCs w:val="28"/>
        </w:rPr>
        <w:t xml:space="preserve"> </w:t>
      </w:r>
      <w:proofErr w:type="spellStart"/>
      <w:r w:rsidR="00472943" w:rsidRPr="00A23BA7">
        <w:rPr>
          <w:b/>
          <w:color w:val="000000"/>
          <w:sz w:val="28"/>
          <w:szCs w:val="28"/>
        </w:rPr>
        <w:t>Краснопартизанский</w:t>
      </w:r>
      <w:proofErr w:type="spellEnd"/>
    </w:p>
    <w:p w:rsidR="00A23BA7" w:rsidRDefault="00A23BA7" w:rsidP="002323D7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</w:p>
    <w:p w:rsidR="00006B79" w:rsidRDefault="00472943" w:rsidP="002323D7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3B5D5B">
        <w:rPr>
          <w:rFonts w:ascii="Times New Roman" w:hAnsi="Times New Roman" w:cs="Times New Roman"/>
          <w:b/>
          <w:bCs/>
          <w:color w:val="000000"/>
        </w:rPr>
        <w:t xml:space="preserve">О внесении изменений </w:t>
      </w:r>
      <w:r w:rsidR="00843C3B">
        <w:rPr>
          <w:rFonts w:ascii="Times New Roman" w:hAnsi="Times New Roman" w:cs="Times New Roman"/>
          <w:b/>
          <w:bCs/>
          <w:color w:val="000000"/>
        </w:rPr>
        <w:t>в</w:t>
      </w:r>
      <w:r w:rsidR="000F2619">
        <w:rPr>
          <w:rFonts w:ascii="Times New Roman" w:hAnsi="Times New Roman" w:cs="Times New Roman"/>
          <w:b/>
          <w:bCs/>
          <w:color w:val="000000"/>
        </w:rPr>
        <w:t xml:space="preserve"> р</w:t>
      </w:r>
      <w:r w:rsidR="00006B79">
        <w:rPr>
          <w:rFonts w:ascii="Times New Roman" w:hAnsi="Times New Roman" w:cs="Times New Roman"/>
          <w:b/>
          <w:bCs/>
          <w:color w:val="000000"/>
        </w:rPr>
        <w:t>ешение</w:t>
      </w:r>
    </w:p>
    <w:p w:rsidR="00006B79" w:rsidRDefault="00006B79" w:rsidP="002323D7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Собрания депутатов </w:t>
      </w:r>
      <w:proofErr w:type="spellStart"/>
      <w:r>
        <w:rPr>
          <w:rFonts w:ascii="Times New Roman" w:hAnsi="Times New Roman" w:cs="Times New Roman"/>
          <w:b/>
          <w:bCs/>
          <w:color w:val="000000"/>
        </w:rPr>
        <w:t>Краснопартизанского</w:t>
      </w:r>
      <w:proofErr w:type="spellEnd"/>
    </w:p>
    <w:p w:rsidR="002323D7" w:rsidRDefault="00843C3B" w:rsidP="00843C3B">
      <w:pPr>
        <w:ind w:firstLine="0"/>
        <w:jc w:val="left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006B79">
        <w:rPr>
          <w:rFonts w:ascii="Times New Roman" w:hAnsi="Times New Roman" w:cs="Times New Roman"/>
          <w:b/>
          <w:bCs/>
          <w:color w:val="000000"/>
        </w:rPr>
        <w:t xml:space="preserve">сельского поселения от </w:t>
      </w:r>
      <w:r>
        <w:rPr>
          <w:rFonts w:ascii="Times New Roman" w:hAnsi="Times New Roman" w:cs="Times New Roman"/>
          <w:b/>
          <w:bCs/>
          <w:color w:val="000000"/>
        </w:rPr>
        <w:t xml:space="preserve">28.02.2022 № </w:t>
      </w:r>
      <w:r w:rsidR="00E8271C">
        <w:rPr>
          <w:rFonts w:ascii="Times New Roman" w:hAnsi="Times New Roman" w:cs="Times New Roman"/>
          <w:b/>
          <w:bCs/>
          <w:color w:val="000000"/>
        </w:rPr>
        <w:t>28</w:t>
      </w:r>
    </w:p>
    <w:p w:rsidR="00BC405B" w:rsidRPr="002323D7" w:rsidRDefault="00BC405B" w:rsidP="002323D7">
      <w:pPr>
        <w:ind w:firstLine="0"/>
        <w:jc w:val="left"/>
        <w:rPr>
          <w:rFonts w:ascii="Times New Roman" w:hAnsi="Times New Roman" w:cs="Times New Roman"/>
        </w:rPr>
      </w:pPr>
      <w:r w:rsidRPr="002323D7">
        <w:rPr>
          <w:rFonts w:ascii="Times New Roman" w:hAnsi="Times New Roman" w:cs="Times New Roman"/>
          <w:b/>
          <w:bCs/>
          <w:color w:val="000000"/>
        </w:rPr>
        <w:t xml:space="preserve"> </w:t>
      </w:r>
    </w:p>
    <w:p w:rsidR="00BC405B" w:rsidRPr="002323D7" w:rsidRDefault="00BC405B" w:rsidP="002323D7">
      <w:pPr>
        <w:shd w:val="clear" w:color="auto" w:fill="FFFFFF"/>
        <w:ind w:firstLine="567"/>
        <w:jc w:val="left"/>
        <w:rPr>
          <w:rFonts w:ascii="Times New Roman" w:hAnsi="Times New Roman" w:cs="Times New Roman"/>
          <w:b/>
          <w:color w:val="000000"/>
        </w:rPr>
      </w:pPr>
    </w:p>
    <w:p w:rsidR="00BC405B" w:rsidRPr="002323D7" w:rsidRDefault="00BC405B" w:rsidP="00BC405B">
      <w:pPr>
        <w:shd w:val="clear" w:color="auto" w:fill="FFFFFF"/>
        <w:ind w:firstLine="567"/>
        <w:rPr>
          <w:rFonts w:ascii="Times New Roman" w:hAnsi="Times New Roman" w:cs="Times New Roman"/>
          <w:b/>
          <w:color w:val="000000"/>
        </w:rPr>
      </w:pPr>
    </w:p>
    <w:p w:rsidR="00BC405B" w:rsidRPr="002323D7" w:rsidRDefault="00BC405B" w:rsidP="00615015">
      <w:pPr>
        <w:shd w:val="clear" w:color="auto" w:fill="FFFFFF"/>
        <w:ind w:left="851" w:firstLine="589"/>
        <w:rPr>
          <w:rFonts w:ascii="Times New Roman" w:hAnsi="Times New Roman" w:cs="Times New Roman"/>
        </w:rPr>
      </w:pPr>
      <w:r w:rsidRPr="002323D7">
        <w:rPr>
          <w:rFonts w:ascii="Times New Roman" w:hAnsi="Times New Roman" w:cs="Times New Roman"/>
          <w:color w:val="000000"/>
        </w:rPr>
        <w:t>В соответствии с пунктом 19 части 1 статьи 14</w:t>
      </w:r>
      <w:r w:rsidRPr="002323D7">
        <w:rPr>
          <w:rFonts w:ascii="Times New Roman" w:hAnsi="Times New Roman" w:cs="Times New Roman"/>
          <w:color w:val="000000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2323D7">
        <w:rPr>
          <w:rFonts w:ascii="Times New Roman" w:hAnsi="Times New Roman" w:cs="Times New Roman"/>
          <w:color w:val="000000"/>
        </w:rPr>
        <w:t>, Федеральным законом от 31.07.2020 № 248-ФЗ «О государственном контроле (надзоре) и муниципальном к</w:t>
      </w:r>
      <w:r w:rsidR="00A3635A">
        <w:rPr>
          <w:rFonts w:ascii="Times New Roman" w:hAnsi="Times New Roman" w:cs="Times New Roman"/>
          <w:color w:val="000000"/>
        </w:rPr>
        <w:t xml:space="preserve">онтроле в Российской Федерации» (в редакции Федеральный закон от 28.12.2024 № 540-ФЗ), </w:t>
      </w:r>
      <w:r w:rsidRPr="002323D7">
        <w:rPr>
          <w:rFonts w:ascii="Times New Roman" w:hAnsi="Times New Roman" w:cs="Times New Roman"/>
          <w:color w:val="000000"/>
        </w:rPr>
        <w:t>Уставом</w:t>
      </w:r>
      <w:r w:rsidRPr="002323D7">
        <w:rPr>
          <w:rFonts w:ascii="Times New Roman" w:hAnsi="Times New Roman" w:cs="Times New Roman"/>
        </w:rPr>
        <w:t xml:space="preserve"> </w:t>
      </w:r>
      <w:proofErr w:type="spellStart"/>
      <w:r w:rsidR="00472943">
        <w:rPr>
          <w:rFonts w:ascii="Times New Roman" w:hAnsi="Times New Roman" w:cs="Times New Roman"/>
        </w:rPr>
        <w:t>Краснопартизанского</w:t>
      </w:r>
      <w:proofErr w:type="spellEnd"/>
      <w:r w:rsidRPr="002323D7">
        <w:rPr>
          <w:rFonts w:ascii="Times New Roman" w:hAnsi="Times New Roman" w:cs="Times New Roman"/>
          <w:bCs/>
          <w:color w:val="000000"/>
        </w:rPr>
        <w:t xml:space="preserve"> сельского поселения, Собрание депутатов </w:t>
      </w:r>
      <w:proofErr w:type="spellStart"/>
      <w:r w:rsidR="00A33337" w:rsidRPr="002323D7">
        <w:rPr>
          <w:rFonts w:ascii="Times New Roman" w:hAnsi="Times New Roman" w:cs="Times New Roman"/>
          <w:bCs/>
          <w:color w:val="000000"/>
        </w:rPr>
        <w:t>К</w:t>
      </w:r>
      <w:r w:rsidR="002251FD">
        <w:rPr>
          <w:rFonts w:ascii="Times New Roman" w:hAnsi="Times New Roman" w:cs="Times New Roman"/>
          <w:bCs/>
          <w:color w:val="000000"/>
        </w:rPr>
        <w:t>р</w:t>
      </w:r>
      <w:r w:rsidR="00472943">
        <w:rPr>
          <w:rFonts w:ascii="Times New Roman" w:hAnsi="Times New Roman" w:cs="Times New Roman"/>
          <w:bCs/>
          <w:color w:val="000000"/>
        </w:rPr>
        <w:t>аснопартизанско</w:t>
      </w:r>
      <w:r w:rsidR="00A33337" w:rsidRPr="002323D7">
        <w:rPr>
          <w:rFonts w:ascii="Times New Roman" w:hAnsi="Times New Roman" w:cs="Times New Roman"/>
          <w:bCs/>
          <w:color w:val="000000"/>
        </w:rPr>
        <w:t>го</w:t>
      </w:r>
      <w:proofErr w:type="spellEnd"/>
      <w:r w:rsidRPr="002323D7">
        <w:rPr>
          <w:rFonts w:ascii="Times New Roman" w:hAnsi="Times New Roman" w:cs="Times New Roman"/>
          <w:bCs/>
          <w:color w:val="000000"/>
        </w:rPr>
        <w:t xml:space="preserve"> сельского поселения </w:t>
      </w:r>
    </w:p>
    <w:p w:rsidR="00BC405B" w:rsidRPr="002323D7" w:rsidRDefault="00BC405B" w:rsidP="00BC405B">
      <w:pPr>
        <w:shd w:val="clear" w:color="auto" w:fill="FFFFFF"/>
        <w:ind w:firstLine="709"/>
        <w:rPr>
          <w:rFonts w:ascii="Times New Roman" w:hAnsi="Times New Roman" w:cs="Times New Roman"/>
          <w:color w:val="000000"/>
        </w:rPr>
      </w:pPr>
    </w:p>
    <w:p w:rsidR="00BC405B" w:rsidRPr="002323D7" w:rsidRDefault="00BC405B" w:rsidP="00BC405B">
      <w:pPr>
        <w:spacing w:before="240" w:line="360" w:lineRule="auto"/>
        <w:ind w:firstLine="709"/>
        <w:rPr>
          <w:rFonts w:ascii="Times New Roman" w:hAnsi="Times New Roman" w:cs="Times New Roman"/>
        </w:rPr>
      </w:pPr>
      <w:r w:rsidRPr="002323D7">
        <w:rPr>
          <w:rFonts w:ascii="Times New Roman" w:hAnsi="Times New Roman" w:cs="Times New Roman"/>
          <w:color w:val="000000"/>
        </w:rPr>
        <w:t>РЕШИЛО</w:t>
      </w:r>
      <w:r w:rsidRPr="002323D7">
        <w:rPr>
          <w:rFonts w:ascii="Times New Roman" w:hAnsi="Times New Roman" w:cs="Times New Roman"/>
        </w:rPr>
        <w:t>:</w:t>
      </w:r>
    </w:p>
    <w:p w:rsidR="00615015" w:rsidRPr="00615015" w:rsidRDefault="00615015" w:rsidP="00615015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1. Внести в По</w:t>
      </w:r>
      <w:r w:rsidR="00B829F9">
        <w:rPr>
          <w:rFonts w:ascii="Times New Roman" w:hAnsi="Times New Roman" w:cs="Times New Roman"/>
          <w:color w:val="000000"/>
        </w:rPr>
        <w:t xml:space="preserve">ложение о муниципальном </w:t>
      </w:r>
      <w:r w:rsidRPr="00615015">
        <w:rPr>
          <w:rFonts w:ascii="Times New Roman" w:hAnsi="Times New Roman" w:cs="Times New Roman"/>
          <w:color w:val="000000"/>
        </w:rPr>
        <w:t xml:space="preserve">контроле </w:t>
      </w:r>
      <w:proofErr w:type="gramStart"/>
      <w:r w:rsidRPr="00615015">
        <w:rPr>
          <w:rFonts w:ascii="Times New Roman" w:hAnsi="Times New Roman" w:cs="Times New Roman"/>
          <w:color w:val="000000"/>
        </w:rPr>
        <w:t xml:space="preserve">в </w:t>
      </w:r>
      <w:r w:rsidR="00B829F9" w:rsidRPr="00B829F9">
        <w:rPr>
          <w:rFonts w:ascii="Times New Roman" w:hAnsi="Times New Roman" w:cs="Times New Roman"/>
          <w:color w:val="000000"/>
        </w:rPr>
        <w:t xml:space="preserve"> сфере</w:t>
      </w:r>
      <w:proofErr w:type="gramEnd"/>
      <w:r w:rsidR="00B829F9" w:rsidRPr="00B829F9">
        <w:rPr>
          <w:rFonts w:ascii="Times New Roman" w:hAnsi="Times New Roman" w:cs="Times New Roman"/>
          <w:color w:val="000000"/>
        </w:rPr>
        <w:t xml:space="preserve"> благоустройства  на территории </w:t>
      </w:r>
      <w:proofErr w:type="spellStart"/>
      <w:r w:rsidR="00B829F9" w:rsidRPr="00B829F9">
        <w:rPr>
          <w:rFonts w:ascii="Times New Roman" w:hAnsi="Times New Roman" w:cs="Times New Roman"/>
          <w:color w:val="000000"/>
        </w:rPr>
        <w:t>Краснопартизанского</w:t>
      </w:r>
      <w:proofErr w:type="spellEnd"/>
      <w:r w:rsidR="00B829F9" w:rsidRPr="00B829F9">
        <w:rPr>
          <w:rFonts w:ascii="Times New Roman" w:hAnsi="Times New Roman" w:cs="Times New Roman"/>
          <w:color w:val="000000"/>
        </w:rPr>
        <w:t xml:space="preserve"> сельского поселения</w:t>
      </w:r>
      <w:r w:rsidRPr="00615015">
        <w:rPr>
          <w:rFonts w:ascii="Times New Roman" w:hAnsi="Times New Roman" w:cs="Times New Roman"/>
          <w:color w:val="000000"/>
        </w:rPr>
        <w:t>, утвержденном решением Собрания</w:t>
      </w:r>
      <w:r w:rsidR="00B829F9">
        <w:rPr>
          <w:rFonts w:ascii="Times New Roman" w:hAnsi="Times New Roman" w:cs="Times New Roman"/>
          <w:color w:val="000000"/>
        </w:rPr>
        <w:t xml:space="preserve"> депутатов </w:t>
      </w:r>
      <w:proofErr w:type="spellStart"/>
      <w:r w:rsidR="00B829F9">
        <w:rPr>
          <w:rFonts w:ascii="Times New Roman" w:hAnsi="Times New Roman" w:cs="Times New Roman"/>
          <w:color w:val="000000"/>
        </w:rPr>
        <w:t>Краснопартизанского</w:t>
      </w:r>
      <w:proofErr w:type="spellEnd"/>
      <w:r w:rsidR="00B829F9">
        <w:rPr>
          <w:rFonts w:ascii="Times New Roman" w:hAnsi="Times New Roman" w:cs="Times New Roman"/>
          <w:color w:val="000000"/>
        </w:rPr>
        <w:t xml:space="preserve"> сельского поселения от 28.02.2022 № 28</w:t>
      </w:r>
      <w:r w:rsidRPr="00615015">
        <w:rPr>
          <w:rFonts w:ascii="Times New Roman" w:hAnsi="Times New Roman" w:cs="Times New Roman"/>
          <w:color w:val="000000"/>
        </w:rPr>
        <w:t xml:space="preserve"> (далее – Положение) следующие изменения: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1.1. Пункт 1.8 – исключить.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1.2. Пункт 2.6 дополнить следующим абзацем: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«Информирование также осуществляется посредством мобильного приложения "Инспектор" (разработанного на базе государственной информационной системы программное обеспечение, применяемое с использованием компьютерного устройства (мобильного телефона, смартфона или компьютера, включая планшетный компьютер) (далее - мобильное приложение "Инспектор").».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1.3. Первый абзац пункта 2.11 дополнить словами «или мобильного приложения «Инспектор».</w:t>
      </w:r>
    </w:p>
    <w:p w:rsidR="00615015" w:rsidRPr="00615015" w:rsidRDefault="00887EAA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</w:t>
      </w:r>
      <w:r w:rsidR="00615015" w:rsidRPr="00615015">
        <w:rPr>
          <w:rFonts w:ascii="Times New Roman" w:hAnsi="Times New Roman" w:cs="Times New Roman"/>
          <w:color w:val="000000"/>
        </w:rPr>
        <w:t>1.4. Раздел 2 Положения дополнить пунктами 2.12. – 2.28.:</w:t>
      </w:r>
    </w:p>
    <w:p w:rsidR="00615015" w:rsidRPr="00615015" w:rsidRDefault="00615015" w:rsidP="007C1AB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«2.12. Обязательный профилактический визит проводится:</w:t>
      </w:r>
    </w:p>
    <w:p w:rsidR="00615015" w:rsidRPr="00615015" w:rsidRDefault="00615015" w:rsidP="007C1AB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1) в отношении контролируемых лиц, принадлежащих им объектов контроля, отнесенных к определенной категории риска, с учетом периодичности проведения плановых контрольных (надзорных) мероприятий и обязательных профилактических мероприятий, установленных частью 2 статьи 25 Федеральным законом от 31 июля 2020 года № 248-ФЗ «О государственном контроле (надзоре) и муниципальном контроле в Российской Федерации» (далее Федеральный закон №248-ФЗ);</w:t>
      </w:r>
    </w:p>
    <w:p w:rsidR="00615015" w:rsidRPr="00615015" w:rsidRDefault="00615015" w:rsidP="007C1AB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2) в отношении контролируемых лиц, представивших уведомление о начале осуществления отдельных видов предпринимательской деятельности в соответствии со статьей 8 Федерального закона от 26 декабря 2008 года N 294- ФЗ "О защите прав юридических лиц и индивидуальных предпринимателей при осуществлении государственного контроля (надзора) и муниципального контроля". Перечень видов предпринимательской деятельности, в отношении которых представляются такие уведомления, утверждается положением о виде контроля. Обязательный профилактический визит в указанном случае проводится не позднее шести месяцев с даты представления такого уведомления;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lastRenderedPageBreak/>
        <w:t>3) при наступлении события, указанного в программе проверок, если федеральным законом о виде контроля установлено, что обязательный профилактический визит может быть проведен на основании программы проверок.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2.13. Обязательный профилактический визит не предусматривает отказ контролируемого лица от его проведения.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2.14. В рамках обязательного профилактического визита должностное лицо, уполномоченное осу</w:t>
      </w:r>
      <w:r w:rsidR="00B57F77">
        <w:rPr>
          <w:rFonts w:ascii="Times New Roman" w:hAnsi="Times New Roman" w:cs="Times New Roman"/>
          <w:color w:val="000000"/>
        </w:rPr>
        <w:t xml:space="preserve">ществлять муниципальный </w:t>
      </w:r>
      <w:r w:rsidRPr="00615015">
        <w:rPr>
          <w:rFonts w:ascii="Times New Roman" w:hAnsi="Times New Roman" w:cs="Times New Roman"/>
          <w:color w:val="000000"/>
        </w:rPr>
        <w:t>контроль при необходимости проводит осмотр, истребование необходимых документов, отбор проб (образцов), инструментальное обследование, испытание, экспертизу.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2.15. Срок проведения обязательного профилактического визита не может превышать десять рабочих дней и может быть продлен на срок, необходимый для проведения экспертизы, испытаний.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2.16. По окончании проведения обязательного профилактического визита составляется акт о проведении обязательного профилактического визита (далее также - акт обязательного профилактического визита) в порядке, предусмотренном статьей 90 Федерального закона № 248-ФЗ для контрольных (надзорных) мероприятий.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2.15. Контролируемое лицо или его представитель знакомится с содержанием акта обязательного профилактического визита в порядке, предусмотренном статьей 88 Федерального закона № 248-ФЗ для контрольных (надзорных) мероприятий.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2.16. В случае невозможности проведения обязательного профилактического визита и (или) уклонения контролируемого лица от его проведения должностным лицом, уполномоченным осу</w:t>
      </w:r>
      <w:r w:rsidR="00705781">
        <w:rPr>
          <w:rFonts w:ascii="Times New Roman" w:hAnsi="Times New Roman" w:cs="Times New Roman"/>
          <w:color w:val="000000"/>
        </w:rPr>
        <w:t>ществлять муниципальный</w:t>
      </w:r>
      <w:r w:rsidRPr="00615015">
        <w:rPr>
          <w:rFonts w:ascii="Times New Roman" w:hAnsi="Times New Roman" w:cs="Times New Roman"/>
          <w:color w:val="000000"/>
        </w:rPr>
        <w:t xml:space="preserve"> контроль составляется акт о невозможности проведения обязательного профилактического визита в порядке, предусмотренном частью 10 статьи 65 Федерального закона № 248-ФЗ для контрольных (надзорных) мероприятий.</w:t>
      </w:r>
    </w:p>
    <w:p w:rsidR="00615015" w:rsidRPr="00615015" w:rsidRDefault="00615015" w:rsidP="00B57F77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2.17. В случае невозможности проведения обязательного профилактического визита должностное лицо, уполномоченное осу</w:t>
      </w:r>
      <w:r w:rsidR="00705781">
        <w:rPr>
          <w:rFonts w:ascii="Times New Roman" w:hAnsi="Times New Roman" w:cs="Times New Roman"/>
          <w:color w:val="000000"/>
        </w:rPr>
        <w:t xml:space="preserve">ществлять </w:t>
      </w:r>
      <w:proofErr w:type="gramStart"/>
      <w:r w:rsidR="00705781">
        <w:rPr>
          <w:rFonts w:ascii="Times New Roman" w:hAnsi="Times New Roman" w:cs="Times New Roman"/>
          <w:color w:val="000000"/>
        </w:rPr>
        <w:t xml:space="preserve">муниципальный </w:t>
      </w:r>
      <w:r w:rsidRPr="00615015">
        <w:rPr>
          <w:rFonts w:ascii="Times New Roman" w:hAnsi="Times New Roman" w:cs="Times New Roman"/>
          <w:color w:val="000000"/>
        </w:rPr>
        <w:t xml:space="preserve"> контроль</w:t>
      </w:r>
      <w:proofErr w:type="gramEnd"/>
      <w:r w:rsidRPr="00615015">
        <w:rPr>
          <w:rFonts w:ascii="Times New Roman" w:hAnsi="Times New Roman" w:cs="Times New Roman"/>
          <w:color w:val="000000"/>
        </w:rPr>
        <w:t xml:space="preserve">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2.18. Предписание об устранении выявленных нарушений обязательных требований выдается контролируемому лицу в случае, если такие нарушения не устранены до окончания проведения обязательного профилактического визита в порядке, предусмотренном статьей 90.1 Федерального закона № 248-ФЗ.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2.19. Профилактический визит по инициативе контролируемого лица может быть проведен по его заявлению, если такое лицо относится к субъектам малого предпринимательства, является социально ориентированной некоммерческой организацией либо государственным или муниципальным учреждением.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2.20. Контролируемое лицо подает заявление о проведении профилактического визита (далее в настоящей статье - заявление) посредством единого портала государственных и муниципальных услуг или регионального портала государственных и муниципальных услуг. Контрольный (надзорный) орган рассматривает заявление в течение десяти рабочих дней и принимает решение о проведении профилактического визита либо об отказе в его проведении, о чем уведомляет контролируемое лицо.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2.21. В случае принятия решения о проведении профилактического визита контрольный (надзорный) орган в течение двадцати рабочих дней согласовывает дату его проведения с контролируемым лицом любым способом, обеспечивающим фиксирование такого согласования.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2.22. Решение об отказе в проведении профилактического визита принимается в следующих случаях: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1) от контролируемого лица поступило уведомление об отзыве заявления;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2)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(бездействием) контролируемого лица, повлекшими невозможность проведения профилактического визита;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3) в течение года до даты подачи заявления контрольным (надзорным) органом </w:t>
      </w:r>
      <w:r w:rsidRPr="00615015">
        <w:rPr>
          <w:rFonts w:ascii="Times New Roman" w:hAnsi="Times New Roman" w:cs="Times New Roman"/>
          <w:color w:val="000000"/>
        </w:rPr>
        <w:lastRenderedPageBreak/>
        <w:t>проведен профилактический визит по ранее поданному заявлению;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4) заявление содержит нецензурные либо оскорбительные выражения, угрозы жизни, здоровью и имуществу должностному лицу, уполномоченному осуществлять муниципальный жилищный контроль либо членам его семьи.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2.23. Решение об отказе в проведении профилактического визита может быть обжаловано контролируемым лицом в порядке, установленном настоящим Федеральным законом.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2.24. Контролируемое лицо вправе отозвать заявление либо направить отказ от проведения профилактического визита, уведомив об этом Администрацию не позднее чем за пять рабочих дней до даты его проведения.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2.25. В рамках профилактического визита при согласии контролируемого лица должностное лицо, уполномоченное осу</w:t>
      </w:r>
      <w:r w:rsidR="00705781">
        <w:rPr>
          <w:rFonts w:ascii="Times New Roman" w:hAnsi="Times New Roman" w:cs="Times New Roman"/>
          <w:color w:val="000000"/>
        </w:rPr>
        <w:t>ществлять муниципальный</w:t>
      </w:r>
      <w:r w:rsidRPr="00615015">
        <w:rPr>
          <w:rFonts w:ascii="Times New Roman" w:hAnsi="Times New Roman" w:cs="Times New Roman"/>
          <w:color w:val="000000"/>
        </w:rPr>
        <w:t xml:space="preserve"> контроль проводит отбор проб (образцов), инструментальное обследование, испытание.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2.26. Разъяснения и рекомендации, полученные контролируемым лицом в ходе профилактического визита, носят рекомендательный характер.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2.27. Предписания об устранении выявленных в ходе профилактического визита нарушений обязательных требований контролируемым лицам не могут выдаваться. </w:t>
      </w:r>
    </w:p>
    <w:p w:rsidR="00615015" w:rsidRPr="00615015" w:rsidRDefault="00615015" w:rsidP="00705781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2.28. В случае, если при проведении профилактического визита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</w:t>
      </w:r>
      <w:r w:rsidR="00705781">
        <w:rPr>
          <w:rFonts w:ascii="Times New Roman" w:hAnsi="Times New Roman" w:cs="Times New Roman"/>
          <w:color w:val="000000"/>
        </w:rPr>
        <w:t>ществлять муниципальный</w:t>
      </w:r>
      <w:r w:rsidRPr="00615015">
        <w:rPr>
          <w:rFonts w:ascii="Times New Roman" w:hAnsi="Times New Roman" w:cs="Times New Roman"/>
          <w:color w:val="000000"/>
        </w:rPr>
        <w:t xml:space="preserve"> контроль</w:t>
      </w:r>
      <w:r w:rsidR="00705781">
        <w:rPr>
          <w:rFonts w:ascii="Times New Roman" w:hAnsi="Times New Roman" w:cs="Times New Roman"/>
          <w:color w:val="000000"/>
        </w:rPr>
        <w:t xml:space="preserve"> в сфере </w:t>
      </w:r>
      <w:r w:rsidR="00597BDB">
        <w:rPr>
          <w:rFonts w:ascii="Times New Roman" w:hAnsi="Times New Roman" w:cs="Times New Roman"/>
          <w:color w:val="000000"/>
        </w:rPr>
        <w:t>благоустройства</w:t>
      </w:r>
      <w:r w:rsidRPr="00615015">
        <w:rPr>
          <w:rFonts w:ascii="Times New Roman" w:hAnsi="Times New Roman" w:cs="Times New Roman"/>
          <w:color w:val="000000"/>
        </w:rPr>
        <w:t xml:space="preserve"> незамедлительно направляет информацию об этом уполномоченному должностному лицу контрольного (надзорного) органа для принятия решения о проведении контрольных (надзорных) мероприятий.».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1.5. Дополнить пункт 3.3 третьим абзацем следующего содержания:</w:t>
      </w:r>
    </w:p>
    <w:p w:rsidR="00615015" w:rsidRPr="00615015" w:rsidRDefault="00615015" w:rsidP="0073013D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«При поступлении от органов федеральной службы безопасности информации о возможном нарушении обязательных требований в области транспортной безопасности, содержащей сведения о причинении вреда (ущерба) или об угрозе причинения вреда (ущерба) охраняемым законом ценностям в сфере обороны страны и безопасности государства, внеплановая выездная проверка и внеплановый рейдовый осмотр проводятся с извещением об этом (в течение двадцати четырех часов после получения соответствующих сведений) органа прокуратуры по месту нахождения объекта контроля посредством направления в тот же срок документов, предусмотренных частью 5 статьи 66 Федерального закона № 248-ФЗ.».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1.6. Дополнить пункт 3.12 четвертым абзацем следующего содержания: </w:t>
      </w:r>
    </w:p>
    <w:p w:rsidR="00615015" w:rsidRPr="00615015" w:rsidRDefault="00615015" w:rsidP="00C51EFB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порядке, предусмотренном статьей 21 Федерального закона № 248-ФЗ, если иное не предусмотрено федеральным законом о виде контроля.».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</w:t>
      </w:r>
      <w:r w:rsidR="00C51EFB">
        <w:rPr>
          <w:rFonts w:ascii="Times New Roman" w:hAnsi="Times New Roman" w:cs="Times New Roman"/>
          <w:color w:val="000000"/>
        </w:rPr>
        <w:tab/>
      </w:r>
      <w:r w:rsidR="00AE02CB" w:rsidRPr="00B60BE6">
        <w:rPr>
          <w:rFonts w:ascii="Times New Roman" w:hAnsi="Times New Roman" w:cs="Times New Roman"/>
          <w:color w:val="000000"/>
        </w:rPr>
        <w:t>1.7. Подпункт 1) пункта 3.19</w:t>
      </w:r>
      <w:r w:rsidRPr="00B60BE6">
        <w:rPr>
          <w:rFonts w:ascii="Times New Roman" w:hAnsi="Times New Roman" w:cs="Times New Roman"/>
          <w:color w:val="000000"/>
        </w:rPr>
        <w:t xml:space="preserve"> изложить в следующей редакции:</w:t>
      </w:r>
    </w:p>
    <w:p w:rsidR="00615015" w:rsidRPr="00B60BE6" w:rsidRDefault="00615015" w:rsidP="00B60BE6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«1) выдать предписание об устранении выявленных нарушений обязательных требований в случае, если выявленные нарушения обязательных требований не устранены до окончания проведения контрольного (надзорного) мероприятия, обязательного профилактического визита, завершения контрольного (надзорного) действия в рамках специального режима государственного контроля (надзора).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 xml:space="preserve">         Предписание об устранении выявленных нарушений обязательных требований должно содержать в том числе следующие сведения по каждому из нарушений: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описание каждого выявленного нарушения обязательных требований с указанием конкретных структурных единиц нормативного правового акта, содержащего нарушение обязательных требований;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срок устранения выявленного нарушения обязательных требований с указанием конкретной даты;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перечень рекомендованных мероприятий по устранению выявленного нарушения обязательных требований;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- перечень рекомендуемых сведений, которые должны быть представлены в качестве подтверждения устранения выявленного нарушения обязательных требований.</w:t>
      </w:r>
    </w:p>
    <w:p w:rsidR="00615015" w:rsidRPr="00B60BE6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lastRenderedPageBreak/>
        <w:t xml:space="preserve">     В случае, если контролируемое лицо является государственным или муниципальным учреждением, предписание об устранении выявленных нарушений обязательных требований выдается контролируемому лицу и (или) направляется органу, осуществляющему функции и полномочия учредителя контролируемого лица. В случае выдачи предписания об устранении выявленных нарушений обязательных требований контролируемому лицу копия такого предписания направляется органу, осуществляющему функции и полномочия учредителя контролируемого лица.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B60BE6">
        <w:rPr>
          <w:rFonts w:ascii="Times New Roman" w:hAnsi="Times New Roman" w:cs="Times New Roman"/>
          <w:color w:val="000000"/>
        </w:rPr>
        <w:t>Администрация может отменить предписание об устранении выявленных нарушений обязательных требований в случаях, установленных настоящим Федеральным законом.».</w:t>
      </w:r>
    </w:p>
    <w:p w:rsidR="00615015" w:rsidRPr="00615015" w:rsidRDefault="00E64933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1.8. Пункт 3.19</w:t>
      </w:r>
      <w:r w:rsidR="00615015" w:rsidRPr="00615015">
        <w:rPr>
          <w:rFonts w:ascii="Times New Roman" w:hAnsi="Times New Roman" w:cs="Times New Roman"/>
          <w:color w:val="000000"/>
        </w:rPr>
        <w:t xml:space="preserve"> дополнить подпунктами 6) следующего содержания:</w:t>
      </w:r>
    </w:p>
    <w:p w:rsidR="00615015" w:rsidRPr="00615015" w:rsidRDefault="00615015" w:rsidP="00E64933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«6) Администрация вправе обратиться в суд с иском о взыскании с гражданина, организации, со средства массовой информации расходов, понесенных Администрацией в связи с рассмотрением обращения (заявления), информации указанных лиц, если в них были указаны заведомо ложные сведения.». 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   1.9.</w:t>
      </w:r>
      <w:r w:rsidR="00992D44">
        <w:rPr>
          <w:rFonts w:ascii="Times New Roman" w:hAnsi="Times New Roman" w:cs="Times New Roman"/>
          <w:color w:val="000000"/>
        </w:rPr>
        <w:t xml:space="preserve"> Дополнить Раздел 3 пунктом 3.21</w:t>
      </w:r>
      <w:r w:rsidRPr="00615015">
        <w:rPr>
          <w:rFonts w:ascii="Times New Roman" w:hAnsi="Times New Roman" w:cs="Times New Roman"/>
          <w:color w:val="000000"/>
        </w:rPr>
        <w:t xml:space="preserve"> следующего содержания:</w:t>
      </w:r>
    </w:p>
    <w:p w:rsidR="00615015" w:rsidRPr="00615015" w:rsidRDefault="00615015" w:rsidP="00992D44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«3.22. При организации и осущес</w:t>
      </w:r>
      <w:r w:rsidR="00992D44">
        <w:rPr>
          <w:rFonts w:ascii="Times New Roman" w:hAnsi="Times New Roman" w:cs="Times New Roman"/>
          <w:color w:val="000000"/>
        </w:rPr>
        <w:t>твлении муниципального</w:t>
      </w:r>
      <w:r w:rsidRPr="00615015">
        <w:rPr>
          <w:rFonts w:ascii="Times New Roman" w:hAnsi="Times New Roman" w:cs="Times New Roman"/>
          <w:color w:val="000000"/>
        </w:rPr>
        <w:t xml:space="preserve"> контроля</w:t>
      </w:r>
      <w:r w:rsidR="00992D44">
        <w:rPr>
          <w:rFonts w:ascii="Times New Roman" w:hAnsi="Times New Roman" w:cs="Times New Roman"/>
          <w:color w:val="000000"/>
        </w:rPr>
        <w:t xml:space="preserve"> в сфере благоустройства</w:t>
      </w:r>
      <w:r w:rsidRPr="00615015">
        <w:rPr>
          <w:rFonts w:ascii="Times New Roman" w:hAnsi="Times New Roman" w:cs="Times New Roman"/>
          <w:color w:val="000000"/>
        </w:rPr>
        <w:t xml:space="preserve"> не допускаются необоснованное принятие решений Администрацией и (или) совершение необоснованных действий (бездействия) должностным лицом, уполномоченным осуществлять муниципальный жилищный контроль, в том числе выдача необоснованных предписаний об устранении выявленных нарушений обязательных требований и (или) о проведении мероприятий по устранению последствий выявленных нарушений обязательных требований и (или) восстановлению правового положения, существовавшего до возникновения таких нарушений (далее также - предписания об устранении выявленных нарушений обязательных требований)».»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</w:t>
      </w:r>
      <w:r w:rsidR="00992D44">
        <w:rPr>
          <w:rFonts w:ascii="Times New Roman" w:hAnsi="Times New Roman" w:cs="Times New Roman"/>
          <w:color w:val="000000"/>
        </w:rPr>
        <w:tab/>
      </w:r>
      <w:r w:rsidRPr="00615015">
        <w:rPr>
          <w:rFonts w:ascii="Times New Roman" w:hAnsi="Times New Roman" w:cs="Times New Roman"/>
          <w:color w:val="000000"/>
        </w:rPr>
        <w:t>1.10. Дополнить Раздел 3 подразделом 3.1 следующего содержания:</w:t>
      </w:r>
    </w:p>
    <w:p w:rsidR="00615015" w:rsidRPr="00615015" w:rsidRDefault="00615015" w:rsidP="00992D44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«3.1 Соглашение о надлежащем устранении выявленных нарушений обязательных требований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Контролируемое лицо, в отношении которого выявлены нарушения обязательных требований, вправе подать ходатайство о заключении с Администрацией соглашения о надлежащем устранении выявленных нарушений обязательных требований (далее - соглашение).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Порядок заключения, изменения, продления, расторжения соглашения, условия соглашения, круг лиц, имеющих право на заключение соглашения, определяются Правительством Российской Федерации.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Соглашение заключается в целях соблюдения публичных интересов, прав граждан и организаций, осуществления деятельности социальных учреждений в случае, если устранение выявленных нарушений обязательных требований требует значительных временных и материальных затрат, капитальных вложений, включая затраты на строительство, реконструкцию или техническое перевооружение, приобретение машин, оборудования, инструментов, инвентаря, выделения бюджетных средств бюджетным учреждениям, и в целях недопущения ситуаций массового сокращения работников, снижения выпуска продукции, товаров и услуг, имеющих стратегическое значение и социально-экономическую значимость.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В соответствии с соглашением контролируемое лицо или его учредитель (орган, осуществляющий функции и полномочия учредителя контролируемого лица) обязуется поэтапно выполнять мероприятия, направленные на устранение выявленных нарушений обязательных требований, выделить соответствующие ресурсы, обеспечить ликвидацию негативных последствий выявленных нарушений обязательных требований в случае их наступления, обеспечить допуск должностных лиц Администрации на объект контроля в целях оценки соответствия, а Администрация приостанавливает действие предписания об устранении выявленных нарушений обязательных требований и принимает меры, предусмотренные пунктом 3 части 2 статьи 90 Федерального закона №248-ФЗ, при этом осуществляя поэтапную оценку исполнения контролируемым лицом соглашения.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Соглашение должно включать:</w:t>
      </w:r>
    </w:p>
    <w:p w:rsidR="00615015" w:rsidRPr="00615015" w:rsidRDefault="00F041E9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</w:t>
      </w:r>
      <w:r w:rsidR="00615015" w:rsidRPr="00615015">
        <w:rPr>
          <w:rFonts w:ascii="Times New Roman" w:hAnsi="Times New Roman" w:cs="Times New Roman"/>
          <w:color w:val="000000"/>
        </w:rPr>
        <w:t>1) перечень выявленных нарушений обязательных требований, подлежащих устранению контролируемым лицом;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lastRenderedPageBreak/>
        <w:t>2) программу устранения выявленных нарушений обязательных требований, включающую перечень мероприятий по оценке исполнения такой программы, а также документов и сведений, подлежащих направлению для оценки исполнения такой программы;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3) срок исполнения соглашения.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Соглашение подлежит согласованию с органами прокуратуры. Порядок согласования органами прокуратуры соглашений устанавливается приказом Генерального прокурора Российской Федерации.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 После заключения соглашения Администрация принимает решение о приостановлении действия предписания об устранении выявленных нарушений обязательных требований в отношении контролируемого лица. В случае неисполнения контролируемым лицом соглашения Администрация принимает решение о возобновлении действия предписания об устранении выявленных нарушений обязательных требований. После исполнения контролируемым лицом соглашения Администрация принимает решение об отмене предписания об устранении выявленных нарушений обязательных требований.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По истечении срока исполнения соглашения Администрация принимает решение о признании соглашения исполненным или неисполненным.</w:t>
      </w:r>
    </w:p>
    <w:p w:rsidR="00615015" w:rsidRPr="00615015" w:rsidRDefault="00615015" w:rsidP="00615015">
      <w:pPr>
        <w:shd w:val="clear" w:color="auto" w:fill="FFFFFF"/>
        <w:ind w:left="851" w:firstLine="0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        Органы прокуратуры или Администрация, заключивший соглашение, могут признать соглашение неисполненным до дня истечения срока его исполнения при наличии фактов, свидетельствующих, что контролируемое лицо или его учредитель в случаях, установленных Правительством Российской Федерации, не предпринимает действия, направленные на исполнение соглашения, в том числе в части реализации программы устранения выявленных нарушений обязательных требований.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>Контролируемое лицо не имеет права отказаться от исполнения соглашения в одностороннем порядке.».</w:t>
      </w:r>
    </w:p>
    <w:p w:rsidR="00615015" w:rsidRPr="00615015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2.   Настоящее решение подлежит официальному опубликованию. </w:t>
      </w:r>
    </w:p>
    <w:p w:rsidR="00BC405B" w:rsidRPr="002323D7" w:rsidRDefault="00615015" w:rsidP="00F041E9">
      <w:pPr>
        <w:shd w:val="clear" w:color="auto" w:fill="FFFFFF"/>
        <w:ind w:left="851" w:firstLine="589"/>
        <w:rPr>
          <w:rFonts w:ascii="Times New Roman" w:hAnsi="Times New Roman" w:cs="Times New Roman"/>
          <w:color w:val="000000"/>
        </w:rPr>
      </w:pPr>
      <w:r w:rsidRPr="00615015">
        <w:rPr>
          <w:rFonts w:ascii="Times New Roman" w:hAnsi="Times New Roman" w:cs="Times New Roman"/>
          <w:color w:val="000000"/>
        </w:rPr>
        <w:t xml:space="preserve">3. </w:t>
      </w:r>
      <w:r w:rsidRPr="00ED772E">
        <w:rPr>
          <w:rFonts w:ascii="Times New Roman" w:hAnsi="Times New Roman" w:cs="Times New Roman"/>
          <w:color w:val="000000"/>
        </w:rPr>
        <w:t xml:space="preserve">Контроль за выполнением настоящего решения возложить на председателя постоянной комиссии председателем постоянной комиссии по </w:t>
      </w:r>
      <w:r w:rsidR="00ED772E">
        <w:rPr>
          <w:rFonts w:ascii="Times New Roman" w:hAnsi="Times New Roman" w:cs="Times New Roman"/>
          <w:color w:val="000000"/>
        </w:rPr>
        <w:t>мандатам, регламенту и вопросам местного самоуправления Кравцова С. П</w:t>
      </w:r>
      <w:r w:rsidRPr="00ED772E">
        <w:rPr>
          <w:rFonts w:ascii="Times New Roman" w:hAnsi="Times New Roman" w:cs="Times New Roman"/>
          <w:color w:val="000000"/>
        </w:rPr>
        <w:t>.</w:t>
      </w:r>
    </w:p>
    <w:p w:rsidR="00BC405B" w:rsidRDefault="00BC405B" w:rsidP="00BC405B">
      <w:pPr>
        <w:spacing w:line="240" w:lineRule="exact"/>
        <w:ind w:left="5398"/>
        <w:jc w:val="center"/>
        <w:rPr>
          <w:rFonts w:ascii="Times New Roman" w:hAnsi="Times New Roman" w:cs="Times New Roman"/>
          <w:b/>
          <w:color w:val="000000"/>
        </w:rPr>
      </w:pPr>
    </w:p>
    <w:p w:rsidR="001A688F" w:rsidRDefault="001A688F" w:rsidP="00BC405B">
      <w:pPr>
        <w:spacing w:line="240" w:lineRule="exact"/>
        <w:ind w:left="5398"/>
        <w:jc w:val="center"/>
        <w:rPr>
          <w:rFonts w:ascii="Times New Roman" w:hAnsi="Times New Roman" w:cs="Times New Roman"/>
          <w:b/>
          <w:color w:val="000000"/>
        </w:rPr>
      </w:pPr>
    </w:p>
    <w:p w:rsidR="001A688F" w:rsidRPr="002323D7" w:rsidRDefault="001A688F" w:rsidP="00BC405B">
      <w:pPr>
        <w:spacing w:line="240" w:lineRule="exact"/>
        <w:ind w:left="5398"/>
        <w:jc w:val="center"/>
        <w:rPr>
          <w:rFonts w:ascii="Times New Roman" w:hAnsi="Times New Roman" w:cs="Times New Roman"/>
          <w:b/>
          <w:color w:val="000000"/>
        </w:rPr>
      </w:pPr>
    </w:p>
    <w:p w:rsidR="00BF16B8" w:rsidRPr="002323D7" w:rsidRDefault="00380B2F" w:rsidP="00380B2F">
      <w:pPr>
        <w:ind w:firstLine="0"/>
        <w:rPr>
          <w:rFonts w:ascii="Times New Roman" w:hAnsi="Times New Roman" w:cs="Times New Roman"/>
        </w:rPr>
      </w:pPr>
      <w:r w:rsidRPr="002323D7">
        <w:rPr>
          <w:rFonts w:ascii="Times New Roman" w:hAnsi="Times New Roman" w:cs="Times New Roman"/>
        </w:rPr>
        <w:t xml:space="preserve"> </w:t>
      </w:r>
      <w:r w:rsidR="001A688F">
        <w:rPr>
          <w:rFonts w:ascii="Times New Roman" w:hAnsi="Times New Roman" w:cs="Times New Roman"/>
        </w:rPr>
        <w:t xml:space="preserve">  </w:t>
      </w:r>
      <w:r w:rsidRPr="002323D7">
        <w:rPr>
          <w:rFonts w:ascii="Times New Roman" w:hAnsi="Times New Roman" w:cs="Times New Roman"/>
        </w:rPr>
        <w:t xml:space="preserve"> </w:t>
      </w:r>
      <w:r w:rsidR="00472943">
        <w:rPr>
          <w:rFonts w:ascii="Times New Roman" w:hAnsi="Times New Roman" w:cs="Times New Roman"/>
        </w:rPr>
        <w:t xml:space="preserve"> </w:t>
      </w:r>
      <w:r w:rsidR="00615015">
        <w:rPr>
          <w:rFonts w:ascii="Times New Roman" w:hAnsi="Times New Roman" w:cs="Times New Roman"/>
        </w:rPr>
        <w:t xml:space="preserve">         </w:t>
      </w:r>
      <w:r w:rsidR="00BF16B8" w:rsidRPr="002323D7">
        <w:rPr>
          <w:rFonts w:ascii="Times New Roman" w:hAnsi="Times New Roman" w:cs="Times New Roman"/>
        </w:rPr>
        <w:t xml:space="preserve">Председатель Собрания депутатов – </w:t>
      </w:r>
    </w:p>
    <w:p w:rsidR="00615015" w:rsidRDefault="00615015" w:rsidP="00BF16B8">
      <w:pPr>
        <w:pStyle w:val="af0"/>
        <w:ind w:left="284"/>
        <w:jc w:val="lef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="00380B2F" w:rsidRPr="002323D7">
        <w:rPr>
          <w:rFonts w:ascii="Times New Roman" w:hAnsi="Times New Roman"/>
          <w:sz w:val="24"/>
          <w:szCs w:val="24"/>
        </w:rPr>
        <w:t>г</w:t>
      </w:r>
      <w:r w:rsidR="00BF16B8" w:rsidRPr="002323D7">
        <w:rPr>
          <w:rFonts w:ascii="Times New Roman" w:hAnsi="Times New Roman"/>
          <w:sz w:val="24"/>
          <w:szCs w:val="24"/>
        </w:rPr>
        <w:t xml:space="preserve">лава </w:t>
      </w:r>
      <w:proofErr w:type="spellStart"/>
      <w:r w:rsidR="00472943">
        <w:rPr>
          <w:rFonts w:ascii="Times New Roman" w:hAnsi="Times New Roman"/>
          <w:sz w:val="24"/>
          <w:szCs w:val="24"/>
        </w:rPr>
        <w:t>Краснопартизщанского</w:t>
      </w:r>
      <w:proofErr w:type="spellEnd"/>
      <w:r w:rsidR="00472943">
        <w:rPr>
          <w:rFonts w:ascii="Times New Roman" w:hAnsi="Times New Roman"/>
          <w:sz w:val="24"/>
          <w:szCs w:val="24"/>
        </w:rPr>
        <w:t xml:space="preserve"> </w:t>
      </w:r>
    </w:p>
    <w:p w:rsidR="00BF16B8" w:rsidRDefault="00615015" w:rsidP="00BF16B8">
      <w:pPr>
        <w:pStyle w:val="af0"/>
        <w:ind w:left="284"/>
        <w:jc w:val="lef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BF16B8" w:rsidRPr="002323D7">
        <w:rPr>
          <w:rFonts w:ascii="Times New Roman" w:hAnsi="Times New Roman"/>
          <w:sz w:val="24"/>
          <w:szCs w:val="24"/>
        </w:rPr>
        <w:t xml:space="preserve"> сельского поселения               </w:t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 w:rsidR="00BF16B8" w:rsidRPr="002323D7"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t xml:space="preserve">              </w:t>
      </w:r>
      <w:r w:rsidR="00D561DD">
        <w:rPr>
          <w:rFonts w:ascii="Times New Roman" w:hAnsi="Times New Roman"/>
          <w:sz w:val="24"/>
          <w:szCs w:val="24"/>
        </w:rPr>
        <w:t xml:space="preserve">                           </w:t>
      </w:r>
      <w:r w:rsidR="001A688F">
        <w:rPr>
          <w:rFonts w:ascii="Times New Roman" w:hAnsi="Times New Roman"/>
          <w:sz w:val="24"/>
          <w:szCs w:val="24"/>
        </w:rPr>
        <w:t xml:space="preserve">           </w:t>
      </w:r>
      <w:r>
        <w:rPr>
          <w:rFonts w:ascii="Times New Roman" w:hAnsi="Times New Roman"/>
          <w:sz w:val="24"/>
          <w:szCs w:val="24"/>
        </w:rPr>
        <w:t xml:space="preserve">                         </w:t>
      </w:r>
      <w:r w:rsidR="00472943">
        <w:rPr>
          <w:rFonts w:ascii="Times New Roman" w:hAnsi="Times New Roman"/>
          <w:sz w:val="24"/>
          <w:szCs w:val="24"/>
        </w:rPr>
        <w:t>П.</w:t>
      </w:r>
      <w:r w:rsidR="00D561DD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="00472943">
        <w:rPr>
          <w:rFonts w:ascii="Times New Roman" w:hAnsi="Times New Roman"/>
          <w:sz w:val="24"/>
          <w:szCs w:val="24"/>
        </w:rPr>
        <w:t>Я. Сидоренко</w:t>
      </w:r>
    </w:p>
    <w:p w:rsidR="00472943" w:rsidRPr="002323D7" w:rsidRDefault="00472943" w:rsidP="00BF16B8">
      <w:pPr>
        <w:pStyle w:val="af0"/>
        <w:ind w:left="284"/>
        <w:jc w:val="left"/>
        <w:outlineLvl w:val="0"/>
        <w:rPr>
          <w:rFonts w:ascii="Times New Roman" w:hAnsi="Times New Roman"/>
          <w:sz w:val="24"/>
          <w:szCs w:val="24"/>
        </w:rPr>
      </w:pPr>
    </w:p>
    <w:p w:rsidR="00BF16B8" w:rsidRPr="002323D7" w:rsidRDefault="00BF16B8" w:rsidP="00BF16B8">
      <w:pPr>
        <w:pStyle w:val="af0"/>
        <w:ind w:left="284"/>
        <w:outlineLvl w:val="0"/>
        <w:rPr>
          <w:rFonts w:ascii="Times New Roman" w:hAnsi="Times New Roman"/>
          <w:sz w:val="24"/>
          <w:szCs w:val="24"/>
        </w:rPr>
      </w:pPr>
    </w:p>
    <w:p w:rsidR="00BC405B" w:rsidRPr="002323D7" w:rsidRDefault="00BC405B" w:rsidP="00BC405B">
      <w:pPr>
        <w:spacing w:line="240" w:lineRule="exact"/>
        <w:ind w:left="5398"/>
        <w:jc w:val="center"/>
        <w:rPr>
          <w:rFonts w:ascii="Times New Roman" w:hAnsi="Times New Roman" w:cs="Times New Roman"/>
          <w:color w:val="000000"/>
        </w:rPr>
      </w:pPr>
    </w:p>
    <w:p w:rsidR="00A33337" w:rsidRPr="002323D7" w:rsidRDefault="00A33337" w:rsidP="00BC405B">
      <w:pPr>
        <w:tabs>
          <w:tab w:val="num" w:pos="200"/>
        </w:tabs>
        <w:ind w:left="4536"/>
        <w:jc w:val="right"/>
        <w:outlineLvl w:val="0"/>
        <w:rPr>
          <w:rFonts w:ascii="Times New Roman" w:hAnsi="Times New Roman" w:cs="Times New Roman"/>
        </w:rPr>
      </w:pPr>
    </w:p>
    <w:p w:rsidR="00A33337" w:rsidRPr="002323D7" w:rsidRDefault="00A33337" w:rsidP="00BC405B">
      <w:pPr>
        <w:tabs>
          <w:tab w:val="num" w:pos="200"/>
        </w:tabs>
        <w:ind w:left="4536"/>
        <w:jc w:val="right"/>
        <w:outlineLvl w:val="0"/>
        <w:rPr>
          <w:rFonts w:ascii="Times New Roman" w:hAnsi="Times New Roman" w:cs="Times New Roman"/>
        </w:rPr>
      </w:pPr>
    </w:p>
    <w:p w:rsidR="00A33337" w:rsidRPr="002323D7" w:rsidRDefault="00A33337" w:rsidP="00BC405B">
      <w:pPr>
        <w:tabs>
          <w:tab w:val="num" w:pos="200"/>
        </w:tabs>
        <w:ind w:left="4536"/>
        <w:jc w:val="right"/>
        <w:outlineLvl w:val="0"/>
        <w:rPr>
          <w:rFonts w:ascii="Times New Roman" w:hAnsi="Times New Roman" w:cs="Times New Roman"/>
        </w:rPr>
      </w:pPr>
    </w:p>
    <w:p w:rsidR="00615015" w:rsidRDefault="00615015" w:rsidP="00BC405B">
      <w:pPr>
        <w:tabs>
          <w:tab w:val="num" w:pos="200"/>
        </w:tabs>
        <w:ind w:left="4536"/>
        <w:jc w:val="right"/>
        <w:outlineLvl w:val="0"/>
        <w:rPr>
          <w:rFonts w:ascii="Times New Roman" w:hAnsi="Times New Roman" w:cs="Times New Roman"/>
        </w:rPr>
      </w:pPr>
    </w:p>
    <w:sectPr w:rsidR="00615015" w:rsidSect="00BF16B8">
      <w:footerReference w:type="default" r:id="rId8"/>
      <w:pgSz w:w="11900" w:h="16800"/>
      <w:pgMar w:top="356" w:right="800" w:bottom="284" w:left="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01CD" w:rsidRDefault="00B001CD">
      <w:r>
        <w:separator/>
      </w:r>
    </w:p>
  </w:endnote>
  <w:endnote w:type="continuationSeparator" w:id="0">
    <w:p w:rsidR="00B001CD" w:rsidRDefault="00B00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436"/>
      <w:gridCol w:w="3432"/>
      <w:gridCol w:w="3432"/>
    </w:tblGrid>
    <w:tr w:rsidR="00F361D0" w:rsidRPr="00F361D0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F361D0" w:rsidRPr="00F361D0" w:rsidRDefault="00F361D0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F361D0" w:rsidRPr="00F361D0" w:rsidRDefault="00F361D0" w:rsidP="007B1E7D">
          <w:pPr>
            <w:ind w:firstLine="0"/>
            <w:rPr>
              <w:rFonts w:ascii="Times New Roman" w:hAnsi="Times New Roman" w:cs="Times New Roman"/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F361D0" w:rsidRPr="00F361D0" w:rsidRDefault="00F361D0" w:rsidP="007B1E7D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01CD" w:rsidRDefault="00B001CD">
      <w:r>
        <w:separator/>
      </w:r>
    </w:p>
  </w:footnote>
  <w:footnote w:type="continuationSeparator" w:id="0">
    <w:p w:rsidR="00B001CD" w:rsidRDefault="00B001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1469D8"/>
    <w:multiLevelType w:val="hybridMultilevel"/>
    <w:tmpl w:val="D3E6D03E"/>
    <w:lvl w:ilvl="0" w:tplc="CC625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793"/>
    <w:rsid w:val="00003717"/>
    <w:rsid w:val="00006B79"/>
    <w:rsid w:val="00096D48"/>
    <w:rsid w:val="000F0216"/>
    <w:rsid w:val="000F2619"/>
    <w:rsid w:val="00101D76"/>
    <w:rsid w:val="00166211"/>
    <w:rsid w:val="00182108"/>
    <w:rsid w:val="001A688F"/>
    <w:rsid w:val="001B0694"/>
    <w:rsid w:val="001E14BF"/>
    <w:rsid w:val="002251FD"/>
    <w:rsid w:val="002323D7"/>
    <w:rsid w:val="00253F2E"/>
    <w:rsid w:val="002C0793"/>
    <w:rsid w:val="003207B7"/>
    <w:rsid w:val="00324CFB"/>
    <w:rsid w:val="00380B2F"/>
    <w:rsid w:val="003B5D5B"/>
    <w:rsid w:val="00405DBD"/>
    <w:rsid w:val="00427586"/>
    <w:rsid w:val="00467F71"/>
    <w:rsid w:val="00472943"/>
    <w:rsid w:val="0053372A"/>
    <w:rsid w:val="00540BC7"/>
    <w:rsid w:val="00581C7B"/>
    <w:rsid w:val="00597BDB"/>
    <w:rsid w:val="005F4A15"/>
    <w:rsid w:val="00615015"/>
    <w:rsid w:val="0062615D"/>
    <w:rsid w:val="00666083"/>
    <w:rsid w:val="006F2E9F"/>
    <w:rsid w:val="0070417E"/>
    <w:rsid w:val="00705781"/>
    <w:rsid w:val="00714B67"/>
    <w:rsid w:val="0073013D"/>
    <w:rsid w:val="00740A03"/>
    <w:rsid w:val="00762435"/>
    <w:rsid w:val="007B1E7D"/>
    <w:rsid w:val="007C1AB7"/>
    <w:rsid w:val="00841F08"/>
    <w:rsid w:val="00843C3B"/>
    <w:rsid w:val="00875170"/>
    <w:rsid w:val="00887EAA"/>
    <w:rsid w:val="008B14A3"/>
    <w:rsid w:val="008B353A"/>
    <w:rsid w:val="008B70FF"/>
    <w:rsid w:val="008C75F9"/>
    <w:rsid w:val="00961084"/>
    <w:rsid w:val="00992D44"/>
    <w:rsid w:val="00995C60"/>
    <w:rsid w:val="00A0099C"/>
    <w:rsid w:val="00A23BA7"/>
    <w:rsid w:val="00A33337"/>
    <w:rsid w:val="00A3635A"/>
    <w:rsid w:val="00A571FE"/>
    <w:rsid w:val="00A91D97"/>
    <w:rsid w:val="00AE02CB"/>
    <w:rsid w:val="00B001CD"/>
    <w:rsid w:val="00B247AB"/>
    <w:rsid w:val="00B4522A"/>
    <w:rsid w:val="00B45F7E"/>
    <w:rsid w:val="00B57F77"/>
    <w:rsid w:val="00B60BE6"/>
    <w:rsid w:val="00B60D65"/>
    <w:rsid w:val="00B829F9"/>
    <w:rsid w:val="00B95E5B"/>
    <w:rsid w:val="00BB00BB"/>
    <w:rsid w:val="00BB5A4D"/>
    <w:rsid w:val="00BC405B"/>
    <w:rsid w:val="00BE7533"/>
    <w:rsid w:val="00BF16B8"/>
    <w:rsid w:val="00C51EFB"/>
    <w:rsid w:val="00C578D9"/>
    <w:rsid w:val="00C85F93"/>
    <w:rsid w:val="00D22240"/>
    <w:rsid w:val="00D561DD"/>
    <w:rsid w:val="00D90CB1"/>
    <w:rsid w:val="00DE20F7"/>
    <w:rsid w:val="00DE72C0"/>
    <w:rsid w:val="00E1348D"/>
    <w:rsid w:val="00E64933"/>
    <w:rsid w:val="00E8271C"/>
    <w:rsid w:val="00EC0934"/>
    <w:rsid w:val="00ED772E"/>
    <w:rsid w:val="00F041E9"/>
    <w:rsid w:val="00F14622"/>
    <w:rsid w:val="00F17E23"/>
    <w:rsid w:val="00F361D0"/>
    <w:rsid w:val="00F37C6B"/>
    <w:rsid w:val="00F467F3"/>
    <w:rsid w:val="00F57591"/>
    <w:rsid w:val="00F634F3"/>
    <w:rsid w:val="00FA2C6F"/>
    <w:rsid w:val="00FB105B"/>
    <w:rsid w:val="00FB2DD2"/>
    <w:rsid w:val="00FD3559"/>
    <w:rsid w:val="00FF4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B2FEA0"/>
  <w15:chartTrackingRefBased/>
  <w15:docId w15:val="{65B312D2-B819-478D-B0C9-DCF93011F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spacing w:before="108" w:after="108"/>
      <w:ind w:firstLine="0"/>
      <w:jc w:val="center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uiPriority w:val="99"/>
    <w:rPr>
      <w:b w:val="0"/>
      <w:bCs w:val="0"/>
      <w:color w:val="106BBE"/>
    </w:rPr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8">
    <w:name w:val="header"/>
    <w:basedOn w:val="a"/>
    <w:link w:val="a9"/>
    <w:uiPriority w:val="99"/>
    <w:semiHidden/>
    <w:unhideWhenUsed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9">
    <w:name w:val="Верхний колонтитул Знак"/>
    <w:link w:val="a8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semiHidden/>
    <w:unhideWhenUsed/>
    <w:pPr>
      <w:tabs>
        <w:tab w:val="center" w:pos="4677"/>
        <w:tab w:val="right" w:pos="9355"/>
      </w:tabs>
    </w:pPr>
    <w:rPr>
      <w:rFonts w:cs="Times New Roman"/>
      <w:lang w:val="x-none" w:eastAsia="x-none"/>
    </w:rPr>
  </w:style>
  <w:style w:type="character" w:customStyle="1" w:styleId="ab">
    <w:name w:val="Нижний колонтитул Знак"/>
    <w:link w:val="aa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C0793"/>
    <w:rPr>
      <w:rFonts w:ascii="Tahoma" w:hAnsi="Tahoma" w:cs="Times New Roman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uiPriority w:val="99"/>
    <w:semiHidden/>
    <w:rsid w:val="002C0793"/>
    <w:rPr>
      <w:rFonts w:ascii="Tahoma" w:hAnsi="Tahoma" w:cs="Tahoma"/>
      <w:sz w:val="16"/>
      <w:szCs w:val="16"/>
    </w:rPr>
  </w:style>
  <w:style w:type="paragraph" w:styleId="ae">
    <w:name w:val="No Spacing"/>
    <w:uiPriority w:val="99"/>
    <w:qFormat/>
    <w:rsid w:val="007B1E7D"/>
    <w:rPr>
      <w:sz w:val="22"/>
      <w:szCs w:val="22"/>
    </w:rPr>
  </w:style>
  <w:style w:type="paragraph" w:styleId="af">
    <w:name w:val="List Paragraph"/>
    <w:basedOn w:val="a"/>
    <w:uiPriority w:val="99"/>
    <w:qFormat/>
    <w:rsid w:val="007B1E7D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paragraph" w:customStyle="1" w:styleId="af0">
    <w:name w:val="Название"/>
    <w:basedOn w:val="a"/>
    <w:link w:val="af1"/>
    <w:uiPriority w:val="99"/>
    <w:qFormat/>
    <w:rsid w:val="007B1E7D"/>
    <w:pPr>
      <w:widowControl/>
      <w:autoSpaceDE/>
      <w:autoSpaceDN/>
      <w:adjustRightInd/>
      <w:ind w:firstLine="0"/>
      <w:jc w:val="center"/>
    </w:pPr>
    <w:rPr>
      <w:rFonts w:ascii="Calibri" w:hAnsi="Calibri" w:cs="Times New Roman"/>
      <w:sz w:val="28"/>
      <w:szCs w:val="28"/>
    </w:rPr>
  </w:style>
  <w:style w:type="character" w:customStyle="1" w:styleId="af1">
    <w:name w:val="Название Знак"/>
    <w:link w:val="af0"/>
    <w:uiPriority w:val="99"/>
    <w:rsid w:val="007B1E7D"/>
    <w:rPr>
      <w:sz w:val="28"/>
      <w:szCs w:val="28"/>
    </w:rPr>
  </w:style>
  <w:style w:type="character" w:customStyle="1" w:styleId="A00">
    <w:name w:val="A0"/>
    <w:rsid w:val="007B1E7D"/>
    <w:rPr>
      <w:color w:val="000000"/>
      <w:sz w:val="32"/>
    </w:rPr>
  </w:style>
  <w:style w:type="character" w:styleId="af2">
    <w:name w:val="Hyperlink"/>
    <w:rsid w:val="00BC405B"/>
    <w:rPr>
      <w:color w:val="0000FF"/>
      <w:u w:val="single"/>
    </w:rPr>
  </w:style>
  <w:style w:type="paragraph" w:customStyle="1" w:styleId="ConsPlusNormal">
    <w:name w:val="ConsPlusNormal"/>
    <w:uiPriority w:val="99"/>
    <w:rsid w:val="00BC405B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1">
    <w:name w:val="s_1"/>
    <w:basedOn w:val="a"/>
    <w:rsid w:val="00BC405B"/>
    <w:pPr>
      <w:widowControl/>
      <w:autoSpaceDE/>
      <w:autoSpaceDN/>
      <w:adjustRightInd/>
    </w:pPr>
    <w:rPr>
      <w:rFonts w:ascii="Arial" w:hAnsi="Arial" w:cs="Arial"/>
      <w:sz w:val="26"/>
      <w:szCs w:val="26"/>
    </w:rPr>
  </w:style>
  <w:style w:type="paragraph" w:customStyle="1" w:styleId="11">
    <w:name w:val="Без интервала1"/>
    <w:rsid w:val="00BC405B"/>
    <w:pPr>
      <w:suppressAutoHyphens/>
    </w:pPr>
    <w:rPr>
      <w:rFonts w:cs="Calibri"/>
      <w:sz w:val="22"/>
      <w:szCs w:val="22"/>
      <w:lang w:eastAsia="zh-CN"/>
    </w:rPr>
  </w:style>
  <w:style w:type="paragraph" w:styleId="2">
    <w:name w:val="Body Text 2"/>
    <w:basedOn w:val="a"/>
    <w:link w:val="20"/>
    <w:uiPriority w:val="99"/>
    <w:unhideWhenUsed/>
    <w:rsid w:val="00BC405B"/>
    <w:pPr>
      <w:widowControl/>
      <w:autoSpaceDE/>
      <w:autoSpaceDN/>
      <w:adjustRightInd/>
      <w:spacing w:after="120" w:line="480" w:lineRule="auto"/>
      <w:ind w:firstLine="0"/>
      <w:jc w:val="left"/>
    </w:pPr>
    <w:rPr>
      <w:rFonts w:ascii="Times New Roman" w:hAnsi="Times New Roman" w:cs="Times New Roman"/>
    </w:rPr>
  </w:style>
  <w:style w:type="character" w:customStyle="1" w:styleId="20">
    <w:name w:val="Основной текст 2 Знак"/>
    <w:link w:val="2"/>
    <w:uiPriority w:val="99"/>
    <w:rsid w:val="00BC405B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94F56-1FA6-44BF-BF5D-BC9F41DBC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2551</Words>
  <Characters>14544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17061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User</cp:lastModifiedBy>
  <cp:revision>4</cp:revision>
  <cp:lastPrinted>2025-04-01T05:22:00Z</cp:lastPrinted>
  <dcterms:created xsi:type="dcterms:W3CDTF">2025-03-31T14:27:00Z</dcterms:created>
  <dcterms:modified xsi:type="dcterms:W3CDTF">2025-04-01T05:23:00Z</dcterms:modified>
</cp:coreProperties>
</file>