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2"/>
        <w:jc w:val="right"/>
      </w:pPr>
      <w:r>
        <w:rPr>
          <w:b/>
          <w:color w:val="000000"/>
          <w:sz w:val="28"/>
          <w:szCs w:val="28"/>
        </w:rPr>
      </w:r>
    </w:p>
    <w:p>
      <w:pPr>
        <w:pStyle w:val="style0"/>
        <w:spacing w:after="0" w:before="0" w:line="100" w:lineRule="atLeast"/>
        <w:contextualSpacing w:val="false"/>
        <w:jc w:val="center"/>
      </w:pPr>
      <w:r>
        <w:rPr>
          <w:rFonts w:ascii="Times New Roman" w:cs="Times New Roman" w:eastAsia="Calibri" w:hAnsi="Times New Roman"/>
          <w:b/>
          <w:sz w:val="24"/>
          <w:szCs w:val="24"/>
        </w:rPr>
        <w:t>РОСТОВСКАЯ ОБЛАСТЬ</w:t>
      </w:r>
    </w:p>
    <w:p>
      <w:pPr>
        <w:pStyle w:val="style0"/>
        <w:spacing w:after="0" w:before="0" w:line="100" w:lineRule="atLeast"/>
        <w:contextualSpacing w:val="false"/>
        <w:jc w:val="center"/>
      </w:pPr>
      <w:r>
        <w:rPr>
          <w:rFonts w:ascii="Times New Roman" w:cs="Times New Roman" w:eastAsia="Calibri" w:hAnsi="Times New Roman"/>
          <w:b/>
          <w:sz w:val="24"/>
          <w:szCs w:val="24"/>
        </w:rPr>
        <w:t>РЕМОНТНЕНСКИЙ РАЙОН</w:t>
      </w:r>
    </w:p>
    <w:p>
      <w:pPr>
        <w:pStyle w:val="style0"/>
        <w:spacing w:after="0" w:before="0" w:line="100" w:lineRule="atLeast"/>
        <w:contextualSpacing w:val="false"/>
        <w:jc w:val="center"/>
      </w:pPr>
      <w:r>
        <w:rPr>
          <w:rFonts w:ascii="Times New Roman" w:cs="Times New Roman" w:eastAsia="Calibri" w:hAnsi="Times New Roman"/>
          <w:b/>
          <w:sz w:val="24"/>
          <w:szCs w:val="24"/>
        </w:rPr>
        <w:t>МУНИЦИПАЛЬНОЕ ОБРАЗОВАНИЕ</w:t>
      </w:r>
    </w:p>
    <w:p>
      <w:pPr>
        <w:pStyle w:val="style0"/>
        <w:spacing w:after="0" w:before="0" w:line="100" w:lineRule="atLeast"/>
        <w:contextualSpacing w:val="false"/>
        <w:jc w:val="center"/>
      </w:pPr>
      <w:r>
        <w:rPr>
          <w:rFonts w:ascii="Times New Roman" w:cs="Times New Roman" w:eastAsia="Calibri" w:hAnsi="Times New Roman"/>
          <w:b/>
          <w:sz w:val="24"/>
          <w:szCs w:val="24"/>
        </w:rPr>
        <w:t>«КРАСНОПАРТИЗАНСКОЕ СЕЛЬСКОЕ ПОСЕЛЕНИЕ»</w:t>
      </w:r>
    </w:p>
    <w:p>
      <w:pPr>
        <w:pStyle w:val="style0"/>
        <w:spacing w:after="0" w:before="0" w:line="100" w:lineRule="atLeast"/>
        <w:contextualSpacing w:val="false"/>
        <w:jc w:val="center"/>
      </w:pPr>
      <w:r>
        <w:rPr>
          <w:rFonts w:ascii="Times New Roman" w:cs="Times New Roman" w:eastAsia="Calibri" w:hAnsi="Times New Roman"/>
          <w:b/>
          <w:sz w:val="24"/>
          <w:szCs w:val="24"/>
        </w:rPr>
        <w:t>СОБРАНИЕ ДЕПУТАТОВ КРАСНОПАРТИЗАНСКОГО СЕЛЬСКОГО ПОСЕЛЕНИЯ</w:t>
      </w:r>
    </w:p>
    <w:p>
      <w:pPr>
        <w:pStyle w:val="style0"/>
        <w:jc w:val="center"/>
      </w:pPr>
      <w:r>
        <w:rPr>
          <w:rFonts w:ascii="Times New Roman" w:cs="Times New Roman" w:hAnsi="Times New Roman"/>
          <w:color w:val="FF0000"/>
        </w:rPr>
      </w:r>
    </w:p>
    <w:p>
      <w:pPr>
        <w:pStyle w:val="style38"/>
        <w:jc w:val="center"/>
      </w:pPr>
      <w:r>
        <w:rPr>
          <w:rFonts w:ascii="Times New Roman" w:hAnsi="Times New Roman"/>
          <w:b/>
          <w:sz w:val="28"/>
          <w:szCs w:val="28"/>
        </w:rPr>
        <w:t>РЕШЕНИЕ</w:t>
      </w:r>
      <w:r>
        <w:rPr>
          <w:rFonts w:ascii="Times New Roman" w:eastAsia="Calibri" w:hAnsi="Times New Roman"/>
          <w:b/>
          <w:sz w:val="28"/>
          <w:szCs w:val="28"/>
        </w:rPr>
        <w:t xml:space="preserve">   № 00    </w:t>
      </w:r>
    </w:p>
    <w:p>
      <w:pPr>
        <w:pStyle w:val="style0"/>
        <w:shd w:fill="FFFFFF" w:val="clear"/>
      </w:pPr>
      <w:r>
        <w:rPr>
          <w:b/>
          <w:bCs/>
          <w:sz w:val="28"/>
          <w:szCs w:val="28"/>
        </w:rPr>
      </w:r>
    </w:p>
    <w:p>
      <w:pPr>
        <w:pStyle w:val="style0"/>
        <w:shd w:fill="FFFFFF" w:val="clear"/>
      </w:pPr>
      <w:r>
        <w:rPr>
          <w:rFonts w:ascii="Times New Roman" w:cs="Times New Roman" w:hAnsi="Times New Roman"/>
          <w:b/>
          <w:bCs/>
          <w:sz w:val="28"/>
          <w:szCs w:val="28"/>
        </w:rPr>
        <w:t xml:space="preserve">    </w:t>
      </w:r>
      <w:r>
        <w:rPr>
          <w:rFonts w:ascii="Times New Roman" w:cs="Times New Roman" w:hAnsi="Times New Roman"/>
          <w:b/>
          <w:bCs/>
          <w:sz w:val="28"/>
          <w:szCs w:val="28"/>
        </w:rPr>
        <w:t>00.00.</w:t>
      </w:r>
      <w:r>
        <w:rPr>
          <w:rFonts w:ascii="Times New Roman" w:cs="Times New Roman" w:hAnsi="Times New Roman"/>
          <w:b/>
          <w:color w:val="000000"/>
          <w:sz w:val="28"/>
          <w:szCs w:val="28"/>
        </w:rPr>
        <w:t xml:space="preserve"> 2022                                                                          п.  Краснопартизанский</w:t>
      </w:r>
    </w:p>
    <w:p>
      <w:pPr>
        <w:pStyle w:val="style0"/>
        <w:spacing w:after="0" w:before="0" w:line="100" w:lineRule="atLeast"/>
        <w:contextualSpacing w:val="false"/>
      </w:pPr>
      <w:r>
        <w:rPr>
          <w:rFonts w:ascii="Times New Roman" w:cs="Times New Roman" w:hAnsi="Times New Roman"/>
          <w:b/>
          <w:color w:val="000000"/>
          <w:sz w:val="28"/>
          <w:szCs w:val="28"/>
        </w:rPr>
      </w:r>
    </w:p>
    <w:p>
      <w:pPr>
        <w:pStyle w:val="style0"/>
        <w:spacing w:after="0" w:before="0" w:line="100" w:lineRule="atLeast"/>
        <w:contextualSpacing w:val="false"/>
        <w:jc w:val="both"/>
      </w:pPr>
      <w:r>
        <w:rPr>
          <w:rFonts w:ascii="Times New Roman" w:cs="Times New Roman" w:hAnsi="Times New Roman"/>
          <w:bCs/>
          <w:color w:val="000000"/>
          <w:sz w:val="28"/>
          <w:szCs w:val="28"/>
        </w:rPr>
        <w:t>Об утверждении Правил благоустройства</w:t>
      </w:r>
    </w:p>
    <w:p>
      <w:pPr>
        <w:pStyle w:val="style0"/>
        <w:spacing w:after="0" w:before="0" w:line="100" w:lineRule="atLeast"/>
        <w:contextualSpacing w:val="false"/>
        <w:jc w:val="both"/>
      </w:pPr>
      <w:r>
        <w:rPr>
          <w:rFonts w:ascii="Times New Roman" w:cs="Times New Roman" w:hAnsi="Times New Roman"/>
          <w:bCs/>
          <w:color w:val="000000"/>
          <w:sz w:val="28"/>
          <w:szCs w:val="28"/>
        </w:rPr>
        <w:t>и санитарного содержания территории</w:t>
      </w:r>
    </w:p>
    <w:p>
      <w:pPr>
        <w:pStyle w:val="style0"/>
        <w:spacing w:after="0" w:before="0" w:line="100" w:lineRule="atLeast"/>
        <w:contextualSpacing w:val="false"/>
        <w:jc w:val="both"/>
      </w:pPr>
      <w:r>
        <w:rPr>
          <w:rFonts w:ascii="Times New Roman" w:cs="Times New Roman" w:hAnsi="Times New Roman"/>
          <w:bCs/>
          <w:color w:val="000000"/>
          <w:sz w:val="28"/>
          <w:szCs w:val="28"/>
        </w:rPr>
        <w:t>Краснопартизанского сельского поселения</w:t>
      </w:r>
    </w:p>
    <w:p>
      <w:pPr>
        <w:pStyle w:val="style0"/>
        <w:spacing w:after="0" w:before="0" w:line="100" w:lineRule="atLeast"/>
        <w:contextualSpacing w:val="false"/>
      </w:pPr>
      <w:r>
        <w:rPr>
          <w:rFonts w:ascii="Times New Roman" w:cs="Times New Roman" w:hAnsi="Times New Roman"/>
          <w:bCs/>
          <w:color w:val="000000"/>
          <w:sz w:val="28"/>
          <w:szCs w:val="28"/>
        </w:rPr>
      </w:r>
    </w:p>
    <w:p>
      <w:pPr>
        <w:pStyle w:val="style0"/>
        <w:spacing w:after="0" w:before="0" w:line="100" w:lineRule="atLeast"/>
        <w:contextualSpacing w:val="false"/>
        <w:jc w:val="center"/>
      </w:pPr>
      <w:r>
        <w:rPr>
          <w:rFonts w:ascii="Times New Roman" w:hAnsi="Times New Roman"/>
          <w:color w:val="000000"/>
          <w:sz w:val="28"/>
          <w:szCs w:val="28"/>
        </w:rPr>
      </w:r>
    </w:p>
    <w:p>
      <w:pPr>
        <w:pStyle w:val="style36"/>
        <w:widowControl/>
        <w:ind w:firstLine="709" w:left="0" w:right="0"/>
        <w:jc w:val="both"/>
      </w:pPr>
      <w:r>
        <w:rPr>
          <w:rFonts w:ascii="Times New Roman" w:cs="Times New Roman" w:hAnsi="Times New Roman"/>
          <w:sz w:val="28"/>
          <w:szCs w:val="28"/>
        </w:rPr>
        <w:t xml:space="preserve">В соответствии с Федеральным законом от 06.10.2003 </w:t>
      </w:r>
      <w:hyperlink r:id="rId2">
        <w:r>
          <w:rPr>
            <w:rStyle w:val="style25"/>
            <w:rFonts w:ascii="Times New Roman" w:cs="Times New Roman" w:hAnsi="Times New Roman"/>
            <w:sz w:val="28"/>
            <w:szCs w:val="28"/>
          </w:rPr>
          <w:t>N 131-ФЗ</w:t>
        </w:r>
      </w:hyperlink>
      <w:r>
        <w:rPr>
          <w:rFonts w:ascii="Calibri" w:cs="Calibri" w:hAnsi="Calibri"/>
        </w:rPr>
        <w:t xml:space="preserve"> </w:t>
      </w:r>
      <w:r>
        <w:rPr>
          <w:rFonts w:ascii="Times New Roman" w:cs="Times New Roman" w:hAnsi="Times New Roman"/>
          <w:sz w:val="28"/>
          <w:szCs w:val="28"/>
        </w:rPr>
        <w:t xml:space="preserve">«Об общих принципах организации местного самоуправления в Российской Федерации», </w:t>
      </w:r>
      <w:hyperlink r:id="rId3">
        <w:r>
          <w:rPr>
            <w:rStyle w:val="style25"/>
            <w:rFonts w:ascii="Times New Roman" w:cs="Times New Roman" w:hAnsi="Times New Roman"/>
            <w:sz w:val="28"/>
            <w:szCs w:val="28"/>
          </w:rPr>
          <w:t>Приказом</w:t>
        </w:r>
      </w:hyperlink>
      <w:r>
        <w:rPr>
          <w:rFonts w:ascii="Times New Roman" w:cs="Times New Roman" w:hAnsi="Times New Roman"/>
          <w:sz w:val="28"/>
          <w:szCs w:val="28"/>
        </w:rPr>
        <w:t xml:space="preserve">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регулирования отношений, возникающих в области благоустройства территории поселения, а также в целях формирования безопасной, комфортной и привлекательной городской среды на территории муниципального образования «Краснопартизанское сельское поселение», Собрание депутатов Краснопартизанского сельского поселения</w:t>
      </w:r>
    </w:p>
    <w:p>
      <w:pPr>
        <w:pStyle w:val="style0"/>
        <w:spacing w:after="0" w:before="0" w:line="100" w:lineRule="atLeast"/>
        <w:contextualSpacing w:val="false"/>
        <w:jc w:val="both"/>
      </w:pPr>
      <w:r>
        <w:rPr>
          <w:rFonts w:ascii="Times New Roman" w:hAnsi="Times New Roman"/>
          <w:color w:val="000000"/>
          <w:sz w:val="28"/>
          <w:szCs w:val="28"/>
        </w:rPr>
      </w:r>
    </w:p>
    <w:p>
      <w:pPr>
        <w:pStyle w:val="style0"/>
        <w:spacing w:after="0" w:before="0" w:line="100" w:lineRule="atLeast"/>
        <w:contextualSpacing w:val="false"/>
        <w:jc w:val="center"/>
      </w:pPr>
      <w:r>
        <w:rPr>
          <w:rFonts w:ascii="Times New Roman" w:hAnsi="Times New Roman"/>
          <w:color w:val="000000"/>
          <w:sz w:val="28"/>
          <w:szCs w:val="28"/>
        </w:rPr>
        <w:t>РЕШИЛО:</w:t>
      </w:r>
    </w:p>
    <w:p>
      <w:pPr>
        <w:pStyle w:val="style27"/>
        <w:ind w:firstLine="567" w:left="0" w:right="0"/>
      </w:pPr>
      <w:r>
        <w:rPr>
          <w:color w:val="000000"/>
          <w:sz w:val="28"/>
          <w:szCs w:val="28"/>
        </w:rPr>
      </w:r>
    </w:p>
    <w:p>
      <w:pPr>
        <w:pStyle w:val="style27"/>
        <w:ind w:firstLine="709" w:left="0" w:right="0"/>
      </w:pPr>
      <w:r>
        <w:rPr>
          <w:color w:val="000000"/>
          <w:sz w:val="28"/>
          <w:szCs w:val="28"/>
        </w:rPr>
        <w:t>1. Утвердить Правила благоустройства и санитарного содержания территории Краснопартизанского сельского поселения  согласно приложению №1</w:t>
      </w:r>
    </w:p>
    <w:p>
      <w:pPr>
        <w:pStyle w:val="style0"/>
        <w:spacing w:after="0" w:before="0" w:line="100" w:lineRule="atLeast"/>
        <w:ind w:firstLine="709" w:left="0" w:right="0"/>
        <w:contextualSpacing w:val="false"/>
        <w:jc w:val="both"/>
      </w:pPr>
      <w:r>
        <w:rPr>
          <w:rFonts w:ascii="Times New Roman" w:hAnsi="Times New Roman"/>
          <w:color w:val="000000"/>
          <w:sz w:val="28"/>
          <w:szCs w:val="28"/>
        </w:rPr>
        <w:t>2. Признать утратившим силу:</w:t>
      </w:r>
    </w:p>
    <w:p>
      <w:pPr>
        <w:pStyle w:val="style0"/>
        <w:spacing w:after="0" w:before="0" w:line="100" w:lineRule="atLeast"/>
        <w:ind w:firstLine="709" w:left="0" w:right="0"/>
        <w:contextualSpacing w:val="false"/>
        <w:jc w:val="both"/>
      </w:pPr>
      <w:r>
        <w:rPr>
          <w:rFonts w:ascii="Times New Roman" w:hAnsi="Times New Roman"/>
          <w:color w:val="000000"/>
          <w:sz w:val="28"/>
          <w:szCs w:val="28"/>
        </w:rPr>
        <w:t xml:space="preserve"> </w:t>
      </w:r>
      <w:r>
        <w:rPr>
          <w:rFonts w:ascii="Times New Roman" w:hAnsi="Times New Roman"/>
          <w:color w:val="000000"/>
          <w:sz w:val="28"/>
          <w:szCs w:val="28"/>
        </w:rPr>
        <w:t>- Решение Собрания депутатов Краснопартизанского сельского поселения от 17.06.2019 № 107 «Об утверждение Правил благоустройства и санитарного содержания территории Краснопартизанского сельского поселения Ремонтненского района Ростовской области».</w:t>
      </w:r>
    </w:p>
    <w:p>
      <w:pPr>
        <w:pStyle w:val="style27"/>
        <w:ind w:firstLine="709" w:left="0" w:right="0"/>
      </w:pPr>
      <w:r>
        <w:rPr>
          <w:color w:val="000000"/>
          <w:sz w:val="28"/>
          <w:szCs w:val="28"/>
        </w:rPr>
        <w:t>3. Настоящее решение подлежит размещению на официальном интернет-сайте Администрации Краснопартизанского сельского поселения.</w:t>
      </w:r>
    </w:p>
    <w:p>
      <w:pPr>
        <w:pStyle w:val="style27"/>
        <w:ind w:firstLine="709" w:left="0" w:right="0"/>
      </w:pPr>
      <w:r>
        <w:rPr>
          <w:color w:val="000000"/>
          <w:sz w:val="28"/>
          <w:szCs w:val="28"/>
        </w:rPr>
        <w:t>4.  Контроль за выполнением настоящего решения возложить на постоянную комиссию   по мандатам, регламенту и местному самоуправлению и депутатской этике.</w:t>
      </w:r>
    </w:p>
    <w:p>
      <w:pPr>
        <w:pStyle w:val="style33"/>
        <w:spacing w:after="0" w:before="0" w:line="100" w:lineRule="atLeast"/>
        <w:ind w:firstLine="709" w:left="0" w:right="0"/>
        <w:contextualSpacing w:val="false"/>
        <w:jc w:val="both"/>
      </w:pPr>
      <w:r>
        <w:rPr>
          <w:bCs/>
          <w:color w:val="000000"/>
          <w:sz w:val="28"/>
          <w:szCs w:val="28"/>
        </w:rPr>
      </w:r>
    </w:p>
    <w:p>
      <w:pPr>
        <w:pStyle w:val="style33"/>
        <w:spacing w:after="0" w:before="0" w:line="100" w:lineRule="atLeast"/>
        <w:ind w:firstLine="709" w:left="0" w:right="0"/>
        <w:contextualSpacing w:val="false"/>
        <w:jc w:val="both"/>
      </w:pPr>
      <w:r>
        <w:rPr>
          <w:bCs/>
          <w:color w:val="000000"/>
          <w:sz w:val="28"/>
          <w:szCs w:val="28"/>
        </w:rPr>
      </w:r>
    </w:p>
    <w:p>
      <w:pPr>
        <w:pStyle w:val="style33"/>
        <w:spacing w:after="0" w:before="0" w:line="100" w:lineRule="atLeast"/>
        <w:ind w:hanging="0" w:left="0" w:right="0"/>
        <w:contextualSpacing w:val="false"/>
        <w:jc w:val="both"/>
      </w:pPr>
      <w:r>
        <w:rPr>
          <w:rFonts w:ascii="Times New Roman" w:cs="Times New Roman" w:hAnsi="Times New Roman"/>
          <w:bCs/>
          <w:color w:val="000000"/>
          <w:sz w:val="28"/>
          <w:szCs w:val="28"/>
        </w:rPr>
        <w:t xml:space="preserve">Председатель Собрания депутатов –  </w:t>
      </w:r>
    </w:p>
    <w:p>
      <w:pPr>
        <w:pStyle w:val="style33"/>
        <w:spacing w:after="0" w:before="0" w:line="100" w:lineRule="atLeast"/>
        <w:ind w:hanging="0" w:left="0" w:right="0"/>
        <w:contextualSpacing w:val="false"/>
      </w:pPr>
      <w:r>
        <w:rPr>
          <w:rFonts w:ascii="Times New Roman" w:cs="Times New Roman" w:hAnsi="Times New Roman"/>
          <w:bCs/>
          <w:color w:val="000000"/>
          <w:sz w:val="28"/>
          <w:szCs w:val="28"/>
        </w:rPr>
        <w:t>глава Краснопартизанского сельского поселения                                П.Я. Сидоренко</w:t>
      </w:r>
    </w:p>
    <w:p>
      <w:pPr>
        <w:pStyle w:val="style33"/>
        <w:spacing w:after="0" w:before="0" w:line="100" w:lineRule="atLeast"/>
        <w:ind w:hanging="0" w:left="0" w:right="0"/>
        <w:contextualSpacing w:val="false"/>
      </w:pPr>
      <w:r>
        <w:rPr>
          <w:rFonts w:ascii="Times New Roman" w:cs="Times New Roman" w:hAnsi="Times New Roman"/>
          <w:color w:val="000000"/>
          <w:sz w:val="28"/>
          <w:szCs w:val="28"/>
        </w:rPr>
      </w:r>
    </w:p>
    <w:p>
      <w:pPr>
        <w:pStyle w:val="style0"/>
        <w:spacing w:after="0" w:before="0" w:line="100" w:lineRule="atLeast"/>
        <w:ind w:hanging="0" w:left="4678" w:right="0"/>
        <w:contextualSpacing w:val="false"/>
        <w:jc w:val="right"/>
      </w:pPr>
      <w:r>
        <w:rPr>
          <w:rFonts w:ascii="Times New Roman" w:hAnsi="Times New Roman"/>
          <w:color w:val="000000"/>
          <w:sz w:val="20"/>
          <w:szCs w:val="20"/>
        </w:rPr>
        <w:t xml:space="preserve">                    </w:t>
      </w:r>
    </w:p>
    <w:p>
      <w:pPr>
        <w:pStyle w:val="style0"/>
        <w:spacing w:after="0" w:before="0" w:line="100" w:lineRule="atLeast"/>
        <w:ind w:hanging="0" w:left="4678" w:right="0"/>
        <w:contextualSpacing w:val="false"/>
        <w:jc w:val="right"/>
      </w:pPr>
      <w:r>
        <w:rPr>
          <w:rFonts w:ascii="Times New Roman" w:hAnsi="Times New Roman"/>
          <w:color w:val="000000"/>
          <w:sz w:val="20"/>
          <w:szCs w:val="20"/>
        </w:rPr>
        <w:t xml:space="preserve">                 </w:t>
      </w:r>
      <w:r>
        <w:rPr>
          <w:rFonts w:ascii="Times New Roman" w:hAnsi="Times New Roman"/>
          <w:color w:val="000000"/>
          <w:sz w:val="20"/>
          <w:szCs w:val="20"/>
        </w:rPr>
        <w:t xml:space="preserve">                 </w:t>
      </w:r>
      <w:r>
        <w:rPr>
          <w:rFonts w:ascii="Times New Roman" w:hAnsi="Times New Roman"/>
          <w:color w:val="000000"/>
          <w:sz w:val="20"/>
          <w:szCs w:val="20"/>
        </w:rPr>
        <w:t xml:space="preserve">Приложение   № 1                                                             </w:t>
      </w:r>
    </w:p>
    <w:p>
      <w:pPr>
        <w:pStyle w:val="style0"/>
        <w:spacing w:after="0" w:before="0" w:line="100" w:lineRule="atLeast"/>
        <w:ind w:hanging="0" w:left="4678" w:right="0"/>
        <w:contextualSpacing w:val="false"/>
        <w:jc w:val="right"/>
      </w:pPr>
      <w:r>
        <w:rPr>
          <w:rFonts w:ascii="Times New Roman" w:hAnsi="Times New Roman"/>
          <w:color w:val="000000"/>
          <w:sz w:val="20"/>
          <w:szCs w:val="20"/>
        </w:rPr>
        <w:t xml:space="preserve">    </w:t>
      </w:r>
      <w:r>
        <w:rPr>
          <w:rFonts w:ascii="Times New Roman" w:hAnsi="Times New Roman"/>
          <w:color w:val="000000"/>
          <w:sz w:val="20"/>
          <w:szCs w:val="20"/>
        </w:rPr>
        <w:t>к решению Собрания депутатов</w:t>
      </w:r>
    </w:p>
    <w:p>
      <w:pPr>
        <w:pStyle w:val="style0"/>
        <w:spacing w:after="0" w:before="0" w:line="100" w:lineRule="atLeast"/>
        <w:ind w:hanging="0" w:left="4678" w:right="0"/>
        <w:contextualSpacing w:val="false"/>
        <w:jc w:val="right"/>
      </w:pPr>
      <w:r>
        <w:rPr>
          <w:rFonts w:ascii="Times New Roman" w:hAnsi="Times New Roman"/>
          <w:color w:val="000000"/>
          <w:sz w:val="20"/>
          <w:szCs w:val="20"/>
        </w:rPr>
        <w:t xml:space="preserve">Краснопартизанского сельского поселения  </w:t>
      </w:r>
    </w:p>
    <w:p>
      <w:pPr>
        <w:pStyle w:val="style0"/>
        <w:spacing w:after="0" w:before="0" w:line="100" w:lineRule="atLeast"/>
        <w:ind w:hanging="0" w:left="4678" w:right="0"/>
        <w:contextualSpacing w:val="false"/>
        <w:jc w:val="right"/>
      </w:pPr>
      <w:r>
        <w:rPr>
          <w:rFonts w:ascii="Times New Roman" w:hAnsi="Times New Roman"/>
          <w:color w:val="000000"/>
          <w:sz w:val="20"/>
          <w:szCs w:val="20"/>
        </w:rPr>
        <w:t>от 00.00.2022г.   № 00</w:t>
      </w:r>
    </w:p>
    <w:p>
      <w:pPr>
        <w:pStyle w:val="style0"/>
        <w:suppressAutoHyphens w:val="true"/>
        <w:spacing w:after="0" w:before="0" w:line="100" w:lineRule="atLeast"/>
        <w:contextualSpacing w:val="false"/>
        <w:jc w:val="center"/>
      </w:pPr>
      <w:r>
        <w:rPr>
          <w:rFonts w:ascii="Times New Roman" w:cs="Times New Roman" w:eastAsia="Times New Roman" w:hAnsi="Times New Roman"/>
          <w:b/>
          <w:color w:val="000000"/>
          <w:sz w:val="28"/>
          <w:szCs w:val="28"/>
        </w:rPr>
      </w:r>
    </w:p>
    <w:p>
      <w:pPr>
        <w:pStyle w:val="style0"/>
        <w:suppressAutoHyphens w:val="true"/>
        <w:spacing w:after="0" w:before="0" w:line="100" w:lineRule="atLeast"/>
        <w:contextualSpacing w:val="false"/>
        <w:jc w:val="center"/>
      </w:pPr>
      <w:r>
        <w:rPr>
          <w:rFonts w:ascii="Times New Roman" w:cs="Times New Roman" w:eastAsia="Times New Roman" w:hAnsi="Times New Roman"/>
          <w:b/>
          <w:color w:val="000000"/>
          <w:sz w:val="28"/>
          <w:szCs w:val="28"/>
        </w:rPr>
        <w:t>ПРАВИЛА</w:t>
      </w:r>
    </w:p>
    <w:p>
      <w:pPr>
        <w:pStyle w:val="style0"/>
        <w:suppressAutoHyphens w:val="true"/>
        <w:spacing w:after="0" w:before="0" w:line="100" w:lineRule="atLeast"/>
        <w:contextualSpacing w:val="false"/>
        <w:jc w:val="center"/>
      </w:pPr>
      <w:r>
        <w:rPr>
          <w:rFonts w:ascii="Times New Roman" w:cs="Times New Roman" w:eastAsia="Times New Roman" w:hAnsi="Times New Roman"/>
          <w:b/>
          <w:color w:val="000000"/>
          <w:sz w:val="28"/>
          <w:szCs w:val="28"/>
        </w:rPr>
        <w:t>благоустройства и содержания территории</w:t>
      </w:r>
    </w:p>
    <w:p>
      <w:pPr>
        <w:pStyle w:val="style0"/>
        <w:suppressAutoHyphens w:val="true"/>
        <w:spacing w:after="0" w:before="0" w:line="100" w:lineRule="atLeast"/>
        <w:contextualSpacing w:val="false"/>
        <w:jc w:val="center"/>
      </w:pPr>
      <w:bookmarkStart w:id="0" w:name="_GoBack"/>
      <w:bookmarkEnd w:id="0"/>
      <w:r>
        <w:rPr>
          <w:rFonts w:ascii="Times New Roman" w:cs="Times New Roman" w:eastAsia="Times New Roman" w:hAnsi="Times New Roman"/>
          <w:b/>
          <w:color w:val="000000"/>
          <w:sz w:val="28"/>
          <w:szCs w:val="28"/>
        </w:rPr>
        <w:t xml:space="preserve">Краснопартизанского сельского поселения </w:t>
      </w:r>
    </w:p>
    <w:p>
      <w:pPr>
        <w:pStyle w:val="style0"/>
        <w:suppressAutoHyphens w:val="true"/>
        <w:spacing w:after="0" w:before="0" w:line="100" w:lineRule="atLeast"/>
        <w:contextualSpacing w:val="false"/>
        <w:jc w:val="center"/>
      </w:pPr>
      <w:r>
        <w:rPr>
          <w:rFonts w:ascii="Times New Roman" w:cs="Times New Roman" w:eastAsia="Times New Roman" w:hAnsi="Times New Roman"/>
          <w:b/>
          <w:color w:val="000000"/>
          <w:sz w:val="28"/>
          <w:szCs w:val="28"/>
        </w:rPr>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rPr>
        <w:t>Глава 1. ОБЩИЕ ПОЛОЖЕНИЯ</w:t>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rPr>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rPr>
        <w:t>Статья 1. ПРЕДМЕТ ПРАВОВОГО РЕГУЛИРОВАНИЯ.</w:t>
      </w:r>
    </w:p>
    <w:p>
      <w:pPr>
        <w:pStyle w:val="style0"/>
        <w:spacing w:after="0" w:before="0" w:line="100" w:lineRule="atLeast"/>
        <w:ind w:firstLine="709" w:left="0" w:right="0"/>
        <w:contextualSpacing w:val="false"/>
      </w:pPr>
      <w:r>
        <w:rPr>
          <w:rFonts w:ascii="Times New Roman" w:cs="Times New Roman" w:eastAsia="Times New Roman" w:hAnsi="Times New Roman"/>
          <w:color w:val="000000"/>
          <w:sz w:val="28"/>
          <w:szCs w:val="28"/>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 Правила направлены на повышение уровня благоустройства и содержания территории муниципального образования «</w:t>
      </w:r>
      <w:bookmarkStart w:id="1" w:name="_Hlk94702881"/>
      <w:r>
        <w:rPr>
          <w:rFonts w:ascii="Times New Roman" w:cs="Times New Roman" w:eastAsia="Times New Roman" w:hAnsi="Times New Roman"/>
          <w:color w:val="000000"/>
          <w:sz w:val="28"/>
          <w:szCs w:val="28"/>
        </w:rPr>
        <w:t xml:space="preserve">Краснопартизанское сельское </w:t>
      </w:r>
      <w:bookmarkEnd w:id="1"/>
      <w:r>
        <w:rPr>
          <w:rFonts w:ascii="Times New Roman" w:cs="Times New Roman" w:eastAsia="Times New Roman" w:hAnsi="Times New Roman"/>
          <w:color w:val="000000"/>
          <w:sz w:val="28"/>
          <w:szCs w:val="28"/>
        </w:rPr>
        <w:t>поселение» (далее  – Краснопартизанское сельское поселение) и создание благоприятной для жизни и здоровья людей среды обитания.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Краснопартизанского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3.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Действие Правил благоустройства распространяется на сложившиеся, реконструируемые, вновь застраиваемые территории  Краснопартизанского сельского поселения.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5. 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определенные генеральным планом поселения, схемой территориального планирования муниципального образования.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5.1. Для общественно-деловой и смешанной застройки (далее – общественные территории) функциональное зонирование благоустройства предусматривает:</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зоны перемещения пешеходов (улицы, площади);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зоны транспортной инфраструктуры (дороги, проезды, стоянки);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озелененные территории (озеленение улиц, парки);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охранные зоны коммуникаций;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водоохранные зоны (реки, пруды, водохранилища, пляжи);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коммунальные зоны (зоны кратковременного накопления и (или) хранения ТКО, зоны общественных туалетов).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5.2. Для дворовых территорий в жилой застройке функциональное зонирование благоустройства предусматривает:</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зоны перемещения пешеходов (тротуары, проходы, тропы, площадки отдыха, детские площадки, спортивные площадки, площадки для выгула животных);</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зоны транспортной инфраструктуры (проезды, автостоянки);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озелененные территории (озеленение территории);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охранные зоны коммуникаций;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коммунальные зоны (зоны кратковременного накопления и (или) хранения ТКО)</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 Благоустройство предусматривает:</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эффективное функционирование и развитие систем жизнеобеспечения, экономию топливно-энергетических и водных ресурсов;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охрану окружающей среды, памятников истории и культуры;</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охрану недр и рациональное использование природных ресурсов;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 Перечень элементов благоустройства: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7.1. Элементы инженерной подготовки и защиты территории (откосы, подпорные стены, водоотводящие устройства ливневой канализации, люки, решетки, и пр.);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7.2. Озеленение – стационарное и мобильное, вертикальное и крышное и пр.;</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7.3. Виды покрытий (твердые, мягкие, газонные, комбинированные);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7.4. Сопряжения поверхностей (бортовые камни, пандусы, ступени, лестницы);</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7.5.  Ограждения (постоянные, временные, передвижные);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7.6. Малые архитектурные формы (элементы монументально-декоративного 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7.7. Игровое и спортивное оборудование (игровые, физкультурно-оздоровительные устройства и их комплексы);</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7.8. Освещение и осветительное оборудование;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7.9. Средства наружной рекламы и информации;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7.10. 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7.11.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7.12. Площадки (детские, отдыха взрослых, спортивные, контейнерные для сбора ТКО, выгула собак, стоянки автомобилей);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7.13. Пешеходные коммуникации (тротуары, аллеи, дорожки, тропинки, мостики);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7.14. Транспортные проезды (в т. ч. велодорожки).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8. Правовое регулирование отношений в сфере благоустройства и содержания территории Краснопартизанского сельского поселения осуществляется в соответствии с </w:t>
      </w:r>
      <w:hyperlink r:id="rId4">
        <w:r>
          <w:rPr>
            <w:rStyle w:val="style25"/>
            <w:rFonts w:ascii="Times New Roman" w:cs="Times New Roman" w:eastAsia="Times New Roman" w:hAnsi="Times New Roman"/>
            <w:b w:val="false"/>
            <w:bCs w:val="false"/>
            <w:i/>
            <w:iCs/>
            <w:color w:val="000000"/>
            <w:sz w:val="28"/>
            <w:szCs w:val="28"/>
            <w:u w:val="single"/>
          </w:rPr>
          <w:t>Конституцией</w:t>
        </w:r>
      </w:hyperlink>
      <w:r>
        <w:rPr>
          <w:rFonts w:ascii="Times New Roman" w:cs="Times New Roman" w:eastAsia="Times New Roman" w:hAnsi="Times New Roman"/>
          <w:color w:val="000000"/>
          <w:sz w:val="28"/>
          <w:szCs w:val="28"/>
        </w:rPr>
        <w:t xml:space="preserve"> Российской Федерации, Гражданским </w:t>
      </w:r>
      <w:hyperlink r:id="rId5">
        <w:r>
          <w:rPr>
            <w:rStyle w:val="style25"/>
            <w:rFonts w:ascii="Times New Roman" w:cs="Times New Roman" w:eastAsia="Times New Roman" w:hAnsi="Times New Roman"/>
            <w:color w:val="000000"/>
            <w:sz w:val="28"/>
            <w:szCs w:val="28"/>
            <w:u w:val="single"/>
          </w:rPr>
          <w:t>кодексом</w:t>
        </w:r>
      </w:hyperlink>
      <w:r>
        <w:rPr>
          <w:rFonts w:ascii="Times New Roman" w:cs="Times New Roman" w:eastAsia="Times New Roman" w:hAnsi="Times New Roman"/>
          <w:color w:val="000000"/>
          <w:sz w:val="28"/>
          <w:szCs w:val="28"/>
        </w:rPr>
        <w:t xml:space="preserve"> Российской Федерации, Федеральным  </w:t>
      </w:r>
      <w:hyperlink r:id="rId6">
        <w:r>
          <w:rPr>
            <w:rStyle w:val="style25"/>
            <w:rFonts w:ascii="Times New Roman" w:cs="Times New Roman" w:eastAsia="Times New Roman" w:hAnsi="Times New Roman"/>
            <w:color w:val="000000"/>
            <w:sz w:val="28"/>
            <w:szCs w:val="28"/>
            <w:u w:val="single"/>
          </w:rPr>
          <w:t>законом</w:t>
        </w:r>
      </w:hyperlink>
      <w:r>
        <w:rPr>
          <w:rFonts w:ascii="Times New Roman" w:cs="Times New Roman" w:eastAsia="Calibri" w:hAnsi="Times New Roman"/>
          <w:color w:val="000000"/>
          <w:sz w:val="28"/>
          <w:szCs w:val="28"/>
        </w:rPr>
        <w:t xml:space="preserve"> </w:t>
      </w:r>
      <w:r>
        <w:rPr>
          <w:rFonts w:ascii="Times New Roman" w:cs="Times New Roman" w:eastAsia="Times New Roman" w:hAnsi="Times New Roman"/>
          <w:color w:val="000000"/>
          <w:sz w:val="28"/>
          <w:szCs w:val="28"/>
        </w:rPr>
        <w:t xml:space="preserve">от 06.10.2003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Областным </w:t>
      </w:r>
      <w:hyperlink r:id="rId7">
        <w:r>
          <w:rPr>
            <w:rStyle w:val="style25"/>
            <w:rFonts w:ascii="Times New Roman" w:cs="Times New Roman" w:eastAsia="Times New Roman" w:hAnsi="Times New Roman"/>
            <w:color w:val="000000"/>
            <w:sz w:val="28"/>
            <w:szCs w:val="28"/>
            <w:u w:val="single"/>
          </w:rPr>
          <w:t>законом</w:t>
        </w:r>
      </w:hyperlink>
      <w:r>
        <w:rPr>
          <w:rFonts w:ascii="Times New Roman" w:cs="Times New Roman" w:eastAsia="Times New Roman" w:hAnsi="Times New Roman"/>
          <w:color w:val="000000"/>
          <w:sz w:val="28"/>
          <w:szCs w:val="28"/>
        </w:rPr>
        <w:t xml:space="preserve"> от 25.10.2002 № 273-ЗС «Об административных правонарушениях»,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 613, иными областными законами и нормативными правовыми актами Ростовской области, </w:t>
      </w:r>
      <w:hyperlink r:id="rId8">
        <w:r>
          <w:rPr>
            <w:rStyle w:val="style25"/>
            <w:rFonts w:ascii="Times New Roman" w:cs="Times New Roman" w:eastAsia="Times New Roman" w:hAnsi="Times New Roman"/>
            <w:color w:val="000000"/>
            <w:sz w:val="28"/>
            <w:szCs w:val="28"/>
            <w:u w:val="single"/>
          </w:rPr>
          <w:t>Уставом</w:t>
        </w:r>
      </w:hyperlink>
      <w:r>
        <w:rPr>
          <w:rFonts w:ascii="Times New Roman" w:cs="Times New Roman" w:eastAsia="Times New Roman" w:hAnsi="Times New Roman"/>
          <w:color w:val="000000"/>
          <w:sz w:val="28"/>
          <w:szCs w:val="28"/>
        </w:rPr>
        <w:t xml:space="preserve"> муниципального образования «Краснопартизанское сельское поселение», иными муниципальными правовыми актами Краснопартизанского сельского поселения  и настоящими Правилами.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709" w:left="0" w:right="0"/>
        <w:contextualSpacing w:val="false"/>
      </w:pPr>
      <w:r>
        <w:rPr>
          <w:rFonts w:ascii="Times New Roman" w:cs="Times New Roman" w:eastAsia="Times New Roman" w:hAnsi="Times New Roman"/>
          <w:b/>
          <w:color w:val="000000"/>
          <w:sz w:val="28"/>
          <w:szCs w:val="28"/>
          <w:shd w:fill="FFFFFF" w:val="clear"/>
        </w:rPr>
        <w:t xml:space="preserve">                              </w:t>
      </w:r>
      <w:r>
        <w:rPr>
          <w:rFonts w:ascii="Times New Roman" w:cs="Times New Roman" w:eastAsia="Times New Roman" w:hAnsi="Times New Roman"/>
          <w:b/>
          <w:color w:val="000000"/>
          <w:sz w:val="28"/>
          <w:szCs w:val="28"/>
          <w:shd w:fill="FFFFFF" w:val="clear"/>
        </w:rPr>
        <w:t>Статья 2. ОСНОВНЫЕ ПОНЯТИЯ.</w:t>
      </w:r>
    </w:p>
    <w:p>
      <w:pPr>
        <w:pStyle w:val="style0"/>
        <w:spacing w:after="0" w:before="0" w:line="100" w:lineRule="atLeast"/>
        <w:ind w:firstLine="709" w:left="0" w:right="0"/>
        <w:contextualSpacing w:val="false"/>
      </w:pPr>
      <w:r>
        <w:rPr>
          <w:rFonts w:ascii="Times New Roman" w:cs="Times New Roman" w:eastAsia="Times New Roman" w:hAnsi="Times New Roman"/>
          <w:color w:val="000000"/>
          <w:sz w:val="28"/>
          <w:szCs w:val="28"/>
          <w:shd w:fill="FFFFFF" w:val="clear"/>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Для целей настоящих Правил применяются следующие понятия:</w:t>
      </w:r>
    </w:p>
    <w:p>
      <w:pPr>
        <w:pStyle w:val="style0"/>
        <w:tabs>
          <w:tab w:leader="none" w:pos="1134" w:val="left"/>
        </w:tabs>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Благоустройство территории</w:t>
      </w:r>
      <w:r>
        <w:rPr>
          <w:rFonts w:ascii="Times New Roman" w:cs="Times New Roman" w:eastAsia="Times New Roman" w:hAnsi="Times New Roman"/>
          <w:color w:val="000000"/>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pPr>
        <w:pStyle w:val="style0"/>
        <w:tabs>
          <w:tab w:leader="none" w:pos="851" w:val="left"/>
        </w:tabs>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 xml:space="preserve">Элементы благоустройства территории </w:t>
      </w:r>
      <w:r>
        <w:rPr>
          <w:rFonts w:ascii="Times New Roman" w:cs="Times New Roman" w:eastAsia="Times New Roman" w:hAnsi="Times New Roman"/>
          <w:color w:val="000000"/>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pPr>
        <w:pStyle w:val="style0"/>
        <w:tabs>
          <w:tab w:leader="none" w:pos="851" w:val="left"/>
        </w:tabs>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Минимальный перечень элементов благоустройства</w:t>
      </w:r>
      <w:r>
        <w:rPr>
          <w:rFonts w:ascii="Times New Roman" w:cs="Times New Roman" w:eastAsia="Times New Roman" w:hAnsi="Times New Roman"/>
          <w:color w:val="000000"/>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Объекты благоустройства</w:t>
      </w:r>
      <w:r>
        <w:rPr>
          <w:rFonts w:ascii="Times New Roman" w:cs="Times New Roman" w:eastAsia="Times New Roman" w:hAnsi="Times New Roman"/>
          <w:color w:val="000000"/>
          <w:sz w:val="28"/>
          <w:szCs w:val="28"/>
        </w:rPr>
        <w:t xml:space="preserve"> – земельные участки и иные объекты недвижимости; специализированные площадки (детские, спортивные, площадки для выгула и дрессировки животных, контейнерные площадки для сбора отходов, открытые автостоянки); некапитальные  строения и сооружения, используемые в качестве объектов торговли (такие как палатки, киоски, павильоны, навесы, тонеры, уличные холодильники, лотки, оборудование для продажи прохладительных напитков), размещения рекламы и информации (рекламные щиты, уличные цифровые мониторы, информационные доски, тумбы, объемные конструкции), бытового обслуживания и сферы услуг, в том числе платежные терминалы, банкоматы, телефонные будки, уличные туалеты; некапитальные гаражи;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Обеспечение работ по благоустройству, содержанию и уборке</w:t>
      </w:r>
      <w:r>
        <w:rPr>
          <w:rFonts w:ascii="Times New Roman" w:cs="Times New Roman" w:eastAsia="Times New Roman" w:hAnsi="Times New Roman"/>
          <w:color w:val="000000"/>
          <w:sz w:val="28"/>
          <w:szCs w:val="28"/>
        </w:rPr>
        <w:t xml:space="preserve">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 xml:space="preserve">Собственник объекта благоустройства (далее – собственник) </w:t>
      </w:r>
      <w:r>
        <w:rPr>
          <w:rFonts w:ascii="Times New Roman" w:cs="Times New Roman" w:eastAsia="Times New Roman" w:hAnsi="Times New Roman"/>
          <w:color w:val="000000"/>
          <w:sz w:val="28"/>
          <w:szCs w:val="28"/>
        </w:rPr>
        <w:t>–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функционально-, конструктивно- и планировочно-неотъемлемых элементов;</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Уборка объекта благоустройства</w:t>
      </w:r>
      <w:r>
        <w:rPr>
          <w:rFonts w:ascii="Times New Roman" w:cs="Times New Roman" w:eastAsia="Times New Roman" w:hAnsi="Times New Roman"/>
          <w:color w:val="000000"/>
          <w:sz w:val="28"/>
          <w:szCs w:val="28"/>
        </w:rPr>
        <w:t xml:space="preserve">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Объект общего пользования</w:t>
      </w:r>
      <w:r>
        <w:rPr>
          <w:rFonts w:ascii="Times New Roman" w:cs="Times New Roman" w:eastAsia="Times New Roman" w:hAnsi="Times New Roman"/>
          <w:color w:val="000000"/>
          <w:sz w:val="28"/>
          <w:szCs w:val="28"/>
        </w:rPr>
        <w:t xml:space="preserve"> –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Улица</w:t>
      </w:r>
      <w:r>
        <w:rPr>
          <w:rFonts w:ascii="Times New Roman" w:cs="Times New Roman" w:eastAsia="Times New Roman" w:hAnsi="Times New Roman"/>
          <w:color w:val="000000"/>
          <w:sz w:val="28"/>
          <w:szCs w:val="28"/>
        </w:rPr>
        <w:t xml:space="preserve"> – часть сельской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бывают  районного значения: транспортно-пешеходные, пешеходные, улицы парковые, жилой и коммунальной зоны и т.д.;</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Малые архитектурные формы</w:t>
      </w:r>
      <w:r>
        <w:rPr>
          <w:rFonts w:ascii="Times New Roman" w:cs="Times New Roman" w:eastAsia="Times New Roman" w:hAnsi="Times New Roman"/>
          <w:color w:val="000000"/>
          <w:sz w:val="28"/>
          <w:szCs w:val="28"/>
        </w:rPr>
        <w:t xml:space="preserve">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 фонтаны и прочее). Малые архитектурные формы могут быть стационарными и мобильными;</w:t>
      </w:r>
    </w:p>
    <w:p>
      <w:pPr>
        <w:pStyle w:val="style31"/>
        <w:shd w:fill="FFFFFF" w:val="clear"/>
        <w:spacing w:after="28" w:before="28"/>
        <w:ind w:firstLine="737" w:left="0" w:right="0"/>
        <w:contextualSpacing w:val="false"/>
        <w:jc w:val="both"/>
      </w:pPr>
      <w:r>
        <w:rPr>
          <w:b/>
          <w:bCs/>
          <w:sz w:val="28"/>
          <w:szCs w:val="28"/>
        </w:rPr>
        <w:t>Прилегающая территория</w:t>
      </w:r>
      <w:r>
        <w:rPr>
          <w:sz w:val="28"/>
          <w:szCs w:val="28"/>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w:t>
        <w:t>ным настоящим Областным законом;</w:t>
      </w:r>
    </w:p>
    <w:p>
      <w:pPr>
        <w:pStyle w:val="style31"/>
        <w:shd w:fill="FFFFFF" w:val="clear"/>
        <w:spacing w:after="28" w:before="28"/>
        <w:ind w:firstLine="737" w:left="0" w:right="0"/>
        <w:contextualSpacing w:val="false"/>
        <w:jc w:val="both"/>
      </w:pPr>
      <w:r>
        <w:rPr>
          <w:b/>
          <w:bCs/>
          <w:sz w:val="28"/>
          <w:szCs w:val="28"/>
        </w:rPr>
        <w:t>Территории общего пользования</w:t>
      </w:r>
      <w:r>
        <w:rPr>
          <w:sz w:val="28"/>
          <w:szCs w:val="28"/>
        </w:rPr>
        <w:t> – территории, которыми беспре</w:t>
        <w:t>пятственно пользуется неограниченный круг лиц (в том числе площади, улицы, проезды,  береговые полосы водных объектов общего пользования);</w:t>
      </w:r>
    </w:p>
    <w:p>
      <w:pPr>
        <w:pStyle w:val="style31"/>
        <w:shd w:fill="FFFFFF" w:val="clear"/>
        <w:spacing w:after="28" w:before="28"/>
        <w:ind w:firstLine="737" w:left="0" w:right="0"/>
        <w:contextualSpacing w:val="false"/>
        <w:jc w:val="both"/>
      </w:pPr>
      <w:r>
        <w:rPr>
          <w:b/>
          <w:bCs/>
          <w:sz w:val="28"/>
          <w:szCs w:val="28"/>
        </w:rPr>
        <w:t>Границы прилегающей территории</w:t>
      </w:r>
      <w:r>
        <w:rPr>
          <w:sz w:val="28"/>
          <w:szCs w:val="28"/>
        </w:rPr>
        <w:t xml:space="preserve"> – местоположение прилегающей территории, установленное посредством определения координат характер</w:t>
        <w:t>ных точек ее границ;</w:t>
      </w:r>
    </w:p>
    <w:p>
      <w:pPr>
        <w:pStyle w:val="style31"/>
        <w:shd w:fill="FFFFFF" w:val="clear"/>
        <w:spacing w:after="28" w:before="28"/>
        <w:ind w:firstLine="737" w:left="0" w:right="0"/>
        <w:contextualSpacing w:val="false"/>
        <w:jc w:val="both"/>
      </w:pPr>
      <w:r>
        <w:rPr>
          <w:b/>
          <w:bCs/>
          <w:sz w:val="28"/>
          <w:szCs w:val="28"/>
        </w:rPr>
        <w:t>Внутренняя часть границ прилегающей территории</w:t>
      </w:r>
      <w:r>
        <w:rPr>
          <w:sz w:val="28"/>
          <w:szCs w:val="28"/>
        </w:rPr>
        <w:t>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w:t>
        <w:t>лены границы прилегающей территории, то есть являющаяся их общей гра</w:t>
        <w:t>ницей;</w:t>
      </w:r>
    </w:p>
    <w:p>
      <w:pPr>
        <w:pStyle w:val="style31"/>
        <w:shd w:fill="FFFFFF" w:val="clear"/>
        <w:spacing w:after="28" w:before="28"/>
        <w:ind w:firstLine="737" w:left="0" w:right="0"/>
        <w:contextualSpacing w:val="false"/>
        <w:jc w:val="both"/>
      </w:pPr>
      <w:r>
        <w:rPr>
          <w:b/>
          <w:bCs/>
          <w:sz w:val="28"/>
          <w:szCs w:val="28"/>
        </w:rPr>
        <w:t>Внешняя часть границ прилегающей территории</w:t>
      </w:r>
      <w:r>
        <w:rPr>
          <w:sz w:val="28"/>
          <w:szCs w:val="28"/>
        </w:rPr>
        <w:t> – часть границ прилегающей территории, не примыкающая непосредственно к зданию, строению, сооружению, земельному участку, в отношении которого установ</w:t>
        <w:t>лены границы прилегающей территории, то есть не являющаяся их общей границей;</w:t>
      </w:r>
    </w:p>
    <w:p>
      <w:pPr>
        <w:pStyle w:val="style31"/>
        <w:shd w:fill="FFFFFF" w:val="clear"/>
        <w:spacing w:after="28" w:before="28"/>
        <w:ind w:firstLine="737" w:left="0" w:right="0"/>
        <w:contextualSpacing w:val="false"/>
        <w:jc w:val="both"/>
      </w:pPr>
      <w:r>
        <w:rPr>
          <w:b/>
          <w:bCs/>
          <w:sz w:val="28"/>
          <w:szCs w:val="28"/>
        </w:rPr>
        <w:t>Площадь прилегающей территории</w:t>
      </w:r>
      <w:r>
        <w:rPr>
          <w:sz w:val="28"/>
          <w:szCs w:val="28"/>
        </w:rPr>
        <w:t> – площадь геометрической фигуры, образованной проекцией границ прилегающей территории на гори</w:t>
        <w:t>зонтальную плоскость.</w:t>
      </w:r>
    </w:p>
    <w:p>
      <w:pPr>
        <w:pStyle w:val="style0"/>
        <w:tabs>
          <w:tab w:leader="none" w:pos="851" w:val="left"/>
        </w:tabs>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 xml:space="preserve">Дворовое пространство (дворовая территория) </w:t>
      </w:r>
      <w:r>
        <w:rPr>
          <w:rFonts w:ascii="Times New Roman" w:cs="Times New Roman" w:eastAsia="Times New Roman" w:hAnsi="Times New Roman"/>
          <w:color w:val="000000"/>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Прилотковая часть</w:t>
      </w:r>
      <w:r>
        <w:rPr>
          <w:rFonts w:ascii="Times New Roman" w:cs="Times New Roman" w:eastAsia="Times New Roman" w:hAnsi="Times New Roman"/>
          <w:color w:val="000000"/>
          <w:sz w:val="28"/>
          <w:szCs w:val="28"/>
        </w:rPr>
        <w:t xml:space="preserve"> – территория проезжей части автомобильной дороги вдоль бордюрного камня;</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Детская (игровая) площадка</w:t>
      </w:r>
      <w:r>
        <w:rPr>
          <w:rFonts w:ascii="Times New Roman" w:cs="Times New Roman" w:eastAsia="Times New Roman" w:hAnsi="Times New Roman"/>
          <w:color w:val="000000"/>
          <w:sz w:val="28"/>
          <w:szCs w:val="28"/>
        </w:rPr>
        <w:t xml:space="preserve">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Спортивная площадка</w:t>
      </w:r>
      <w:r>
        <w:rPr>
          <w:rFonts w:ascii="Times New Roman" w:cs="Times New Roman" w:eastAsia="Times New Roman" w:hAnsi="Times New Roman"/>
          <w:color w:val="000000"/>
          <w:sz w:val="28"/>
          <w:szCs w:val="28"/>
        </w:rPr>
        <w:t xml:space="preserve"> –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Открытая автостоянка</w:t>
      </w:r>
      <w:r>
        <w:rPr>
          <w:rFonts w:ascii="Times New Roman" w:cs="Times New Roman" w:eastAsia="Times New Roman" w:hAnsi="Times New Roman"/>
          <w:color w:val="000000"/>
          <w:sz w:val="28"/>
          <w:szCs w:val="28"/>
        </w:rPr>
        <w:t xml:space="preserve"> –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Зона эксплуатационной ответственности</w:t>
      </w:r>
      <w:r>
        <w:rPr>
          <w:rFonts w:ascii="Times New Roman" w:cs="Times New Roman" w:eastAsia="Times New Roman" w:hAnsi="Times New Roman"/>
          <w:color w:val="000000"/>
          <w:sz w:val="28"/>
          <w:szCs w:val="28"/>
        </w:rPr>
        <w:t xml:space="preserve"> – расстояние до крайних линий траншей, тоннелей, каналов, необходимое для обслуживания подземного трубопровода с учетом призмы обрушения;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Защитное ограждение (барьер)</w:t>
      </w:r>
      <w:r>
        <w:rPr>
          <w:rFonts w:ascii="Times New Roman" w:cs="Times New Roman" w:eastAsia="Times New Roman" w:hAnsi="Times New Roman"/>
          <w:color w:val="000000"/>
          <w:sz w:val="28"/>
          <w:szCs w:val="28"/>
        </w:rPr>
        <w:t xml:space="preserve">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Коммунально-бытовое оборудование (далее – КБО)</w:t>
      </w:r>
      <w:r>
        <w:rPr>
          <w:rFonts w:ascii="Times New Roman" w:cs="Times New Roman" w:eastAsia="Times New Roman" w:hAnsi="Times New Roman"/>
          <w:color w:val="000000"/>
          <w:sz w:val="28"/>
          <w:szCs w:val="28"/>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может быть стационарным и мобильным;</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Охранная зона</w:t>
      </w:r>
      <w:r>
        <w:rPr>
          <w:rFonts w:ascii="Times New Roman" w:cs="Times New Roman" w:eastAsia="Times New Roman" w:hAnsi="Times New Roman"/>
          <w:color w:val="000000"/>
          <w:sz w:val="28"/>
          <w:szCs w:val="28"/>
        </w:rPr>
        <w:t xml:space="preserve"> –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Объект озеленения</w:t>
      </w:r>
      <w:r>
        <w:rPr>
          <w:rFonts w:ascii="Times New Roman" w:cs="Times New Roman" w:eastAsia="Times New Roman" w:hAnsi="Times New Roman"/>
          <w:color w:val="000000"/>
          <w:sz w:val="28"/>
          <w:szCs w:val="28"/>
        </w:rPr>
        <w:t xml:space="preserve"> –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 и т.д.);</w:t>
      </w:r>
    </w:p>
    <w:p>
      <w:pPr>
        <w:pStyle w:val="style0"/>
        <w:tabs>
          <w:tab w:leader="none" w:pos="1276" w:val="left"/>
          <w:tab w:leader="none" w:pos="1832" w:val="left"/>
        </w:tabs>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Природные территории</w:t>
      </w:r>
      <w:r>
        <w:rPr>
          <w:rFonts w:ascii="Times New Roman" w:cs="Times New Roman" w:eastAsia="Times New Roman" w:hAnsi="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pPr>
        <w:pStyle w:val="style0"/>
        <w:tabs>
          <w:tab w:leader="none" w:pos="1418" w:val="left"/>
          <w:tab w:leader="none" w:pos="1832" w:val="left"/>
        </w:tabs>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Озелененные территории</w:t>
      </w:r>
      <w:r>
        <w:rPr>
          <w:rFonts w:ascii="Times New Roman" w:cs="Times New Roman" w:eastAsia="Times New Roman" w:hAnsi="Times New Roman"/>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pPr>
        <w:pStyle w:val="style0"/>
        <w:tabs>
          <w:tab w:leader="none" w:pos="851" w:val="left"/>
        </w:tabs>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 xml:space="preserve">Проектная документация по благоустройству территорий </w:t>
      </w:r>
      <w:r>
        <w:rPr>
          <w:rFonts w:ascii="Times New Roman" w:cs="Times New Roman" w:eastAsia="Times New Roman" w:hAnsi="Times New Roman"/>
          <w:color w:val="000000"/>
          <w:sz w:val="28"/>
          <w:szCs w:val="28"/>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pPr>
        <w:pStyle w:val="style0"/>
        <w:tabs>
          <w:tab w:leader="none" w:pos="851" w:val="left"/>
        </w:tabs>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Содержание территории</w:t>
      </w:r>
      <w:r>
        <w:rPr>
          <w:rFonts w:ascii="Times New Roman" w:cs="Times New Roman" w:eastAsia="Times New Roman" w:hAnsi="Times New Roman"/>
          <w:color w:val="000000"/>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pPr>
        <w:pStyle w:val="style0"/>
        <w:spacing w:after="0" w:before="0" w:line="100" w:lineRule="atLeast"/>
        <w:contextualSpacing w:val="false"/>
        <w:jc w:val="both"/>
      </w:pPr>
      <w:r>
        <w:rPr>
          <w:rFonts w:ascii="Times New Roman" w:cs="Times New Roman" w:eastAsia="Times New Roman" w:hAnsi="Times New Roman"/>
          <w:b/>
          <w:color w:val="000000"/>
          <w:sz w:val="28"/>
          <w:szCs w:val="28"/>
        </w:rPr>
        <w:t xml:space="preserve">         </w:t>
      </w:r>
      <w:r>
        <w:rPr>
          <w:rFonts w:ascii="Times New Roman" w:cs="Times New Roman" w:eastAsia="Times New Roman" w:hAnsi="Times New Roman"/>
          <w:b/>
          <w:color w:val="000000"/>
          <w:sz w:val="28"/>
          <w:szCs w:val="28"/>
        </w:rPr>
        <w:t>Праздничное и тематическое оформление</w:t>
      </w:r>
      <w:r>
        <w:rPr>
          <w:rFonts w:ascii="Times New Roman" w:cs="Times New Roman" w:eastAsia="Times New Roman" w:hAnsi="Times New Roman"/>
          <w:color w:val="000000"/>
          <w:sz w:val="28"/>
          <w:szCs w:val="28"/>
        </w:rPr>
        <w:t xml:space="preserve"> – комплексное оформление  территории,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поселения к мероприятию;</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Специализированная организация</w:t>
      </w:r>
      <w:r>
        <w:rPr>
          <w:rFonts w:ascii="Times New Roman" w:cs="Times New Roman" w:eastAsia="Times New Roman" w:hAnsi="Times New Roman"/>
          <w:color w:val="000000"/>
          <w:sz w:val="28"/>
          <w:szCs w:val="28"/>
        </w:rPr>
        <w:t xml:space="preserve"> – юридическое лицо, оказывающее (выполняющее) определенный вид работ (услуг) на основании договора;</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Контейнерная площадка</w:t>
      </w:r>
      <w:r>
        <w:rPr>
          <w:rFonts w:ascii="Times New Roman" w:cs="Times New Roman" w:eastAsia="Times New Roman" w:hAnsi="Times New Roman"/>
          <w:color w:val="000000"/>
          <w:sz w:val="28"/>
          <w:szCs w:val="28"/>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Несанкционированная свалка</w:t>
      </w:r>
      <w:r>
        <w:rPr>
          <w:rFonts w:ascii="Times New Roman" w:cs="Times New Roman" w:eastAsia="Times New Roman" w:hAnsi="Times New Roman"/>
          <w:color w:val="000000"/>
          <w:sz w:val="28"/>
          <w:szCs w:val="28"/>
        </w:rPr>
        <w:t xml:space="preserve">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Свалочный очаг</w:t>
      </w:r>
      <w:r>
        <w:rPr>
          <w:rFonts w:ascii="Times New Roman" w:cs="Times New Roman" w:eastAsia="Times New Roman" w:hAnsi="Times New Roman"/>
          <w:color w:val="000000"/>
          <w:sz w:val="28"/>
          <w:szCs w:val="28"/>
        </w:rPr>
        <w:t xml:space="preserve">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Сорная растительность</w:t>
      </w:r>
      <w:r>
        <w:rPr>
          <w:rFonts w:ascii="Times New Roman" w:cs="Times New Roman" w:eastAsia="Times New Roman" w:hAnsi="Times New Roman"/>
          <w:color w:val="000000"/>
          <w:sz w:val="28"/>
          <w:szCs w:val="28"/>
        </w:rPr>
        <w:t xml:space="preserve"> – любая дикорастущая, не обработанная, не возделанная и не выращиваемая человеком растительность, а также карантинные растения;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shd w:fill="FFFFFF" w:val="clear"/>
        </w:rPr>
        <w:t>Систематическая борьба с сорной  растительностью</w:t>
      </w:r>
      <w:r>
        <w:rPr>
          <w:rFonts w:ascii="Times New Roman" w:cs="Times New Roman" w:eastAsia="Times New Roman" w:hAnsi="Times New Roman"/>
          <w:color w:val="000000"/>
          <w:sz w:val="28"/>
          <w:szCs w:val="28"/>
          <w:shd w:fill="FFFFFF" w:val="clear"/>
        </w:rPr>
        <w:t xml:space="preserve"> – кошение, обработка спецсредствами, препятствующими росту и прочее;</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Выжигание сухой растительности</w:t>
      </w:r>
      <w:r>
        <w:rPr>
          <w:rFonts w:ascii="Times New Roman" w:cs="Times New Roman" w:eastAsia="Times New Roman" w:hAnsi="Times New Roman"/>
          <w:color w:val="000000"/>
          <w:sz w:val="28"/>
          <w:szCs w:val="28"/>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Создание зеленых насаждений</w:t>
      </w:r>
      <w:r>
        <w:rPr>
          <w:rFonts w:ascii="Times New Roman" w:cs="Times New Roman" w:eastAsia="Times New Roman" w:hAnsi="Times New Roman"/>
          <w:color w:val="000000"/>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b/>
          <w:color w:val="000000"/>
          <w:sz w:val="28"/>
          <w:szCs w:val="28"/>
        </w:rPr>
        <w:t>Сохранение зеленых насаждений</w:t>
      </w:r>
      <w:r>
        <w:rPr>
          <w:rFonts w:ascii="Times New Roman" w:cs="Times New Roman" w:eastAsia="Times New Roman" w:hAnsi="Times New Roman"/>
          <w:color w:val="000000"/>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Лесопарковые зеленые пояса</w:t>
      </w:r>
      <w:r>
        <w:rPr>
          <w:rFonts w:ascii="Times New Roman" w:cs="Times New Roman" w:eastAsia="Times New Roman" w:hAnsi="Times New Roman"/>
          <w:color w:val="000000"/>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Трельяж и шпалера</w:t>
      </w:r>
      <w:r>
        <w:rPr>
          <w:rFonts w:ascii="Times New Roman" w:cs="Times New Roman" w:eastAsia="Times New Roman" w:hAnsi="Times New Roman"/>
          <w:color w:val="000000"/>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t>Пергола</w:t>
      </w:r>
      <w:r>
        <w:rPr>
          <w:rFonts w:ascii="Times New Roman" w:cs="Times New Roman" w:eastAsia="Times New Roman" w:hAnsi="Times New Roman"/>
          <w:color w:val="000000"/>
          <w:sz w:val="28"/>
          <w:szCs w:val="28"/>
        </w:rPr>
        <w:t xml:space="preserve"> – легкое решетчатое сооружение из дерева или металла в виде беседки, галереи или навеса.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keepNext/>
        <w:keepLines/>
        <w:tabs>
          <w:tab w:leader="none" w:pos="1004" w:val="left"/>
        </w:tabs>
        <w:spacing w:after="0" w:before="0" w:line="100" w:lineRule="atLeast"/>
        <w:ind w:hanging="0" w:left="720" w:right="0"/>
        <w:contextualSpacing w:val="false"/>
        <w:jc w:val="center"/>
      </w:pPr>
      <w:r>
        <w:rPr>
          <w:rFonts w:ascii="Times New Roman" w:cs="Times New Roman" w:eastAsia="Times New Roman" w:hAnsi="Times New Roman"/>
          <w:b/>
          <w:color w:val="000000"/>
          <w:sz w:val="28"/>
          <w:szCs w:val="28"/>
        </w:rPr>
        <w:t>Статья 3. ОБЩИЕ ПРИНЦИПЫ И ПОДХОДЫ К БЛАГОУСТРОЙСТВУ ТЕРРИТОРИИ.</w:t>
      </w:r>
    </w:p>
    <w:p>
      <w:pPr>
        <w:pStyle w:val="style0"/>
        <w:keepNext/>
        <w:keepLines/>
        <w:tabs>
          <w:tab w:leader="none" w:pos="1004" w:val="left"/>
        </w:tabs>
        <w:spacing w:after="0" w:before="0" w:line="100" w:lineRule="atLeast"/>
        <w:ind w:hanging="0" w:left="720" w:right="0"/>
        <w:contextualSpacing w:val="false"/>
        <w:jc w:val="center"/>
      </w:pPr>
      <w:r>
        <w:rPr>
          <w:rFonts w:ascii="Times New Roman" w:cs="Times New Roman" w:eastAsia="Times New Roman" w:hAnsi="Times New Roman"/>
          <w:color w:val="000000"/>
          <w:sz w:val="28"/>
          <w:szCs w:val="28"/>
        </w:rPr>
      </w:r>
    </w:p>
    <w:p>
      <w:pPr>
        <w:pStyle w:val="style0"/>
        <w:keepNext/>
        <w:keepLines/>
        <w:tabs>
          <w:tab w:leader="none" w:pos="28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1. 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pPr>
        <w:pStyle w:val="style34"/>
        <w:tabs>
          <w:tab w:leader="none" w:pos="1276" w:val="left"/>
        </w:tabs>
        <w:spacing w:after="0" w:before="0" w:line="100" w:lineRule="atLeast"/>
        <w:ind w:firstLine="709" w:left="0" w:right="0"/>
        <w:contextualSpacing/>
        <w:jc w:val="both"/>
      </w:pPr>
      <w:r>
        <w:rPr>
          <w:rFonts w:ascii="Times New Roman" w:cs="Times New Roman" w:eastAsia="Times New Roman" w:hAnsi="Times New Roman"/>
          <w:color w:val="000000"/>
          <w:sz w:val="28"/>
          <w:szCs w:val="28"/>
        </w:rPr>
        <w:t>2.Деятельность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pPr>
        <w:pStyle w:val="style34"/>
        <w:tabs>
          <w:tab w:leader="none" w:pos="1276" w:val="left"/>
        </w:tabs>
        <w:spacing w:after="0" w:before="0" w:line="100" w:lineRule="atLeast"/>
        <w:ind w:firstLine="709" w:left="0" w:right="0"/>
        <w:contextualSpacing/>
        <w:jc w:val="both"/>
      </w:pPr>
      <w:r>
        <w:rPr>
          <w:rFonts w:ascii="Times New Roman" w:cs="Times New Roman" w:eastAsia="Times New Roman" w:hAnsi="Times New Roman"/>
          <w:color w:val="000000"/>
          <w:sz w:val="28"/>
          <w:szCs w:val="28"/>
        </w:rPr>
        <w:t xml:space="preserve">3. Первый блок задач - разработка проектной документации по благоустройству территорий. </w:t>
      </w:r>
    </w:p>
    <w:p>
      <w:pPr>
        <w:pStyle w:val="style34"/>
        <w:numPr>
          <w:ilvl w:val="0"/>
          <w:numId w:val="2"/>
        </w:numPr>
        <w:tabs>
          <w:tab w:leader="none" w:pos="1854" w:val="left"/>
        </w:tabs>
        <w:spacing w:after="0" w:before="0" w:line="100" w:lineRule="atLeast"/>
        <w:contextualSpacing/>
        <w:jc w:val="both"/>
      </w:pPr>
      <w:r>
        <w:rPr>
          <w:rFonts w:ascii="Times New Roman" w:cs="Times New Roman" w:eastAsia="Times New Roman" w:hAnsi="Times New Roman"/>
          <w:color w:val="000000"/>
          <w:sz w:val="28"/>
          <w:szCs w:val="28"/>
        </w:rPr>
        <w:t>Второй блок задач - реализация проекта по благоустройству территорий.</w:t>
      </w:r>
    </w:p>
    <w:p>
      <w:pPr>
        <w:pStyle w:val="style0"/>
        <w:tabs>
          <w:tab w:leader="none" w:pos="567"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 Реализацию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pPr>
        <w:pStyle w:val="style0"/>
        <w:tabs>
          <w:tab w:leader="none" w:pos="1842" w:val="left"/>
        </w:tabs>
        <w:spacing w:after="0" w:before="0" w:line="100" w:lineRule="atLeast"/>
        <w:ind w:hanging="0" w:left="708" w:right="0"/>
        <w:contextualSpacing w:val="false"/>
        <w:jc w:val="both"/>
      </w:pPr>
      <w:r>
        <w:rPr>
          <w:rFonts w:ascii="Times New Roman" w:cs="Times New Roman" w:eastAsia="Times New Roman" w:hAnsi="Times New Roman"/>
          <w:color w:val="000000"/>
          <w:sz w:val="28"/>
          <w:szCs w:val="28"/>
        </w:rPr>
        <w:t>6.   Третий блок задач - содержание объектов благоустройства.</w:t>
      </w:r>
    </w:p>
    <w:p>
      <w:pPr>
        <w:pStyle w:val="style0"/>
        <w:tabs>
          <w:tab w:leader="none" w:pos="113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pPr>
        <w:pStyle w:val="style0"/>
        <w:tabs>
          <w:tab w:leader="none" w:pos="0"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8. Обеспечение качества городской среды достигается путем реализации следующих принципов.</w:t>
      </w:r>
    </w:p>
    <w:p>
      <w:pPr>
        <w:pStyle w:val="style0"/>
        <w:tabs>
          <w:tab w:leader="none" w:pos="0" w:val="left"/>
          <w:tab w:leader="none" w:pos="993"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9. Принцип функционального разнообразия - насыщение территории  разнообразными социальными и коммерческими сервисами.</w:t>
      </w:r>
    </w:p>
    <w:p>
      <w:pPr>
        <w:pStyle w:val="style0"/>
        <w:tabs>
          <w:tab w:leader="none" w:pos="0" w:val="left"/>
          <w:tab w:leader="none" w:pos="993"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10.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pPr>
        <w:pStyle w:val="style0"/>
        <w:tabs>
          <w:tab w:leader="none" w:pos="0" w:val="left"/>
          <w:tab w:leader="none" w:pos="113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pPr>
        <w:pStyle w:val="style0"/>
        <w:tabs>
          <w:tab w:leader="none" w:pos="0" w:val="left"/>
          <w:tab w:leader="none" w:pos="113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11.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pPr>
        <w:pStyle w:val="style0"/>
        <w:tabs>
          <w:tab w:leader="none" w:pos="113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12.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pPr>
        <w:pStyle w:val="style0"/>
        <w:tabs>
          <w:tab w:leader="none" w:pos="1383"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в соответствующей муниципальной программе по благоустройству территории.</w:t>
      </w:r>
    </w:p>
    <w:p>
      <w:pPr>
        <w:pStyle w:val="style0"/>
        <w:tabs>
          <w:tab w:leader="none" w:pos="1383"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14.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15. Инвентаризации подлежат все дворовые и общественные территории муниципального образования.</w:t>
      </w:r>
    </w:p>
    <w:p>
      <w:pPr>
        <w:pStyle w:val="style0"/>
        <w:spacing w:line="100" w:lineRule="atLeast"/>
        <w:ind w:firstLine="709" w:left="0" w:right="0"/>
        <w:jc w:val="both"/>
      </w:pPr>
      <w:r>
        <w:rPr>
          <w:rFonts w:ascii="Times New Roman" w:cs="Times New Roman" w:eastAsia="Times New Roman" w:hAnsi="Times New Roman"/>
          <w:color w:val="000000"/>
          <w:sz w:val="28"/>
          <w:szCs w:val="28"/>
        </w:rPr>
        <w:t>15.1.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pPr>
        <w:pStyle w:val="style0"/>
        <w:tabs>
          <w:tab w:leader="none" w:pos="1413"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16. В паспорте объекта благоустройства отражается следующая информация:</w:t>
      </w:r>
    </w:p>
    <w:p>
      <w:pPr>
        <w:pStyle w:val="style0"/>
        <w:tabs>
          <w:tab w:leader="none" w:pos="2121" w:val="left"/>
        </w:tabs>
        <w:spacing w:after="0" w:before="0" w:line="100" w:lineRule="atLeast"/>
        <w:ind w:hanging="0" w:left="708" w:right="0"/>
        <w:contextualSpacing w:val="false"/>
        <w:jc w:val="both"/>
      </w:pPr>
      <w:r>
        <w:rPr>
          <w:rFonts w:ascii="Times New Roman" w:cs="Times New Roman" w:eastAsia="Times New Roman" w:hAnsi="Times New Roman"/>
          <w:color w:val="000000"/>
          <w:sz w:val="28"/>
          <w:szCs w:val="28"/>
        </w:rPr>
        <w:t>16.1. о собственниках и границах земельных участков, формирующих территорию объекта благоустройства;</w:t>
      </w:r>
    </w:p>
    <w:p>
      <w:pPr>
        <w:pStyle w:val="style0"/>
        <w:tabs>
          <w:tab w:leader="none" w:pos="2121" w:val="left"/>
        </w:tabs>
        <w:spacing w:after="0" w:before="0" w:line="100" w:lineRule="atLeast"/>
        <w:ind w:hanging="0" w:left="708" w:right="0"/>
        <w:contextualSpacing w:val="false"/>
        <w:jc w:val="both"/>
      </w:pPr>
      <w:r>
        <w:rPr>
          <w:rFonts w:ascii="Times New Roman" w:cs="Times New Roman" w:eastAsia="Times New Roman" w:hAnsi="Times New Roman"/>
          <w:color w:val="000000"/>
          <w:sz w:val="28"/>
          <w:szCs w:val="28"/>
        </w:rPr>
        <w:t>16.2. ситуационный план;</w:t>
      </w:r>
    </w:p>
    <w:p>
      <w:pPr>
        <w:pStyle w:val="style0"/>
        <w:tabs>
          <w:tab w:leader="none" w:pos="2121" w:val="left"/>
        </w:tabs>
        <w:spacing w:after="0" w:before="0" w:line="100" w:lineRule="atLeast"/>
        <w:ind w:hanging="0" w:left="708" w:right="0"/>
        <w:contextualSpacing w:val="false"/>
        <w:jc w:val="both"/>
      </w:pPr>
      <w:r>
        <w:rPr>
          <w:rFonts w:ascii="Times New Roman" w:cs="Times New Roman" w:eastAsia="Times New Roman" w:hAnsi="Times New Roman"/>
          <w:color w:val="000000"/>
          <w:sz w:val="28"/>
          <w:szCs w:val="28"/>
        </w:rPr>
        <w:t>16.3. элементы благоустройства,</w:t>
      </w:r>
    </w:p>
    <w:p>
      <w:pPr>
        <w:pStyle w:val="style0"/>
        <w:tabs>
          <w:tab w:leader="none" w:pos="2121" w:val="left"/>
        </w:tabs>
        <w:spacing w:after="0" w:before="0" w:line="100" w:lineRule="atLeast"/>
        <w:ind w:hanging="0" w:left="708" w:right="0"/>
        <w:contextualSpacing w:val="false"/>
        <w:jc w:val="both"/>
      </w:pPr>
      <w:r>
        <w:rPr>
          <w:rFonts w:ascii="Times New Roman" w:cs="Times New Roman" w:eastAsia="Times New Roman" w:hAnsi="Times New Roman"/>
          <w:color w:val="000000"/>
          <w:sz w:val="28"/>
          <w:szCs w:val="28"/>
        </w:rPr>
        <w:t>16.4. сведения о текущем состоянии;</w:t>
      </w:r>
    </w:p>
    <w:p>
      <w:pPr>
        <w:pStyle w:val="style0"/>
        <w:tabs>
          <w:tab w:leader="none" w:pos="2121" w:val="left"/>
        </w:tabs>
        <w:spacing w:after="0" w:before="0" w:line="100" w:lineRule="atLeast"/>
        <w:ind w:hanging="0" w:left="708" w:right="0"/>
        <w:contextualSpacing w:val="false"/>
        <w:jc w:val="both"/>
      </w:pPr>
      <w:r>
        <w:rPr>
          <w:rFonts w:ascii="Times New Roman" w:cs="Times New Roman" w:eastAsia="Times New Roman" w:hAnsi="Times New Roman"/>
          <w:color w:val="000000"/>
          <w:sz w:val="28"/>
          <w:szCs w:val="28"/>
        </w:rPr>
        <w:t>16.5. сведения о планируемых мероприятиях по благоустройству территорий.</w:t>
      </w:r>
    </w:p>
    <w:p>
      <w:pPr>
        <w:pStyle w:val="style0"/>
        <w:tabs>
          <w:tab w:leader="none" w:pos="1378"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pPr>
        <w:pStyle w:val="style0"/>
        <w:tabs>
          <w:tab w:leader="none" w:pos="113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keepNext/>
        <w:keepLines/>
        <w:tabs>
          <w:tab w:leader="none" w:pos="284" w:val="left"/>
        </w:tabs>
        <w:spacing w:after="0" w:before="120" w:line="100" w:lineRule="atLeast"/>
        <w:ind w:firstLine="709" w:left="0" w:right="0"/>
        <w:contextualSpacing w:val="false"/>
        <w:jc w:val="center"/>
      </w:pPr>
      <w:r>
        <w:rPr>
          <w:rFonts w:ascii="Times New Roman" w:cs="Times New Roman" w:eastAsia="Times New Roman" w:hAnsi="Times New Roman"/>
          <w:b/>
          <w:color w:val="000000"/>
          <w:sz w:val="28"/>
          <w:szCs w:val="28"/>
        </w:rPr>
        <w:t>Статья 4. ФОРМЫ И МЕХАНИЗМЫ ОБЩЕСТВЕННОГО УЧАСТИЯ В ПРИНЯТИИ РЕШЕНИЙ И РЕАЛИЗАЦИИ ПРОЕКТОВ КОМПЛЕКСНОГО БЛАГОУСТРОЙСТВА И РАЗВИТИЯ ГОРОДСКОЙ СРЕДЫ.</w:t>
      </w:r>
    </w:p>
    <w:p>
      <w:pPr>
        <w:pStyle w:val="style0"/>
        <w:keepNext/>
        <w:keepLines/>
        <w:tabs>
          <w:tab w:leader="none" w:pos="284" w:val="left"/>
        </w:tabs>
        <w:spacing w:after="0" w:before="120" w:line="100" w:lineRule="atLeast"/>
        <w:contextualSpacing w:val="false"/>
        <w:jc w:val="center"/>
      </w:pPr>
      <w:r>
        <w:rPr>
          <w:rFonts w:ascii="Times New Roman" w:cs="Times New Roman" w:eastAsia="Times New Roman" w:hAnsi="Times New Roman"/>
          <w:b/>
          <w:color w:val="000000"/>
          <w:sz w:val="28"/>
          <w:szCs w:val="28"/>
        </w:rPr>
      </w:r>
    </w:p>
    <w:p>
      <w:pPr>
        <w:pStyle w:val="style0"/>
        <w:tabs>
          <w:tab w:leader="none" w:pos="709"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 Задачи, эффективность и формы общественного участия.</w:t>
      </w:r>
    </w:p>
    <w:p>
      <w:pPr>
        <w:pStyle w:val="style0"/>
        <w:tabs>
          <w:tab w:leader="none" w:pos="1455"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pPr>
        <w:pStyle w:val="style0"/>
        <w:tabs>
          <w:tab w:leader="none" w:pos="1450"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pPr>
        <w:pStyle w:val="style0"/>
        <w:tabs>
          <w:tab w:leader="none" w:pos="113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 Информирование общественности о возможностях участия в процессе благоустройства осуществляется путем:</w:t>
      </w:r>
    </w:p>
    <w:p>
      <w:pPr>
        <w:pStyle w:val="style0"/>
        <w:tabs>
          <w:tab w:leader="none" w:pos="113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3.1. 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pPr>
        <w:pStyle w:val="style0"/>
        <w:tabs>
          <w:tab w:leader="none" w:pos="113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3.2. работы с местными средствами массовой информации, охватывающими широкий круг людей разных возрастных групп и потенциальные аудитории проекта;</w:t>
      </w:r>
    </w:p>
    <w:p>
      <w:pPr>
        <w:pStyle w:val="style0"/>
        <w:tabs>
          <w:tab w:leader="none" w:pos="1110"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pPr>
        <w:pStyle w:val="style0"/>
        <w:tabs>
          <w:tab w:leader="none" w:pos="1110"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3.4. 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pPr>
        <w:pStyle w:val="style0"/>
        <w:tabs>
          <w:tab w:leader="none" w:pos="1110"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3.5.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pPr>
        <w:pStyle w:val="style0"/>
        <w:tabs>
          <w:tab w:leader="none" w:pos="113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3.6. информирования местных жителей через школы и детские сады, в том числе распространение анкет и приглашения для родителей учащихся;</w:t>
      </w:r>
    </w:p>
    <w:p>
      <w:pPr>
        <w:pStyle w:val="style0"/>
        <w:tabs>
          <w:tab w:leader="none" w:pos="113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3.7. индивидуальных приглашений участников встречи лично, по электронной почте или по телефону;</w:t>
      </w:r>
    </w:p>
    <w:p>
      <w:pPr>
        <w:pStyle w:val="style0"/>
        <w:tabs>
          <w:tab w:leader="none" w:pos="113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3.8.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pStyle w:val="style0"/>
        <w:tabs>
          <w:tab w:leader="none" w:pos="129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 Механизмы общественного участия.</w:t>
      </w:r>
    </w:p>
    <w:p>
      <w:pPr>
        <w:pStyle w:val="style0"/>
        <w:tabs>
          <w:tab w:leader="none" w:pos="129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4.1. 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pStyle w:val="style0"/>
        <w:tabs>
          <w:tab w:leader="none" w:pos="1450"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4.2. По итогам встреч, проектных семинаров, воркшопов, дизайн-игр и любых других форматов общественных обсуждений формируется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 Участие лиц, осуществляющих предпринимательскую деятельность.</w:t>
      </w:r>
    </w:p>
    <w:p>
      <w:pPr>
        <w:pStyle w:val="style0"/>
        <w:tabs>
          <w:tab w:leader="none" w:pos="1441"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5.1. При создании комфортной городской среды необходимо привлекать част1.ных инвесторов с целью создания новых предприятий и рабочих мест, повышая для них привлекательность муниципального образования.</w:t>
      </w:r>
    </w:p>
    <w:p>
      <w:pPr>
        <w:pStyle w:val="style0"/>
        <w:tabs>
          <w:tab w:leader="none" w:pos="1458"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5.2. Участие лиц, осуществляющих предпринимательскую деятельность, в реализации комплексных проектов благоустройства может заключаться:</w:t>
      </w:r>
    </w:p>
    <w:p>
      <w:pPr>
        <w:pStyle w:val="style0"/>
        <w:tabs>
          <w:tab w:leader="none" w:pos="1458"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5.2.1. в создании и предоставлении разного рода услуг и сервисов для посетителей общественных пространств;</w:t>
      </w:r>
    </w:p>
    <w:p>
      <w:pPr>
        <w:pStyle w:val="style0"/>
        <w:tabs>
          <w:tab w:leader="none" w:pos="1458"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5.2.2.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pPr>
        <w:pStyle w:val="style0"/>
        <w:tabs>
          <w:tab w:leader="none" w:pos="1458"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5.2.3. в строительстве, реконструкции, реставрации объектов недвижимости;</w:t>
      </w:r>
    </w:p>
    <w:p>
      <w:pPr>
        <w:pStyle w:val="style0"/>
        <w:tabs>
          <w:tab w:leader="none" w:pos="1458"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5.2.4. в производстве или размещении элементов благоустройства;</w:t>
      </w:r>
    </w:p>
    <w:p>
      <w:pPr>
        <w:pStyle w:val="style0"/>
        <w:tabs>
          <w:tab w:leader="none" w:pos="1458"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5.2.5. в комплексном благоустройстве отдельных участков, прилегающих к территориям, благоустраиваемым за счет средств муниципального образования;</w:t>
      </w:r>
    </w:p>
    <w:p>
      <w:pPr>
        <w:pStyle w:val="style0"/>
        <w:tabs>
          <w:tab w:leader="none" w:pos="1458"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5.2.6. в организации мероприятий обеспечивающих приток посетителей на благоустраиваемые общественные пространства;</w:t>
      </w:r>
    </w:p>
    <w:p>
      <w:pPr>
        <w:pStyle w:val="style0"/>
        <w:tabs>
          <w:tab w:leader="none" w:pos="1458"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5.2.7.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pStyle w:val="style0"/>
        <w:tabs>
          <w:tab w:leader="none" w:pos="1458"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5.2.8. в иных формах.</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 Финансовое обеспечение благоустройства территорий.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6.1. Организация благоустройства территории Краснопартизанского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6.2. Организации, расположенные на территории Краснопартизанского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7. Социально-значимые работы.</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7.1. Администрация Краснопартизанского сельского поселения  вправе привлекать граждан к выполнению на добровольной основе социально значимых для  поселения работ в сфере благоустройства и озеленения территории Краснопартизанского сельского поселения.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7.2. К социально значимым работам относятся только работы, не требующие специальной профессиональной подготовки.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7.3. К выполнению социально значимых работ привлекаются совершеннолетние трудоспособные жители Краснопартизанского сельского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7.4. Привлечение граждан к выполнению на добровольной основе работ по уборке, благоустройству и озеленению территории  поселения производится распоряжением Администрации Краснопартизанского сельского поселения.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709" w:left="0" w:right="0"/>
        <w:contextualSpacing w:val="false"/>
        <w:jc w:val="center"/>
      </w:pPr>
      <w:r>
        <w:rPr>
          <w:rFonts w:ascii="Times New Roman" w:cs="Times New Roman" w:eastAsia="Times New Roman" w:hAnsi="Times New Roman"/>
          <w:b/>
          <w:bCs/>
          <w:color w:val="000000"/>
          <w:sz w:val="28"/>
          <w:szCs w:val="28"/>
        </w:rPr>
        <w:t>Статья 5. ПОРЯДОК ОПРЕДЕЛЕНИЯ ГРАНИЦ ПРИЛЕГАЮЩИХ ТЕРРИТОРИЙ</w:t>
      </w:r>
    </w:p>
    <w:p>
      <w:pPr>
        <w:pStyle w:val="style0"/>
        <w:spacing w:after="0" w:before="0" w:line="100" w:lineRule="atLeast"/>
        <w:ind w:firstLine="709" w:left="0" w:right="0"/>
        <w:contextualSpacing w:val="false"/>
        <w:jc w:val="center"/>
      </w:pPr>
      <w:r>
        <w:rPr>
          <w:rFonts w:ascii="Times New Roman" w:cs="Times New Roman" w:eastAsia="Times New Roman" w:hAnsi="Times New Roman"/>
          <w:b/>
          <w:bCs/>
          <w:color w:val="000000"/>
          <w:sz w:val="28"/>
          <w:szCs w:val="28"/>
        </w:rPr>
      </w:r>
    </w:p>
    <w:p>
      <w:pPr>
        <w:pStyle w:val="style31"/>
        <w:shd w:fill="FFFFFF" w:val="clear"/>
        <w:spacing w:after="28" w:before="28"/>
        <w:ind w:firstLine="567" w:left="0" w:right="0"/>
        <w:contextualSpacing w:val="false"/>
        <w:jc w:val="both"/>
      </w:pPr>
      <w:r>
        <w:rPr>
          <w:sz w:val="28"/>
          <w:szCs w:val="28"/>
        </w:rPr>
        <w:t>1. Границы прилегающих территорий определяются в соответствии с Областным законом «О порядке определения правилами благоустройства территорий муниципальных образований границ прилегающих территорий» от 26.07.2018 №1426-ЗС (далее Областной закон).</w:t>
      </w:r>
    </w:p>
    <w:p>
      <w:pPr>
        <w:pStyle w:val="style31"/>
        <w:shd w:fill="FFFFFF" w:val="clear"/>
        <w:spacing w:after="28" w:before="28"/>
        <w:ind w:firstLine="567" w:left="0" w:right="0"/>
        <w:contextualSpacing w:val="false"/>
        <w:jc w:val="both"/>
      </w:pPr>
      <w:r>
        <w:rPr>
          <w:sz w:val="28"/>
          <w:szCs w:val="28"/>
        </w:rPr>
        <w:t>2. Границы прилегающей территории определяются в отношении тер</w:t>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3 настоящей статьи макси</w:t>
        <w:t>мальной и минимальной площади прилегающей территории, а также иных требований  Областного закона.</w:t>
      </w:r>
    </w:p>
    <w:p>
      <w:pPr>
        <w:pStyle w:val="style31"/>
        <w:shd w:fill="FFFFFF" w:val="clear"/>
        <w:spacing w:after="28" w:before="28"/>
        <w:ind w:firstLine="567" w:left="0" w:right="0"/>
        <w:contextualSpacing w:val="false"/>
        <w:jc w:val="both"/>
      </w:pPr>
      <w:r>
        <w:rPr>
          <w:sz w:val="28"/>
          <w:szCs w:val="28"/>
        </w:rPr>
        <w:t>3. Правилами благоустройства устанавливается максимальная и мини</w:t>
        <w:t>мальная площадь прилегающей территории. Максимальная и минимальная площадь прилегающей территории может быть установлена дифференциро</w:t>
        <w:t>ванно для различных видов прилегающих территорий, а также в зависимости от расположения зданий, строений, сооружений, земельных участков в суще</w:t>
        <w:t>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w:t>
        <w:t>щадь прилегающей территории не может превышать минимальную площадь прилегающей территории более чем на тридцать процентов.</w:t>
      </w:r>
    </w:p>
    <w:p>
      <w:pPr>
        <w:pStyle w:val="style31"/>
        <w:shd w:fill="FFFFFF" w:val="clear"/>
        <w:spacing w:after="28" w:before="28"/>
        <w:ind w:firstLine="567" w:left="0" w:right="0"/>
        <w:contextualSpacing w:val="false"/>
        <w:jc w:val="both"/>
      </w:pPr>
      <w:r>
        <w:rPr>
          <w:sz w:val="28"/>
          <w:szCs w:val="28"/>
        </w:rPr>
        <w:t>4. В границах прилегающих территорий могут располагаться только следующие территории общего пользования или их части:</w:t>
      </w:r>
    </w:p>
    <w:p>
      <w:pPr>
        <w:pStyle w:val="style31"/>
        <w:shd w:fill="FFFFFF" w:val="clear"/>
        <w:spacing w:after="28" w:before="28"/>
        <w:ind w:firstLine="567" w:left="0" w:right="0"/>
        <w:contextualSpacing w:val="false"/>
        <w:jc w:val="both"/>
      </w:pPr>
      <w:r>
        <w:rPr>
          <w:sz w:val="28"/>
          <w:szCs w:val="28"/>
        </w:rPr>
        <w:t>1) пешеходные коммуникации, в том числе тротуары, аллеи, дорожки, тропинки;</w:t>
      </w:r>
    </w:p>
    <w:p>
      <w:pPr>
        <w:pStyle w:val="style31"/>
        <w:shd w:fill="FFFFFF" w:val="clear"/>
        <w:spacing w:after="28" w:before="28"/>
        <w:ind w:firstLine="567" w:left="0" w:right="0"/>
        <w:contextualSpacing w:val="false"/>
        <w:jc w:val="both"/>
      </w:pPr>
      <w:r>
        <w:rPr>
          <w:sz w:val="28"/>
          <w:szCs w:val="28"/>
        </w:rPr>
        <w:t>2) палисадники, клумбы;</w:t>
      </w:r>
    </w:p>
    <w:p>
      <w:pPr>
        <w:pStyle w:val="style31"/>
        <w:shd w:fill="FFFFFF" w:val="clear"/>
        <w:spacing w:after="28" w:before="28"/>
        <w:ind w:firstLine="567" w:left="0" w:right="0"/>
        <w:contextualSpacing w:val="false"/>
        <w:jc w:val="both"/>
      </w:pPr>
      <w:r>
        <w:rPr>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pPr>
        <w:pStyle w:val="style31"/>
        <w:shd w:fill="FFFFFF" w:val="clear"/>
        <w:spacing w:after="28" w:before="28"/>
        <w:ind w:firstLine="567" w:left="0" w:right="0"/>
        <w:contextualSpacing w:val="false"/>
        <w:jc w:val="both"/>
      </w:pPr>
      <w:r>
        <w:rPr>
          <w:sz w:val="28"/>
          <w:szCs w:val="28"/>
        </w:rPr>
        <w:t>5. Границы прилегающей территории определяются с учетом следую</w:t>
        <w:t>щих ограничений:</w:t>
      </w:r>
    </w:p>
    <w:p>
      <w:pPr>
        <w:pStyle w:val="style31"/>
        <w:shd w:fill="FFFFFF" w:val="clear"/>
        <w:spacing w:after="28" w:before="28"/>
        <w:ind w:firstLine="567" w:left="0" w:right="0"/>
        <w:contextualSpacing w:val="false"/>
        <w:jc w:val="both"/>
      </w:pPr>
      <w:r>
        <w:rPr>
          <w:sz w:val="28"/>
          <w:szCs w:val="28"/>
        </w:rPr>
        <w:t>1) в отношении каждого здания, строения, сооружения, земельного участка могут быть установлены границы только одной прилегающей терри</w:t>
        <w:t>тории, в том числе границы, имеющие один замкнутый контур или два непе</w:t>
        <w:t>ресекающихся замкнутых контура;</w:t>
      </w:r>
    </w:p>
    <w:p>
      <w:pPr>
        <w:pStyle w:val="style31"/>
        <w:shd w:fill="FFFFFF" w:val="clear"/>
        <w:spacing w:after="28" w:before="28"/>
        <w:ind w:firstLine="567" w:left="0" w:right="0"/>
        <w:contextualSpacing w:val="false"/>
        <w:jc w:val="both"/>
      </w:pPr>
      <w:r>
        <w:rPr>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t>структуры, обеспечивает исключительно функционирование другого здания, строения, сооружения, земельного участка, в отношении которого определя</w:t>
        <w:t>ются границы прилегающей территории, не допускается;</w:t>
      </w:r>
    </w:p>
    <w:p>
      <w:pPr>
        <w:pStyle w:val="style31"/>
        <w:shd w:fill="FFFFFF" w:val="clear"/>
        <w:spacing w:after="28" w:before="28"/>
        <w:ind w:firstLine="567" w:left="0" w:right="0"/>
        <w:contextualSpacing w:val="false"/>
        <w:jc w:val="both"/>
      </w:pPr>
      <w:r>
        <w:rPr>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pPr>
        <w:pStyle w:val="style31"/>
        <w:shd w:fill="FFFFFF" w:val="clear"/>
        <w:spacing w:after="28" w:before="28"/>
        <w:ind w:firstLine="567" w:left="0" w:right="0"/>
        <w:contextualSpacing w:val="false"/>
        <w:jc w:val="both"/>
      </w:pPr>
      <w:r>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pPr>
        <w:pStyle w:val="style31"/>
        <w:shd w:fill="FFFFFF" w:val="clear"/>
        <w:spacing w:after="28" w:before="28"/>
        <w:ind w:firstLine="567" w:left="0" w:right="0"/>
        <w:contextualSpacing w:val="false"/>
        <w:jc w:val="both"/>
      </w:pPr>
      <w:r>
        <w:rPr>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t>ния, или по границам, закрепленным с использованием природных объектов (в том числе зеленым насаждениям) или объектов искусственного происхож</w:t>
        <w:t>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w:t>
        <w:t>делении границ прилегающих территорий и соответствующих территорий общего пользования, которые будут находиться за границами таких терри</w:t>
        <w:t>торий).</w:t>
      </w:r>
    </w:p>
    <w:p>
      <w:pPr>
        <w:pStyle w:val="style31"/>
        <w:shd w:fill="FFFFFF" w:val="clear"/>
        <w:spacing w:after="28" w:before="28"/>
        <w:ind w:firstLine="567" w:left="0" w:right="0"/>
        <w:contextualSpacing w:val="false"/>
        <w:jc w:val="both"/>
      </w:pPr>
      <w:r>
        <w:rPr>
          <w:sz w:val="28"/>
          <w:szCs w:val="28"/>
        </w:rPr>
        <w:t>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t>ния, земельного участка, в отношении которого установлены границы приле</w:t>
        <w:t>гающей территории, площадь прилегающей территории, условный номер прилегающей территории.</w:t>
      </w:r>
    </w:p>
    <w:p>
      <w:pPr>
        <w:pStyle w:val="style31"/>
        <w:shd w:fill="FFFFFF" w:val="clear"/>
        <w:spacing w:after="28" w:before="28"/>
        <w:ind w:firstLine="567" w:left="0" w:right="0"/>
        <w:contextualSpacing w:val="false"/>
        <w:jc w:val="both"/>
      </w:pPr>
      <w:r>
        <w:rPr>
          <w:sz w:val="28"/>
          <w:szCs w:val="28"/>
        </w:rPr>
        <w:t>7. Подготовка схемы границ прилегающей территории осуществляется   кадастровым инженером и финансируется за счет средств местного бюджета в порядке, установленном бюджетным законодательством.</w:t>
      </w:r>
    </w:p>
    <w:p>
      <w:pPr>
        <w:pStyle w:val="style31"/>
        <w:shd w:fill="FFFFFF" w:val="clear"/>
        <w:spacing w:after="28" w:before="28"/>
        <w:ind w:firstLine="567" w:left="0" w:right="0"/>
        <w:contextualSpacing w:val="false"/>
        <w:jc w:val="both"/>
      </w:pPr>
      <w:r>
        <w:rPr>
          <w:sz w:val="28"/>
          <w:szCs w:val="28"/>
        </w:rPr>
        <w:t>8. Подготовка схемы границ прилегающей территории осуществляется в форме электронного документа, в том числе в информационно-телекомму</w:t>
        <w:t>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w:t>
        <w:t>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w:t>
        <w:t>ванной подписью кадастрового инженера, подготовившего такую схему.</w:t>
      </w:r>
    </w:p>
    <w:p>
      <w:pPr>
        <w:pStyle w:val="style31"/>
        <w:shd w:fill="FFFFFF" w:val="clear"/>
        <w:spacing w:after="28" w:before="28"/>
        <w:ind w:firstLine="567" w:left="0" w:right="0"/>
        <w:contextualSpacing w:val="false"/>
        <w:jc w:val="both"/>
      </w:pPr>
      <w:r>
        <w:rPr>
          <w:sz w:val="28"/>
          <w:szCs w:val="28"/>
        </w:rPr>
        <w:t>9. Форма схемы границ прилегающей территории, требования к ее подготовке, а также требования к точности и методам определения коорди</w:t>
        <w:t>нат характерных точек границ прилегающей территории устанавливаются уполномоченным органом исполнительной власти Ростовской области.</w:t>
      </w:r>
    </w:p>
    <w:p>
      <w:pPr>
        <w:pStyle w:val="style31"/>
        <w:shd w:fill="FFFFFF" w:val="clear"/>
        <w:spacing w:after="28" w:before="28"/>
        <w:ind w:firstLine="567" w:left="0" w:right="0"/>
        <w:contextualSpacing w:val="false"/>
        <w:jc w:val="both"/>
      </w:pPr>
      <w:r>
        <w:rPr>
          <w:sz w:val="28"/>
          <w:szCs w:val="28"/>
        </w:rPr>
        <w:t>10. Установление и изменение границ прилегающей территории осу</w:t>
        <w:t>ществляются путем утверждения в соответствии с требованиями статьи 45</w:t>
      </w:r>
      <w:r>
        <w:rPr>
          <w:sz w:val="28"/>
          <w:szCs w:val="28"/>
          <w:vertAlign w:val="superscript"/>
        </w:rPr>
        <w:t>1</w:t>
      </w:r>
      <w:r>
        <w:rPr>
          <w:sz w:val="28"/>
          <w:szCs w:val="28"/>
        </w:rPr>
        <w:t> Федерального закона от 6 октября 2003 года № 131-ФЗ «Об общих прин</w:t>
        <w:t>ципах организации местного самоуправления в Российской Федерации» и статьи 5</w:t>
      </w:r>
      <w:r>
        <w:rPr>
          <w:sz w:val="28"/>
          <w:szCs w:val="28"/>
          <w:vertAlign w:val="superscript"/>
        </w:rPr>
        <w:t>1</w:t>
      </w:r>
      <w:r>
        <w:rPr>
          <w:sz w:val="28"/>
          <w:szCs w:val="28"/>
        </w:rPr>
        <w:t> Градостроительного кодекса Российской Федерации представи</w:t>
        <w:t>тельным органом муниципального образования схемы границ прилегающей территории, являющейся приложением к правилам благоустройства.</w:t>
      </w:r>
    </w:p>
    <w:p>
      <w:pPr>
        <w:pStyle w:val="style31"/>
        <w:shd w:fill="FFFFFF" w:val="clear"/>
        <w:spacing w:after="28" w:before="28"/>
        <w:ind w:firstLine="567" w:left="0" w:right="0"/>
        <w:contextualSpacing w:val="false"/>
        <w:jc w:val="both"/>
      </w:pPr>
      <w:r>
        <w:rPr>
          <w:sz w:val="28"/>
          <w:szCs w:val="28"/>
        </w:rPr>
        <w:t>11. Уполномоченный орган поселения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w:t>
        <w:t>цию об утверждении такой схемы в уполномоченный орган исполнительной власти Ростовской области.</w:t>
      </w:r>
    </w:p>
    <w:p>
      <w:pPr>
        <w:pStyle w:val="style31"/>
        <w:shd w:fill="FFFFFF" w:val="clear"/>
        <w:spacing w:after="28" w:before="28"/>
        <w:ind w:firstLine="567" w:left="0" w:right="0"/>
        <w:contextualSpacing w:val="false"/>
        <w:jc w:val="both"/>
      </w:pPr>
      <w:r>
        <w:rPr>
          <w:sz w:val="28"/>
          <w:szCs w:val="28"/>
        </w:rPr>
        <w:t>12. Утвержденные схемы границ прилегающей территории публику</w:t>
        <w:t>ются в порядке, установленном для официального опубликования муници</w:t>
        <w:t>пальных правовых актов, и размещаются на официальном сайте муниципаль</w:t>
        <w:t>ного образования (при наличии такого официального сайта) в информаци</w:t>
        <w:t>онно-телекоммуникационной сети «Интернет».</w:t>
      </w:r>
    </w:p>
    <w:p>
      <w:pPr>
        <w:pStyle w:val="style0"/>
        <w:spacing w:after="0" w:before="0" w:line="220" w:lineRule="atLeast"/>
        <w:ind w:firstLine="567" w:left="0" w:right="0"/>
        <w:contextualSpacing w:val="false"/>
        <w:jc w:val="both"/>
      </w:pPr>
      <w:r>
        <w:rPr>
          <w:rFonts w:ascii="Times New Roman" w:cs="Times New Roman" w:hAnsi="Times New Roman"/>
          <w:sz w:val="28"/>
          <w:szCs w:val="28"/>
        </w:rPr>
        <w:t>13.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pPr>
        <w:pStyle w:val="style31"/>
        <w:shd w:fill="FFFFFF" w:val="clear"/>
        <w:spacing w:after="28" w:before="28"/>
        <w:ind w:firstLine="567" w:left="0" w:right="0"/>
        <w:contextualSpacing w:val="false"/>
        <w:jc w:val="both"/>
      </w:pPr>
      <w:r>
        <w:rPr>
          <w:sz w:val="28"/>
          <w:szCs w:val="28"/>
        </w:rPr>
        <w:t>14.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w:t>
      </w:r>
    </w:p>
    <w:p>
      <w:pPr>
        <w:pStyle w:val="style0"/>
        <w:spacing w:after="0" w:before="200" w:line="100" w:lineRule="atLeast"/>
        <w:ind w:firstLine="567" w:left="0" w:right="0"/>
        <w:contextualSpacing w:val="false"/>
        <w:jc w:val="both"/>
      </w:pPr>
      <w:r>
        <w:rPr>
          <w:rFonts w:ascii="Times New Roman" w:cs="Times New Roman" w:hAnsi="Times New Roman"/>
          <w:sz w:val="28"/>
          <w:szCs w:val="28"/>
        </w:rPr>
        <w:t>15. Собственники зданий (помещений в них) и сооружений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w:t>
      </w:r>
    </w:p>
    <w:p>
      <w:pPr>
        <w:pStyle w:val="style0"/>
        <w:spacing w:after="0" w:before="200" w:line="100" w:lineRule="atLeast"/>
        <w:ind w:firstLine="567" w:left="0" w:right="0"/>
        <w:contextualSpacing w:val="false"/>
        <w:jc w:val="both"/>
      </w:pPr>
      <w:r>
        <w:rPr>
          <w:rFonts w:ascii="Times New Roman" w:cs="Times New Roman" w:hAnsi="Times New Roman"/>
          <w:sz w:val="28"/>
          <w:szCs w:val="28"/>
        </w:rPr>
        <w:t>16. 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pPr>
        <w:pStyle w:val="style0"/>
        <w:spacing w:after="0" w:before="0" w:line="100" w:lineRule="atLeast"/>
        <w:ind w:firstLine="567" w:left="0" w:right="0"/>
        <w:contextualSpacing w:val="false"/>
        <w:jc w:val="both"/>
      </w:pPr>
      <w:r>
        <w:rPr>
          <w:rFonts w:ascii="Times New Roman" w:cs="Times New Roman" w:hAnsi="Times New Roman"/>
          <w:sz w:val="28"/>
          <w:szCs w:val="28"/>
        </w:rPr>
        <w:t>17. Форма и порядок заключения договора об уборке (благоустройстве) прилегающих территорий устанавливаются нормативным правовым актом Администрации поселения.</w:t>
      </w:r>
    </w:p>
    <w:p>
      <w:pPr>
        <w:pStyle w:val="style0"/>
        <w:spacing w:after="0" w:before="0" w:line="100" w:lineRule="atLeast"/>
        <w:ind w:firstLine="567" w:left="0" w:right="0"/>
        <w:contextualSpacing w:val="false"/>
        <w:jc w:val="both"/>
      </w:pPr>
      <w:r>
        <w:rPr>
          <w:rFonts w:ascii="Times New Roman" w:cs="Times New Roman" w:hAnsi="Times New Roman"/>
          <w:sz w:val="28"/>
          <w:szCs w:val="28"/>
        </w:rPr>
      </w:r>
    </w:p>
    <w:p>
      <w:pPr>
        <w:pStyle w:val="style0"/>
        <w:spacing w:after="0" w:before="0" w:line="100" w:lineRule="atLeast"/>
        <w:ind w:firstLine="567" w:left="0" w:right="0"/>
        <w:contextualSpacing w:val="false"/>
        <w:jc w:val="both"/>
      </w:pPr>
      <w:r>
        <w:rPr>
          <w:rFonts w:ascii="Times New Roman" w:cs="Times New Roman" w:hAnsi="Times New Roman"/>
          <w:sz w:val="28"/>
          <w:szCs w:val="28"/>
        </w:rPr>
        <w:t>18. Лицо (физическое, юридическое и индивидуальный предприниматель), заключившее договор, принимает на себя обязательства по уборке (благоустройству) прилегающей территории в объеме, предусмотренном условиями договора.</w:t>
      </w:r>
    </w:p>
    <w:p>
      <w:pPr>
        <w:pStyle w:val="style34"/>
        <w:spacing w:after="0" w:before="0" w:line="100" w:lineRule="atLeast"/>
        <w:ind w:firstLine="567" w:left="0" w:right="0"/>
        <w:contextualSpacing/>
        <w:jc w:val="both"/>
      </w:pPr>
      <w:r>
        <w:rPr>
          <w:rFonts w:ascii="Times New Roman" w:cs="Times New Roman" w:hAnsi="Times New Roman"/>
        </w:rPr>
      </w:r>
    </w:p>
    <w:p>
      <w:pPr>
        <w:pStyle w:val="style0"/>
        <w:spacing w:after="0" w:before="0" w:line="100" w:lineRule="atLeast"/>
        <w:ind w:firstLine="567" w:left="0" w:right="0"/>
        <w:contextualSpacing w:val="false"/>
        <w:jc w:val="center"/>
      </w:pPr>
      <w:r>
        <w:rPr>
          <w:rFonts w:ascii="Times New Roman" w:cs="Times New Roman" w:eastAsia="Times New Roman" w:hAnsi="Times New Roman"/>
          <w:b/>
          <w:bCs/>
          <w:sz w:val="28"/>
          <w:szCs w:val="28"/>
        </w:rPr>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rPr>
        <w:t xml:space="preserve">  </w:t>
      </w:r>
      <w:r>
        <w:rPr>
          <w:rFonts w:ascii="Times New Roman" w:cs="Times New Roman" w:eastAsia="Times New Roman" w:hAnsi="Times New Roman"/>
          <w:b/>
          <w:color w:val="000000"/>
          <w:sz w:val="28"/>
          <w:szCs w:val="28"/>
        </w:rPr>
        <w:t>Глава 2. СОДЕРЖАНИЕ И УБОРКА ТЕРРИТОРИИ</w:t>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rPr>
        <w:t xml:space="preserve"> </w:t>
      </w:r>
      <w:r>
        <w:rPr>
          <w:rFonts w:ascii="Times New Roman" w:cs="Times New Roman" w:eastAsia="Times New Roman" w:hAnsi="Times New Roman"/>
          <w:b/>
          <w:color w:val="000000"/>
          <w:sz w:val="28"/>
          <w:szCs w:val="28"/>
        </w:rPr>
        <w:t>РЕМОНТНЕНСКОГО СЕЛЬСКОГО ПОСЕЛЕНИЯ</w:t>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rPr>
      </w:r>
    </w:p>
    <w:p>
      <w:pPr>
        <w:pStyle w:val="style0"/>
        <w:spacing w:after="0" w:before="0" w:line="100" w:lineRule="atLeast"/>
        <w:ind w:firstLine="709" w:left="0" w:right="0"/>
        <w:contextualSpacing w:val="false"/>
      </w:pPr>
      <w:r>
        <w:rPr>
          <w:rFonts w:ascii="Times New Roman" w:cs="Times New Roman" w:eastAsia="Times New Roman" w:hAnsi="Times New Roman"/>
          <w:b/>
          <w:color w:val="000000"/>
          <w:sz w:val="28"/>
          <w:szCs w:val="28"/>
        </w:rPr>
        <w:t xml:space="preserve">      </w:t>
      </w:r>
      <w:r>
        <w:rPr>
          <w:rFonts w:ascii="Times New Roman" w:cs="Times New Roman" w:eastAsia="Times New Roman" w:hAnsi="Times New Roman"/>
          <w:b/>
          <w:color w:val="000000"/>
          <w:sz w:val="28"/>
          <w:szCs w:val="28"/>
        </w:rPr>
        <w:t xml:space="preserve">Статья 6. ОБЩИЕ ПОЛОЖЕНИЯ ПО СОДЕРЖАНИЮ И УБОРКЕ  </w:t>
      </w:r>
    </w:p>
    <w:p>
      <w:pPr>
        <w:pStyle w:val="style0"/>
        <w:spacing w:after="0" w:before="0" w:line="100" w:lineRule="atLeast"/>
        <w:ind w:firstLine="709" w:left="0" w:right="0"/>
        <w:contextualSpacing w:val="false"/>
      </w:pPr>
      <w:r>
        <w:rPr>
          <w:rFonts w:ascii="Times New Roman" w:cs="Times New Roman" w:eastAsia="Times New Roman" w:hAnsi="Times New Roman"/>
          <w:b/>
          <w:color w:val="000000"/>
          <w:sz w:val="28"/>
          <w:szCs w:val="28"/>
        </w:rPr>
        <w:t xml:space="preserve">      </w:t>
      </w:r>
      <w:r>
        <w:rPr>
          <w:rFonts w:ascii="Times New Roman" w:cs="Times New Roman" w:eastAsia="Times New Roman" w:hAnsi="Times New Roman"/>
          <w:b/>
          <w:color w:val="000000"/>
          <w:sz w:val="28"/>
          <w:szCs w:val="28"/>
        </w:rPr>
        <w:t>ТЕРРИТОРИИ РЕМОНТНЕНСКОГО СЕЛЬСКОГО ПОСЕЛЕНИЯ.</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shd w:fill="FFFFFF" w:val="clear"/>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1. Физические, должностные, юридические лица и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     </w:t>
      </w:r>
      <w:r>
        <w:rPr>
          <w:rFonts w:ascii="Times New Roman" w:cs="Times New Roman" w:eastAsia="Times New Roman" w:hAnsi="Times New Roman"/>
          <w:color w:val="000000"/>
          <w:sz w:val="28"/>
          <w:szCs w:val="28"/>
          <w:shd w:fill="FFFFFF" w:val="clear"/>
        </w:rPr>
        <w:t>Организация уборки</w:t>
      </w:r>
      <w:r>
        <w:rPr>
          <w:rFonts w:ascii="Times New Roman" w:cs="Times New Roman" w:eastAsia="Times New Roman" w:hAnsi="Times New Roman"/>
          <w:b/>
          <w:color w:val="000000"/>
          <w:sz w:val="28"/>
          <w:szCs w:val="28"/>
          <w:shd w:fill="FFFFFF" w:val="clear"/>
        </w:rPr>
        <w:t xml:space="preserve">  </w:t>
      </w:r>
      <w:r>
        <w:rPr>
          <w:rFonts w:ascii="Times New Roman" w:cs="Times New Roman" w:eastAsia="Times New Roman" w:hAnsi="Times New Roman"/>
          <w:color w:val="000000"/>
          <w:sz w:val="28"/>
          <w:szCs w:val="28"/>
          <w:shd w:fill="FFFFFF" w:val="clear"/>
        </w:rPr>
        <w:t>территории общего пользования  осуществляется Администрацией Краснопартизанского</w:t>
      </w:r>
      <w:r>
        <w:rPr>
          <w:rFonts w:ascii="Times New Roman" w:cs="Times New Roman" w:eastAsia="Times New Roman" w:hAnsi="Times New Roman"/>
          <w:color w:val="000000"/>
          <w:sz w:val="28"/>
          <w:szCs w:val="28"/>
        </w:rPr>
        <w:t xml:space="preserve"> сельского</w:t>
      </w:r>
      <w:r>
        <w:rPr>
          <w:rFonts w:ascii="Times New Roman" w:cs="Times New Roman" w:eastAsia="Times New Roman" w:hAnsi="Times New Roman"/>
          <w:color w:val="000000"/>
          <w:sz w:val="28"/>
          <w:szCs w:val="28"/>
          <w:shd w:fill="FFFFFF" w:val="clear"/>
        </w:rPr>
        <w:t xml:space="preserve"> поселения  по соглашению со специализированной организацией в пределах средств, предусмотренных на эти цели в бюджете поселения.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2. </w:t>
      </w:r>
      <w:r>
        <w:rPr>
          <w:rFonts w:ascii="Times New Roman" w:cs="Times New Roman" w:eastAsia="Times New Roman" w:hAnsi="Times New Roman"/>
          <w:color w:val="000000"/>
          <w:sz w:val="28"/>
          <w:szCs w:val="28"/>
        </w:rPr>
        <w:t>Содержание и уборка территории Краснопартизанского сельского поселения  в течение года осуществляются с учетом особенностей, предусмотренных для весенне-летнего и осенне-зимнего периодов.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Минимальная кратность выполнения основных мероприятий по уборке  территории и объектов благоустройства Краснопартизанского сельского поселения  – по мере необходимости, но не реже 1 раза в месяц.</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3. В целях содержания и уборки территории Краснопартизан</w:t>
      </w:r>
      <w:r>
        <w:rPr>
          <w:rFonts w:ascii="Times New Roman" w:cs="Times New Roman" w:eastAsia="Times New Roman" w:hAnsi="Times New Roman"/>
          <w:color w:val="000000"/>
          <w:sz w:val="28"/>
          <w:szCs w:val="28"/>
        </w:rPr>
        <w:t>ского сельского</w:t>
      </w:r>
      <w:r>
        <w:rPr>
          <w:rFonts w:ascii="Times New Roman" w:cs="Times New Roman" w:eastAsia="Times New Roman" w:hAnsi="Times New Roman"/>
          <w:color w:val="000000"/>
          <w:sz w:val="28"/>
          <w:szCs w:val="28"/>
          <w:shd w:fill="FFFFFF" w:val="clear"/>
        </w:rPr>
        <w:t xml:space="preserve"> поселения весенне-летний период устанавливается с 15 апреля по 15 октября, осенне-зимний период - с 15 октября по 15 апреля. В зависимости от климатических условий постановлением  Администрации Краснопартизан</w:t>
      </w:r>
      <w:r>
        <w:rPr>
          <w:rFonts w:ascii="Times New Roman" w:cs="Times New Roman" w:eastAsia="Times New Roman" w:hAnsi="Times New Roman"/>
          <w:color w:val="000000"/>
          <w:sz w:val="28"/>
          <w:szCs w:val="28"/>
        </w:rPr>
        <w:t>ского сельского</w:t>
      </w:r>
      <w:r>
        <w:rPr>
          <w:rFonts w:ascii="Times New Roman" w:cs="Times New Roman" w:eastAsia="Times New Roman" w:hAnsi="Times New Roman"/>
          <w:color w:val="000000"/>
          <w:sz w:val="28"/>
          <w:szCs w:val="28"/>
          <w:shd w:fill="FFFFFF" w:val="clear"/>
        </w:rPr>
        <w:t xml:space="preserve"> поселения  период весенне-летней уборки может быть изменен.</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4.  На территории Краснопартизанского сельского поселения </w:t>
      </w:r>
      <w:r>
        <w:rPr>
          <w:rFonts w:ascii="Times New Roman" w:cs="Times New Roman" w:eastAsia="Times New Roman" w:hAnsi="Times New Roman"/>
          <w:b/>
          <w:color w:val="000000"/>
          <w:sz w:val="28"/>
          <w:szCs w:val="28"/>
        </w:rPr>
        <w:t>запрещается: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4.1. </w:t>
      </w:r>
      <w:r>
        <w:rPr>
          <w:rFonts w:ascii="Times New Roman" w:cs="Times New Roman" w:eastAsia="Times New Roman" w:hAnsi="Times New Roman"/>
          <w:color w:val="000000"/>
          <w:sz w:val="28"/>
          <w:szCs w:val="28"/>
        </w:rPr>
        <w:t>Вывозить и выгружать бытовой, строительный мусор и грунт, обрезки деревьев, навоз,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4.2. </w:t>
      </w:r>
      <w:r>
        <w:rPr>
          <w:rFonts w:ascii="Times New Roman" w:cs="Times New Roman" w:eastAsia="Times New Roman" w:hAnsi="Times New Roman"/>
          <w:color w:val="000000"/>
          <w:sz w:val="28"/>
          <w:szCs w:val="28"/>
        </w:rPr>
        <w:t xml:space="preserve">Сжигать бытовые и промышленные отходы, мусор, листья, обрезки деревьев, полимерную тару и пленку на улицах, площадях, во дворах предприятий, организаций, учреждений, индивидуальных домовладений и многоквартирных жилых домов, на санкционированных свалках, в контейнерах и на контейнерных площадках, а так же закапывать бытовые отходы в землю.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4.3. </w:t>
      </w:r>
      <w:r>
        <w:rPr>
          <w:rFonts w:ascii="Times New Roman" w:cs="Times New Roman" w:eastAsia="Times New Roman" w:hAnsi="Times New Roman"/>
          <w:color w:val="000000"/>
          <w:sz w:val="28"/>
          <w:szCs w:val="28"/>
        </w:rPr>
        <w:t>Оставлять мусор на улицах, площадях и в других общественных местах.</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w:t>
      </w:r>
      <w:r>
        <w:rPr>
          <w:rFonts w:ascii="Times New Roman" w:cs="Times New Roman" w:eastAsia="Times New Roman" w:hAnsi="Times New Roman"/>
          <w:color w:val="000000"/>
          <w:sz w:val="28"/>
          <w:szCs w:val="28"/>
        </w:rPr>
        <w:t>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w:t>
      </w:r>
      <w:r>
        <w:rPr>
          <w:rFonts w:ascii="Times New Roman" w:cs="Times New Roman" w:eastAsia="Times New Roman" w:hAnsi="Times New Roman"/>
          <w:color w:val="000000"/>
          <w:sz w:val="28"/>
          <w:szCs w:val="28"/>
        </w:rPr>
        <w:t>5. Выбрасывать мусор на проезжую часть улиц, в ливнеприемники ливневой канализации, а также из окон, балконов (лоджий) жилых домов.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w:t>
      </w:r>
      <w:r>
        <w:rPr>
          <w:rFonts w:ascii="Times New Roman" w:cs="Times New Roman" w:eastAsia="Times New Roman" w:hAnsi="Times New Roman"/>
          <w:color w:val="000000"/>
          <w:sz w:val="28"/>
          <w:szCs w:val="28"/>
        </w:rPr>
        <w:t>6.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w:t>
      </w:r>
      <w:r>
        <w:rPr>
          <w:rFonts w:ascii="Times New Roman" w:cs="Times New Roman" w:eastAsia="Times New Roman" w:hAnsi="Times New Roman"/>
          <w:color w:val="000000"/>
          <w:sz w:val="28"/>
          <w:szCs w:val="28"/>
        </w:rPr>
        <w:t>7. Устраивать и использовать сливные ямы с нарушением установленных норм.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w:t>
      </w:r>
      <w:r>
        <w:rPr>
          <w:rFonts w:ascii="Times New Roman" w:cs="Times New Roman" w:eastAsia="Times New Roman" w:hAnsi="Times New Roman"/>
          <w:color w:val="000000"/>
          <w:sz w:val="28"/>
          <w:szCs w:val="28"/>
        </w:rPr>
        <w:t>8.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w:t>
      </w:r>
      <w:r>
        <w:rPr>
          <w:rFonts w:ascii="Times New Roman" w:cs="Times New Roman" w:eastAsia="Times New Roman" w:hAnsi="Times New Roman"/>
          <w:color w:val="000000"/>
          <w:sz w:val="28"/>
          <w:szCs w:val="28"/>
        </w:rPr>
        <w:t>9.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w:t>
      </w:r>
      <w:r>
        <w:rPr>
          <w:rFonts w:ascii="Times New Roman" w:cs="Times New Roman" w:eastAsia="Times New Roman" w:hAnsi="Times New Roman"/>
          <w:color w:val="000000"/>
          <w:sz w:val="28"/>
          <w:szCs w:val="28"/>
        </w:rPr>
        <w:t>10.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w:t>
      </w:r>
      <w:r>
        <w:rPr>
          <w:rFonts w:ascii="Times New Roman" w:cs="Times New Roman" w:eastAsia="Times New Roman" w:hAnsi="Times New Roman"/>
          <w:color w:val="000000"/>
          <w:sz w:val="28"/>
          <w:szCs w:val="28"/>
        </w:rPr>
        <w:t>11. Юридическим и физическим лицам складировать строительные материалы, органические удобрения (навоз), мусор на тротуарах и на прилегающих к строениям и домовладениям территориях без разрешения Администрации Краснопартизанского сельского поселения.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w:t>
      </w:r>
      <w:r>
        <w:rPr>
          <w:rFonts w:ascii="Times New Roman" w:cs="Times New Roman" w:eastAsia="Times New Roman" w:hAnsi="Times New Roman"/>
          <w:color w:val="000000"/>
          <w:sz w:val="28"/>
          <w:szCs w:val="28"/>
        </w:rPr>
        <w:t>12. 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w:t>
      </w:r>
      <w:r>
        <w:rPr>
          <w:rFonts w:ascii="Times New Roman" w:cs="Times New Roman" w:eastAsia="Times New Roman" w:hAnsi="Times New Roman"/>
          <w:color w:val="000000"/>
          <w:sz w:val="28"/>
          <w:szCs w:val="28"/>
        </w:rPr>
        <w:t>13. Ограждать строительные площадки с уменьшением пешеходных дорожек (тротуаров).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4.14. Повреждать или вырубать зеленые насаждения, в том числе деревья хвойных пород.</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w:t>
      </w:r>
      <w:r>
        <w:rPr>
          <w:rFonts w:ascii="Times New Roman" w:cs="Times New Roman" w:eastAsia="Times New Roman" w:hAnsi="Times New Roman"/>
          <w:color w:val="000000"/>
          <w:sz w:val="28"/>
          <w:szCs w:val="28"/>
        </w:rPr>
        <w:t>15. Захламлять придомовые, дворовые территории общего пользования металлическим ломом, строительным, бытовым мусором и другими материалами.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w:t>
      </w:r>
      <w:r>
        <w:rPr>
          <w:rFonts w:ascii="Times New Roman" w:cs="Times New Roman" w:eastAsia="Times New Roman" w:hAnsi="Times New Roman"/>
          <w:color w:val="000000"/>
          <w:sz w:val="28"/>
          <w:szCs w:val="28"/>
        </w:rPr>
        <w:t>16. Выливать жидкие бытовые отходы  на территории двора и на улицы, в водостоки ливневой канализации и прочие, не предназначенные для этих целей места.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w:t>
      </w:r>
      <w:r>
        <w:rPr>
          <w:rFonts w:ascii="Times New Roman" w:cs="Times New Roman" w:eastAsia="Times New Roman" w:hAnsi="Times New Roman"/>
          <w:color w:val="000000"/>
          <w:sz w:val="28"/>
          <w:szCs w:val="28"/>
        </w:rPr>
        <w:t>17. Выжигать сухую растительность.</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4.18. </w:t>
      </w:r>
      <w:r>
        <w:rPr>
          <w:rFonts w:ascii="Times New Roman" w:cs="Times New Roman" w:eastAsia="Times New Roman" w:hAnsi="Times New Roman"/>
          <w:color w:val="000000"/>
          <w:sz w:val="28"/>
          <w:szCs w:val="28"/>
        </w:rPr>
        <w:t>Мыть автомашины и другие транспортные средства в открытых водоемах и на их берегах, на площадях, скверах, в парках, во дворах  многоквартирных жилых домов и в иных, не отведенных для этих целей местах.</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w:t>
      </w:r>
      <w:r>
        <w:rPr>
          <w:rFonts w:ascii="Times New Roman" w:cs="Times New Roman" w:eastAsia="Times New Roman" w:hAnsi="Times New Roman"/>
          <w:color w:val="000000"/>
          <w:sz w:val="28"/>
          <w:szCs w:val="28"/>
        </w:rPr>
        <w:t>19. осуществлять вынос товара на улицу из объекта  торговли  для его демонстрации, складирования или в целях продажи».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w:t>
      </w:r>
      <w:r>
        <w:rPr>
          <w:rFonts w:ascii="Times New Roman" w:cs="Times New Roman" w:eastAsia="Times New Roman" w:hAnsi="Times New Roman"/>
          <w:color w:val="000000"/>
          <w:sz w:val="28"/>
          <w:szCs w:val="28"/>
        </w:rPr>
        <w:t>20.  пунктам автомобильного сервиса допускать размещение автомобильных шин на прилегающей территории.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w:t>
      </w:r>
      <w:r>
        <w:rPr>
          <w:rFonts w:ascii="Times New Roman" w:cs="Times New Roman" w:eastAsia="Times New Roman" w:hAnsi="Times New Roman"/>
          <w:color w:val="000000"/>
          <w:sz w:val="28"/>
          <w:szCs w:val="28"/>
        </w:rPr>
        <w:t>21. юридическим, физическим лицам и предпринимателям производить торговлю (фруктами, овощами, хвойными деревьями и д. р.) на улицах, площадях, стадионах и других местах, не отведенных для этой цели, без разрешения Администрации поселения.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 Ответственными за содержание объектов в чистоте, согласно настоящих Правил, и соблюдение установленного санитарного порядка являются: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5.1. </w:t>
      </w:r>
      <w:r>
        <w:rPr>
          <w:rFonts w:ascii="Times New Roman" w:cs="Times New Roman" w:eastAsia="Times New Roman" w:hAnsi="Times New Roman"/>
          <w:color w:val="000000"/>
          <w:sz w:val="28"/>
          <w:szCs w:val="28"/>
        </w:rPr>
        <w:t>на предприятиях, организациях и учреждения – их руководители, если иное не установлено внутренним распорядительным документом;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5.2. </w:t>
      </w:r>
      <w:r>
        <w:rPr>
          <w:rFonts w:ascii="Times New Roman" w:cs="Times New Roman" w:eastAsia="Times New Roman" w:hAnsi="Times New Roman"/>
          <w:color w:val="000000"/>
          <w:sz w:val="28"/>
          <w:szCs w:val="28"/>
        </w:rPr>
        <w:t>на объектах торговли, оказания услуг, рынках, ярмарках – руководители объектов торговли (оказания услуг), индивидуальные предприниматели, участники ярмарок;</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5.3. </w:t>
      </w:r>
      <w:r>
        <w:rPr>
          <w:rFonts w:ascii="Times New Roman" w:cs="Times New Roman" w:eastAsia="Times New Roman" w:hAnsi="Times New Roman"/>
          <w:color w:val="000000"/>
          <w:sz w:val="28"/>
          <w:szCs w:val="28"/>
        </w:rPr>
        <w:t xml:space="preserve"> на незастроенных территориях – владельцы земельных участков;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5.4. </w:t>
      </w:r>
      <w:r>
        <w:rPr>
          <w:rFonts w:ascii="Times New Roman" w:cs="Times New Roman" w:eastAsia="Times New Roman" w:hAnsi="Times New Roman"/>
          <w:color w:val="000000"/>
          <w:sz w:val="28"/>
          <w:szCs w:val="28"/>
        </w:rPr>
        <w:t>на строительных площадках – владельцы земельных участков или руководители организации-подрядчика;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5.5. </w:t>
      </w:r>
      <w:r>
        <w:rPr>
          <w:rFonts w:ascii="Times New Roman" w:cs="Times New Roman" w:eastAsia="Times New Roman" w:hAnsi="Times New Roman"/>
          <w:color w:val="000000"/>
          <w:sz w:val="28"/>
          <w:szCs w:val="28"/>
        </w:rPr>
        <w:t>в частных домовладениях и прочих объектах – владельцы домов, объектов, либо лица ими уполномоченные.</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6. Юридические, должностные, физические лица и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7. Юридические, должностные, физические лица и предприниматели  производят уборку, выкос сорной и карантинной растительности, и благоустройство на своих земельных участках,  либо специализированными предприятиями и 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8.  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9.  Содержание и уборка садов, парков, клумб, зеленых насаждений, находящихся в собственности организаций, собственников помещений,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10.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11. Уборку и очистку остановок, на которых расположены объекты торговли, осуществляют владельцы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shd w:fill="FFFFFF" w:val="clear"/>
        </w:rPr>
        <w:t xml:space="preserve">Статья 7. ЛИЦА, ОСУЩЕСТВЛЯЮЩИЕ РАБОТЫ ПО СОДЕРЖАНИЮ И </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shd w:fill="FFFFFF" w:val="clear"/>
        </w:rPr>
        <w:t xml:space="preserve">УБОРКЕ ТЕРРИТОРИИ </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shd w:fill="FFFFFF" w:val="clear"/>
        </w:rPr>
        <w:t>РЕМОНТНЕНСКОГО СЕЛЬСКОГО ПОСЕЛЕНИЯ.</w:t>
      </w:r>
    </w:p>
    <w:p>
      <w:pPr>
        <w:pStyle w:val="style0"/>
        <w:spacing w:after="0" w:before="0" w:line="100" w:lineRule="atLeast"/>
        <w:contextualSpacing w:val="false"/>
        <w:jc w:val="center"/>
      </w:pPr>
      <w:r>
        <w:rPr>
          <w:rFonts w:ascii="Times New Roman" w:cs="Times New Roman" w:eastAsia="Times New Roman" w:hAnsi="Times New Roman"/>
          <w:color w:val="000000"/>
          <w:sz w:val="28"/>
          <w:szCs w:val="28"/>
          <w:shd w:fill="FFFFFF" w:val="clear"/>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1. Работы по уборке и содержанию территорий общего пользования, находящихся в ведении или  собственности муниципального образования «Краснопартизанское сельское поселение», осуществляются на основании ежегодно заключаемых в порядке, предусмотренном Федеральным </w:t>
      </w:r>
      <w:hyperlink r:id="rId9">
        <w:r>
          <w:rPr>
            <w:rStyle w:val="style25"/>
            <w:rFonts w:ascii="Times New Roman" w:cs="Times New Roman" w:eastAsia="Times New Roman" w:hAnsi="Times New Roman"/>
            <w:color w:val="000000"/>
            <w:sz w:val="28"/>
            <w:szCs w:val="28"/>
          </w:rPr>
          <w:t>законом</w:t>
        </w:r>
      </w:hyperlink>
      <w:r>
        <w:rPr>
          <w:rFonts w:ascii="Times New Roman" w:cs="Times New Roman" w:eastAsia="Times New Roman" w:hAnsi="Times New Roman"/>
          <w:color w:val="000000"/>
          <w:sz w:val="28"/>
          <w:szCs w:val="28"/>
        </w:rPr>
        <w:t xml:space="preserve">, муниципальных  контрактов или в соответствии с другими договорными отношениями.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 Работы по уборке и содержанию территорий, расположенных в границах земельных участков, принадлежащих гражданам, юридическим лицам или индивидуальным предпринимателям на праве собственности, аренды, либо ином законном праве, производятся за счет их средств, их силами или силами иных лиц на основании договоров со специализированными организациями.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 Юридические лица, индивидуальные предприниматели и физические лица, производящие скашивание газонов, скашивание сорной растительности, обрезку деревьев, кустарников, сбор листвы, осуществляют вывоз всего образовавшегося в процессе выполнения данных работ мусора самостоятельно либо по договору со специализированной организацией.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Утилизация скошенной травы и листьев юридическими лицами, индивидуальными предпринимателями и физическими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праве собственности, постоянном (бессрочном) пользовании,  аренды и ином законном праве.</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shd w:fill="FFFFFF" w:val="clear"/>
        </w:rPr>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shd w:fill="FFFFFF" w:val="clear"/>
        </w:rPr>
        <w:t>Статья 8. СОДЕРЖАНИЕ ОТДЕЛЬНЫХ ТЕРРИТОРИЙ.</w:t>
      </w:r>
    </w:p>
    <w:p>
      <w:pPr>
        <w:pStyle w:val="style0"/>
        <w:tabs>
          <w:tab w:leader="none" w:pos="1080" w:val="left"/>
        </w:tabs>
        <w:suppressAutoHyphens w:val="true"/>
        <w:spacing w:after="0" w:before="0" w:line="100" w:lineRule="atLeast"/>
        <w:contextualSpacing w:val="false"/>
        <w:jc w:val="both"/>
      </w:pPr>
      <w:r>
        <w:rPr>
          <w:rFonts w:ascii="Times New Roman" w:cs="Times New Roman" w:eastAsia="Times New Roman" w:hAnsi="Times New Roman"/>
          <w:b/>
          <w:color w:val="000000"/>
          <w:sz w:val="28"/>
          <w:szCs w:val="28"/>
          <w:shd w:fill="FFFFFF" w:val="clear"/>
        </w:rPr>
      </w:r>
    </w:p>
    <w:p>
      <w:pPr>
        <w:pStyle w:val="style0"/>
        <w:tabs>
          <w:tab w:leader="none" w:pos="1080" w:val="left"/>
        </w:tabs>
        <w:suppressAutoHyphens w:val="true"/>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1. Уборка и очистка территорий, отведенных для размещения и эксплуатации линий электропередач и связи, газовых, водопроводных осуществляются силами и средствами организаций, эксплуатирующих указанные линии и сети. В случае, если указанные в данном пункте линии или сети являются бесхозяйными, уборку и очистку территорий должна осуществлять организация, с которой заключен договор об обеспечении и эксплуатации бесхозяйного  имущества.</w:t>
      </w:r>
    </w:p>
    <w:p>
      <w:pPr>
        <w:pStyle w:val="style0"/>
        <w:tabs>
          <w:tab w:leader="none" w:pos="1080" w:val="left"/>
        </w:tabs>
        <w:suppressAutoHyphens w:val="true"/>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2. Уборка мостов,  пешеходных переходов, прилегающих к ним территорий, а также содержание труб ливневой канализации и дождеприемных колодцев производится организациями, обслуживающими данные объекты.</w:t>
      </w:r>
    </w:p>
    <w:p>
      <w:pPr>
        <w:pStyle w:val="style0"/>
        <w:tabs>
          <w:tab w:leader="none" w:pos="1080" w:val="left"/>
        </w:tabs>
        <w:suppressAutoHyphens w:val="true"/>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shd w:fill="FFFFFF" w:val="clear"/>
        </w:rPr>
        <w:t>Статья 9. УСТАНОВКА И СОДЕРЖАНИЕ УРН (БАКОВ).</w:t>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shd w:fill="FFFFFF" w:val="clear"/>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1. Для предотвращения засорения улиц, площадей и других мест общего пользования мусором на территории Краснопартиза</w:t>
      </w:r>
      <w:r>
        <w:rPr>
          <w:rFonts w:ascii="Times New Roman" w:cs="Times New Roman" w:eastAsia="Times New Roman" w:hAnsi="Times New Roman"/>
          <w:color w:val="000000"/>
          <w:sz w:val="28"/>
          <w:szCs w:val="28"/>
        </w:rPr>
        <w:t>нского сельского</w:t>
      </w:r>
      <w:r>
        <w:rPr>
          <w:rFonts w:ascii="Times New Roman" w:cs="Times New Roman" w:eastAsia="Times New Roman" w:hAnsi="Times New Roman"/>
          <w:color w:val="000000"/>
          <w:sz w:val="28"/>
          <w:szCs w:val="28"/>
          <w:shd w:fill="FFFFFF" w:val="clear"/>
        </w:rPr>
        <w:t xml:space="preserve"> поселения  устанавливаются урны в следующих местах:</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1.1. </w:t>
      </w:r>
      <w:r>
        <w:rPr>
          <w:rFonts w:ascii="Times New Roman" w:cs="Times New Roman" w:eastAsia="Times New Roman" w:hAnsi="Times New Roman"/>
          <w:color w:val="000000"/>
          <w:sz w:val="28"/>
          <w:szCs w:val="28"/>
        </w:rPr>
        <w:t>в парках, на площадях, улицах, на остановках транспорта общего пользования, осуществляющего регулярные перевозки пассажиров и багажа, и других местах массового посещения населения;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1.2. </w:t>
      </w:r>
      <w:r>
        <w:rPr>
          <w:rFonts w:ascii="Times New Roman" w:cs="Times New Roman" w:eastAsia="Times New Roman" w:hAnsi="Times New Roman"/>
          <w:color w:val="000000"/>
          <w:sz w:val="28"/>
          <w:szCs w:val="28"/>
        </w:rPr>
        <w:t>на территориях общего пользования и иных территориях;</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1.3. </w:t>
      </w:r>
      <w:r>
        <w:rPr>
          <w:rFonts w:ascii="Times New Roman" w:cs="Times New Roman" w:eastAsia="Times New Roman" w:hAnsi="Times New Roman"/>
          <w:color w:val="000000"/>
          <w:sz w:val="28"/>
          <w:szCs w:val="28"/>
        </w:rPr>
        <w:t>возле скамеек;</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1.4. </w:t>
      </w:r>
      <w:r>
        <w:rPr>
          <w:rFonts w:ascii="Times New Roman" w:cs="Times New Roman" w:eastAsia="Times New Roman" w:hAnsi="Times New Roman"/>
          <w:color w:val="000000"/>
          <w:sz w:val="28"/>
          <w:szCs w:val="28"/>
        </w:rPr>
        <w:t>в иных местах, в которых установка урн предусмотрена действующим законодательством.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w:t>
        <w:tab/>
        <w:t>Обязанность по установке урн  в местах, в которых установка урн предусмотрена действующим законодательством, возлагается на владельцев соответствующих объектов.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Обеспечение урнами территорий общего пользования осуществляется Администрацией Краснопартизанского сельского поселения  в пределах бюджетных средств, предусмотренных на эти цели в местном бюджете на соответствующий год.</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w:t>
        <w:tab/>
        <w:t>Для предотвращения засорения улиц, площадей и других общественных мест мусором урны должны устанавливаться: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3.1. предприятиями, осуществляющими уборку пешеходных зон и зон отдыха (улиц, парков), - на всей закрепленной территории;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3.2. учреждениями, организациями, собственниками, владельцами, пользователями зданий, строений и сооружений, застройщиками против своих зданий, как правило, у входа и выхода;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3.3. физическими и юридическими лицами, индивидуальными предпринимателями, осуществляющими торговлю, оказание услуг общественного питания и бытового обслуживания, у входа и выхода из предприятий, у палаток, киосков, павильонов и т.д.</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w:t>
        <w:tab/>
        <w:t>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по мере необходимости.</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t>Статья 10. МОЙКА ТРАНСПОРТНЫХ СРЕДСТВ.</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 На территории Краснопартизанского сельского поселения  запрещается  мыть автомашины и другие транспортные средства у водоразборных колонок, в открытых водоемах и на их берегах, на площадях, в парках, на придомовых территориях и в иных запрещенных для этих целей нормативными правовыми актами Администрации Краснопартизанского сельского поселения  местах.</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t>Статья 11. ОСОБЕННОСТИ УБОРКИ ТЕРРИТОРИИ В ВЕСЕННЕ-ЛЕТНИЙ ПЕРИОД.</w:t>
      </w:r>
    </w:p>
    <w:p>
      <w:pPr>
        <w:pStyle w:val="style0"/>
        <w:tabs>
          <w:tab w:leader="none" w:pos="1440" w:val="left"/>
        </w:tabs>
        <w:suppressAutoHyphens w:val="true"/>
        <w:spacing w:after="0" w:before="0" w:line="100" w:lineRule="atLeast"/>
        <w:contextualSpacing w:val="false"/>
        <w:jc w:val="both"/>
      </w:pPr>
      <w:r>
        <w:rPr>
          <w:rFonts w:ascii="Times New Roman" w:cs="Times New Roman" w:eastAsia="Times New Roman" w:hAnsi="Times New Roman"/>
          <w:color w:val="000000"/>
          <w:sz w:val="28"/>
          <w:szCs w:val="28"/>
        </w:rPr>
      </w:r>
    </w:p>
    <w:p>
      <w:pPr>
        <w:pStyle w:val="style34"/>
        <w:tabs>
          <w:tab w:leader="none" w:pos="284" w:val="left"/>
        </w:tabs>
        <w:suppressAutoHyphens w:val="true"/>
        <w:spacing w:after="0" w:before="0" w:line="100" w:lineRule="atLeast"/>
        <w:ind w:firstLine="709" w:left="0" w:right="0"/>
        <w:contextualSpacing/>
        <w:jc w:val="both"/>
      </w:pPr>
      <w:r>
        <w:rPr>
          <w:rFonts w:ascii="Times New Roman" w:cs="Times New Roman" w:eastAsia="Times New Roman" w:hAnsi="Times New Roman"/>
          <w:color w:val="000000"/>
          <w:sz w:val="28"/>
          <w:szCs w:val="28"/>
        </w:rPr>
        <w:t xml:space="preserve">1. Весенне-летняя уборка территории производится с 15 апреля </w:t>
        <w:br/>
        <w:t xml:space="preserve">по 15 октября.  </w:t>
      </w:r>
    </w:p>
    <w:p>
      <w:pPr>
        <w:pStyle w:val="style0"/>
        <w:tabs>
          <w:tab w:leader="none" w:pos="28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В зависимости от климатических условий постановлением Администрации Краснопартизанского сельского поселения период весенне-летней уборки может быть изменен.</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2. Организации и домовладельцы на своих земельных участках и закрепленных территориях,  организация уборки иных территорий осуществляется Администрацией Краснопартизан</w:t>
      </w:r>
      <w:r>
        <w:rPr>
          <w:rFonts w:ascii="Times New Roman" w:cs="Times New Roman" w:eastAsia="Times New Roman" w:hAnsi="Times New Roman"/>
          <w:color w:val="000000"/>
          <w:sz w:val="28"/>
          <w:szCs w:val="28"/>
        </w:rPr>
        <w:t>ского сельского</w:t>
      </w:r>
      <w:r>
        <w:rPr>
          <w:rFonts w:ascii="Times New Roman" w:cs="Times New Roman" w:eastAsia="Times New Roman" w:hAnsi="Times New Roman"/>
          <w:color w:val="000000"/>
          <w:sz w:val="28"/>
          <w:szCs w:val="28"/>
          <w:shd w:fill="FFFFFF" w:val="clear"/>
        </w:rPr>
        <w:t xml:space="preserve"> поселения  по соглашению со специализированной организацией в пределах средств, предусмотренных на эти цели в бюджете поселения,  должны проводить систематическую борьбу с сорной растительностью при достижении травой высоты более 15-20 сантиметров. Борьба с сорной растительностью, вызывающей аллергическую реакцию у населения (амброзия, циклахена, марь белая, полынь горькая и пр.) должна производиться независимо от высоты растений. Скошенная трава должна быть убрана в течение 3 суток.</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 При летней уборке территорий сельского поселения запрещается: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3.1.  сбрасывать смёт, ветки, листья, сухую траву, а также выливать технические и другие жидкие отходы на газоны, в смотровые колодцы, водоемы, контейнерные площадки;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3.2. </w:t>
      </w:r>
      <w:r>
        <w:rPr>
          <w:rFonts w:ascii="Times New Roman" w:cs="Times New Roman" w:eastAsia="Times New Roman" w:hAnsi="Times New Roman"/>
          <w:color w:val="000000"/>
          <w:sz w:val="28"/>
          <w:szCs w:val="28"/>
          <w:shd w:fill="FFFFFF" w:val="clear"/>
        </w:rPr>
        <w:t>в период массового листопада сметать листья к краю проезжей части дороги.</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4. По постановлениям Администрации Краснопартизанского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shd w:fill="FFFFFF" w:val="clear"/>
        </w:rPr>
        <w:t>Статья 12. ОСОБЕННОСТИ УБОРКИ ТЕРРИТОРИИ В ОСЕННЕ-ЗИМНИЙ ПЕРИОД.</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shd w:fill="FFFFFF" w:val="clear"/>
        </w:rPr>
      </w:r>
    </w:p>
    <w:p>
      <w:pPr>
        <w:pStyle w:val="style0"/>
        <w:tabs>
          <w:tab w:leader="none" w:pos="1800"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1. Осенне-зимняя уборка территории проводится с 15 октября </w:t>
        <w:br/>
        <w:t xml:space="preserve">по 15 апреля и предусматривает уборку и вывоз мусора, снега и льда, грязи, посыпку улиц противогололедным материалом (далее ПГМ). </w:t>
      </w:r>
    </w:p>
    <w:p>
      <w:pPr>
        <w:pStyle w:val="style0"/>
        <w:tabs>
          <w:tab w:leader="none" w:pos="1800"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Уборка снега производится юридическими, должностными,  физическими лицами и предпринимателями.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В зависимости от климатических условий постановлением Администрации Краснопартиза</w:t>
      </w:r>
      <w:r>
        <w:rPr>
          <w:rFonts w:ascii="Times New Roman" w:cs="Times New Roman" w:eastAsia="Times New Roman" w:hAnsi="Times New Roman"/>
          <w:color w:val="000000"/>
          <w:sz w:val="28"/>
          <w:szCs w:val="28"/>
        </w:rPr>
        <w:t>нского сельского</w:t>
      </w:r>
      <w:r>
        <w:rPr>
          <w:rFonts w:ascii="Times New Roman" w:cs="Times New Roman" w:eastAsia="Times New Roman" w:hAnsi="Times New Roman"/>
          <w:color w:val="000000"/>
          <w:sz w:val="28"/>
          <w:szCs w:val="28"/>
          <w:shd w:fill="FFFFFF" w:val="clear"/>
        </w:rPr>
        <w:t xml:space="preserve"> поселения  период осенне-зимней уборки может быть изменен.</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2. Укладка свежевыпавшего снега в валы и кучи разрешена на всех улицах, площадях с последующим вывозом.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 Посыпка ПГМ начинается в течении 6 часов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w:t>
      </w:r>
    </w:p>
    <w:p>
      <w:pPr>
        <w:pStyle w:val="style0"/>
        <w:tabs>
          <w:tab w:leader="none" w:pos="1274" w:val="left"/>
        </w:tabs>
        <w:spacing w:after="0" w:before="0" w:line="100" w:lineRule="atLeast"/>
        <w:ind w:firstLine="720" w:left="0" w:right="0"/>
        <w:contextualSpacing w:val="false"/>
        <w:jc w:val="both"/>
      </w:pPr>
      <w:r>
        <w:rPr>
          <w:rFonts w:ascii="Times New Roman" w:cs="Times New Roman" w:eastAsia="Times New Roman" w:hAnsi="Times New Roman"/>
          <w:color w:val="000000"/>
          <w:sz w:val="28"/>
          <w:szCs w:val="28"/>
          <w:shd w:fill="FFFFFF" w:val="clear"/>
        </w:rPr>
        <w:t>5. Очистку и уборку пешеходных тротуаров от снега обязаны производить лица, указанные в п.1 ст. 4 настоящих Правил.</w:t>
      </w:r>
    </w:p>
    <w:p>
      <w:pPr>
        <w:pStyle w:val="style0"/>
        <w:tabs>
          <w:tab w:leader="none" w:pos="1274" w:val="left"/>
        </w:tabs>
        <w:spacing w:after="0" w:before="0" w:line="100" w:lineRule="atLeast"/>
        <w:ind w:firstLine="720" w:left="0" w:right="0"/>
        <w:contextualSpacing w:val="false"/>
        <w:jc w:val="both"/>
      </w:pPr>
      <w:r>
        <w:rPr>
          <w:rFonts w:ascii="Times New Roman" w:cs="Times New Roman" w:eastAsia="Times New Roman" w:hAnsi="Times New Roman"/>
          <w:color w:val="000000"/>
          <w:sz w:val="28"/>
          <w:szCs w:val="28"/>
          <w:shd w:fill="FFFFFF" w:val="clear"/>
        </w:rPr>
        <w:t>6. Не допускается наличие снежных карнизов, ледяных сосулек, свисающих с крыш, балконов, лоджий и с других выступающих частей зданий и сооружений. Очистка от снега и удаление сосулек с крыш, балконов, лоджий и с других выступающих частей зданий, строений и сооружений возлагаются на владельцев данных строений.  Очистка от снега крыш и удаление сосулек  производится с обеспечением следующих мер безопасности: назначения дежурных, ограждения тротуаров, оснащения страховочным оборудованием лиц, работающих на высоте. Снег, сброшенный с крыш, должен  вывозиться немедленно.</w:t>
      </w:r>
    </w:p>
    <w:p>
      <w:pPr>
        <w:pStyle w:val="style0"/>
        <w:tabs>
          <w:tab w:leader="none" w:pos="1202"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7. Все тротуары, дворы, лотки проезжей части улиц, площадей и другие участки с асфальтовым покрытием должны быть очищены от снега и обледенелого наката под скребок и посыпаны песком до 8 часов утра.</w:t>
      </w:r>
    </w:p>
    <w:p>
      <w:pPr>
        <w:pStyle w:val="style0"/>
        <w:tabs>
          <w:tab w:leader="none" w:pos="1202"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8. Вывоз снега разрешается только на специально отведенные места отвала, определяемые Администрацией Краснопартизан</w:t>
      </w:r>
      <w:r>
        <w:rPr>
          <w:rFonts w:ascii="Times New Roman" w:cs="Times New Roman" w:eastAsia="Times New Roman" w:hAnsi="Times New Roman"/>
          <w:color w:val="000000"/>
          <w:sz w:val="28"/>
          <w:szCs w:val="28"/>
        </w:rPr>
        <w:t>ского сельского</w:t>
      </w:r>
      <w:r>
        <w:rPr>
          <w:rFonts w:ascii="Times New Roman" w:cs="Times New Roman" w:eastAsia="Times New Roman" w:hAnsi="Times New Roman"/>
          <w:color w:val="000000"/>
          <w:sz w:val="28"/>
          <w:szCs w:val="28"/>
          <w:shd w:fill="FFFFFF" w:val="clear"/>
        </w:rPr>
        <w:t xml:space="preserve"> поселения.</w:t>
      </w:r>
    </w:p>
    <w:p>
      <w:pPr>
        <w:pStyle w:val="style0"/>
        <w:tabs>
          <w:tab w:leader="none" w:pos="1202"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9. Уборка и вывозка снега и льда с улиц, площадей, мостов  начинается в течении 6 часов с начала снегопада и производится, в первую очередь, с улиц, автобусных трасс, мостов для обеспечения бесперебойного движения транспорта во избежание наката.</w:t>
      </w:r>
    </w:p>
    <w:p>
      <w:pPr>
        <w:pStyle w:val="style0"/>
        <w:tabs>
          <w:tab w:leader="none" w:pos="1202"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10. При уборке улиц, проездов, площадей специализированными организациями лица, указанные в п.1 ст. 4 настоящих Правил, обязаны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11. При осуществлении содержания и уборки в осенне-зимний период территории Краснопартизанского сельского поселения  </w:t>
      </w:r>
      <w:r>
        <w:rPr>
          <w:rFonts w:ascii="Times New Roman" w:cs="Times New Roman" w:eastAsia="Times New Roman" w:hAnsi="Times New Roman"/>
          <w:b/>
          <w:color w:val="000000"/>
          <w:sz w:val="28"/>
          <w:szCs w:val="28"/>
        </w:rPr>
        <w:t>запрещается: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11.1. сдвигать снег с убираемой территории на уже очищенную;</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11.2. применять запрещенные действующим законодательством противогололедные химические вещества;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11.3. перебрасывать и перемещать загрязненный и засоленный снег, а также сколы льда на газоны, цветники, кустарники и другие зеленые насаждения;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11.4. размещать снег в неустановленных для этого местах, в том числе в водоохранной зоне;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11.5. вывозить на снегосвалки твердые бытовые отходы, крупногабаритные отходы и жидкие бытовые отходы;</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11.6. </w:t>
      </w:r>
      <w:r>
        <w:rPr>
          <w:rFonts w:ascii="Times New Roman" w:cs="Times New Roman" w:eastAsia="Times New Roman" w:hAnsi="Times New Roman"/>
          <w:color w:val="000000"/>
          <w:sz w:val="28"/>
          <w:szCs w:val="28"/>
          <w:shd w:fill="FFFFFF" w:val="clear"/>
        </w:rPr>
        <w:t>вывозить или перемещать на тротуары, проезжую часть дорог и проездов снег, собираемый на внутридворовых территориях, территориях частных домовладений, территориях предприятий, организаций, строек и т.д..</w:t>
      </w:r>
    </w:p>
    <w:p>
      <w:pPr>
        <w:pStyle w:val="style0"/>
        <w:spacing w:line="100" w:lineRule="atLeast"/>
      </w:pPr>
      <w:r>
        <w:rPr>
          <w:rFonts w:ascii="Times New Roman" w:cs="Times New Roman" w:eastAsia="Calibri" w:hAnsi="Times New Roman"/>
          <w:color w:val="000000"/>
          <w:sz w:val="28"/>
          <w:szCs w:val="28"/>
        </w:rPr>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rPr>
        <w:t>Статья 13. ПОРЯДОК СОДЕРЖАНИЯ ЗЕЛЕНЫХ НАСАЖДЕНИЙ.</w:t>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rPr>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 xml:space="preserve">1. Все зеленые насаждения, расположенные на общественных землях Краснопартизанского сельского поселения,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3. Юридические, должностные, физические лица и предприниматели, являющиеся пользователями земельных участков, обязаны сохранять все зеленые насаждения, имеющиеся на их участках.</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4.  Посев газонов, посадка цветочной рассады, обрезка кустарников</w:t>
        <w:tab/>
        <w:t xml:space="preserve"> и побелка деревьев, обработка зеленых насаждений против вредителей, болезней на закрепленных территориях производится силами юридических, должностных лиц, физических лиц и предпринимателями,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5. На улицах, парках, в населенных пунктах и лесополосах категорически запрещается самовольная вырубка зеленых насаждений.</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 xml:space="preserve">6. В секторе индивидуальной и многоэтажной жилой застройки посадка зеленых насаждений производится в соответствии с Правилами землепользования и застройки Краснопартизанского сельского поселения.  </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7. В секторе индивидуальной и многоэтажной жилой застройки посадка зеленых насаждений  от межи или жилого дома разрешается:</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7.1.  для среднерослых деревьев – не ближе 2 метров;</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7.2.  для высокорослых деревьев – не ближе 4 метров;</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7.3. для кустарников – не ближе 1 метра.</w:t>
        <w:tab/>
      </w:r>
    </w:p>
    <w:p>
      <w:pPr>
        <w:pStyle w:val="style0"/>
        <w:tabs>
          <w:tab w:leader="none" w:pos="111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8.  На площадях зеленых насаждений также </w:t>
      </w:r>
      <w:r>
        <w:rPr>
          <w:rFonts w:ascii="Times New Roman" w:cs="Times New Roman" w:eastAsia="Times New Roman" w:hAnsi="Times New Roman"/>
          <w:b/>
          <w:color w:val="000000"/>
          <w:sz w:val="28"/>
          <w:szCs w:val="28"/>
          <w:shd w:fill="FFFFFF" w:val="clear"/>
        </w:rPr>
        <w:t>запрещается:</w:t>
      </w:r>
    </w:p>
    <w:p>
      <w:pPr>
        <w:pStyle w:val="style0"/>
        <w:tabs>
          <w:tab w:leader="none" w:pos="111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8.1 ходить и лежать на газонах и в молодых лесных посадках;</w:t>
      </w:r>
    </w:p>
    <w:p>
      <w:pPr>
        <w:pStyle w:val="style0"/>
        <w:tabs>
          <w:tab w:leader="none" w:pos="111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8.2.  разбивать палатки и разводить костры;</w:t>
      </w:r>
    </w:p>
    <w:p>
      <w:pPr>
        <w:pStyle w:val="style0"/>
        <w:tabs>
          <w:tab w:leader="none" w:pos="111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8.3. засорять газоны, цветники, дорожки и водоемы;</w:t>
      </w:r>
    </w:p>
    <w:p>
      <w:pPr>
        <w:pStyle w:val="style0"/>
        <w:tabs>
          <w:tab w:leader="none" w:pos="111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8.4. портить скульптуры, скамейки, ограды;</w:t>
      </w:r>
    </w:p>
    <w:p>
      <w:pPr>
        <w:pStyle w:val="style0"/>
        <w:tabs>
          <w:tab w:leader="none" w:pos="111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8.5.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pPr>
        <w:pStyle w:val="style0"/>
        <w:tabs>
          <w:tab w:leader="none" w:pos="111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8.6. ездить на велосипедах, мотоциклах, лошадях, тракторах и автомашинах;</w:t>
      </w:r>
    </w:p>
    <w:p>
      <w:pPr>
        <w:pStyle w:val="style0"/>
        <w:tabs>
          <w:tab w:leader="none" w:pos="111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8.7. мыть автотранспортные средства, стирать белье, а также купать животных в водоемах, расположенных на территории зеленых насаждений;</w:t>
      </w:r>
    </w:p>
    <w:p>
      <w:pPr>
        <w:pStyle w:val="style0"/>
        <w:tabs>
          <w:tab w:leader="none" w:pos="111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8.8. пасти скот, сельскохозяйственных животных, птицу;</w:t>
      </w:r>
    </w:p>
    <w:p>
      <w:pPr>
        <w:pStyle w:val="style0"/>
        <w:tabs>
          <w:tab w:leader="none" w:pos="111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8.9.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pPr>
        <w:pStyle w:val="style0"/>
        <w:tabs>
          <w:tab w:leader="none" w:pos="111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8.10. производить строительные и ремонтные работы без ограждений насаждений щитами, гарантирующими защиту их от повреждений;</w:t>
      </w:r>
    </w:p>
    <w:p>
      <w:pPr>
        <w:pStyle w:val="style0"/>
        <w:tabs>
          <w:tab w:leader="none" w:pos="111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8.11. обнажать корни деревьев на расстоянии ближе 1,5 м. от ствола и засыпать шейки деревьев землей или строительным мусором;</w:t>
      </w:r>
    </w:p>
    <w:p>
      <w:pPr>
        <w:pStyle w:val="style0"/>
        <w:tabs>
          <w:tab w:leader="none" w:pos="111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8.12.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pPr>
        <w:pStyle w:val="style0"/>
        <w:tabs>
          <w:tab w:leader="none" w:pos="111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pPr>
        <w:pStyle w:val="style0"/>
        <w:tabs>
          <w:tab w:leader="none" w:pos="111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8.13. добывать растительную землю, песок и производить другие раскопки;</w:t>
      </w:r>
    </w:p>
    <w:p>
      <w:pPr>
        <w:pStyle w:val="style0"/>
        <w:tabs>
          <w:tab w:leader="none" w:pos="1090"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8.14. выгуливать и отпускать с поводка собак в парках и иных территориях зеленых насаждений.</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9. Вывоз спиленных деревьев и обрезанных веток осуществляется производителем работ  в течение рабочего дня с озелененных территорий вдоль основных улиц и в течение двух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30 суток (в летний период) на основных улицах и  в течение 3 месяцев – на улицах второстепенного значения и дворовых территориях.</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Упавшие вследствие возникновения аварийной (чрезвычайной) ситуации деревья должны быть удалены предприятием, производящим уборку территории, по указанию балансодержателя территории,  либо балансодержателем территории:</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9.1. с проезжей части дорог, тротуаров, от токонесущих проводов, фасадов жилых и производственных зданий – в течение суток с момента обнаружения;</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9.2. с других территорий – в течение 2 суток с момента обнаружения.</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shd w:fill="FFFFFF" w:val="clear"/>
        </w:rPr>
        <w:t>Глава 3. ПОРЯДОК СОДЕРЖАНИЯ ЭЛЕМЕНТОВ  БЛАГОУСТРОЙСТВА</w:t>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shd w:fill="FFFFFF" w:val="clear"/>
        </w:rPr>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shd w:fill="FFFFFF" w:val="clear"/>
        </w:rPr>
        <w:t>Статья 14. ОБЩИЕ ТРЕБОВАНИЯ К СОДЕРЖАНИЮ</w:t>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shd w:fill="FFFFFF" w:val="clear"/>
        </w:rPr>
        <w:t xml:space="preserve"> </w:t>
      </w:r>
      <w:r>
        <w:rPr>
          <w:rFonts w:ascii="Times New Roman" w:cs="Times New Roman" w:eastAsia="Times New Roman" w:hAnsi="Times New Roman"/>
          <w:b/>
          <w:color w:val="000000"/>
          <w:sz w:val="28"/>
          <w:szCs w:val="28"/>
          <w:shd w:fill="FFFFFF" w:val="clear"/>
        </w:rPr>
        <w:t>ЭЛЕМЕНТОВ БЛАГОУСТРОЙСТВА.</w:t>
      </w:r>
    </w:p>
    <w:p>
      <w:pPr>
        <w:pStyle w:val="style34"/>
        <w:spacing w:after="0" w:before="0" w:line="100" w:lineRule="atLeast"/>
        <w:ind w:hanging="0" w:left="1069" w:right="0"/>
        <w:contextualSpacing/>
      </w:pPr>
      <w:r>
        <w:rPr>
          <w:rFonts w:ascii="Times New Roman" w:cs="Times New Roman" w:eastAsia="Times New Roman" w:hAnsi="Times New Roman"/>
          <w:color w:val="000000"/>
          <w:sz w:val="28"/>
          <w:szCs w:val="28"/>
          <w:shd w:fill="FFFFFF" w:val="clear"/>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1. Содержание элементов благоустройства, включая работы по восстановлению и ремонту памятников, мемориалов, осуществляют физические, должностные,  юридические лица и (или) предприниматели,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Организация содержания иных элементов благоустройства осуществляется Администрацией Краснопартиза</w:t>
      </w:r>
      <w:r>
        <w:rPr>
          <w:rFonts w:ascii="Times New Roman" w:cs="Times New Roman" w:eastAsia="Times New Roman" w:hAnsi="Times New Roman"/>
          <w:color w:val="000000"/>
          <w:sz w:val="28"/>
          <w:szCs w:val="28"/>
        </w:rPr>
        <w:t>нского сельского</w:t>
      </w:r>
      <w:r>
        <w:rPr>
          <w:rFonts w:ascii="Times New Roman" w:cs="Times New Roman" w:eastAsia="Times New Roman" w:hAnsi="Times New Roman"/>
          <w:color w:val="000000"/>
          <w:sz w:val="28"/>
          <w:szCs w:val="28"/>
          <w:shd w:fill="FFFFFF" w:val="clear"/>
        </w:rPr>
        <w:t xml:space="preserve"> поселения  со специализированными организациями в пределах средств, предусмотренных на эти цели в бюджете муниципального образования.</w:t>
      </w:r>
    </w:p>
    <w:p>
      <w:pPr>
        <w:pStyle w:val="style0"/>
        <w:tabs>
          <w:tab w:leader="none" w:pos="1447"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w:t>
      </w:r>
    </w:p>
    <w:p>
      <w:pPr>
        <w:pStyle w:val="style0"/>
        <w:spacing w:after="0" w:before="0" w:line="100" w:lineRule="atLeast"/>
        <w:ind w:firstLine="720" w:left="0" w:right="0"/>
        <w:contextualSpacing w:val="false"/>
        <w:jc w:val="both"/>
      </w:pPr>
      <w:r>
        <w:rPr>
          <w:rFonts w:ascii="Times New Roman" w:cs="Times New Roman" w:eastAsia="Times New Roman" w:hAnsi="Times New Roman"/>
          <w:color w:val="000000"/>
          <w:sz w:val="28"/>
          <w:szCs w:val="28"/>
        </w:rPr>
        <w:t>3. Освещение территории  Краснопартизанского сельского  поселения рекомендуется осуществлять энергоснабжающими организациями по договорам с физическими и юридическими лицами, независимо от их организационно – правовых форм, являющимися собственниками отведенных им в установленном порядке земельных участков.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Краснопартизанского сельского  поселения.</w:t>
      </w:r>
      <w:r>
        <w:rPr>
          <w:rFonts w:ascii="Times New Roman" w:cs="Times New Roman" w:eastAsia="Times New Roman" w:hAnsi="Times New Roman"/>
          <w:color w:val="000000"/>
          <w:sz w:val="28"/>
          <w:szCs w:val="28"/>
          <w:shd w:fill="FFFFFF" w:val="clear"/>
        </w:rPr>
        <w:t xml:space="preserve"> </w:t>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shd w:fill="FFFFFF" w:val="clear"/>
        </w:rPr>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shd w:fill="FFFFFF" w:val="clear"/>
        </w:rPr>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shd w:fill="FFFFFF" w:val="clear"/>
        </w:rPr>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shd w:fill="FFFFFF" w:val="clear"/>
        </w:rPr>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shd w:fill="FFFFFF" w:val="clear"/>
        </w:rPr>
        <w:t>Статья 15. СВЕТОВЫЕ ВЫВЕСКИ, РЕКЛАМА И ВИТРИНЫ.</w:t>
      </w:r>
    </w:p>
    <w:p>
      <w:pPr>
        <w:pStyle w:val="style0"/>
        <w:spacing w:after="0" w:before="0" w:line="100" w:lineRule="atLeast"/>
        <w:ind w:firstLine="709" w:left="0" w:right="0"/>
        <w:contextualSpacing w:val="false"/>
        <w:jc w:val="center"/>
      </w:pPr>
      <w:r>
        <w:rPr>
          <w:rFonts w:ascii="Times New Roman" w:cs="Times New Roman" w:eastAsia="Times New Roman" w:hAnsi="Times New Roman"/>
          <w:i/>
          <w:color w:val="000000"/>
          <w:sz w:val="28"/>
          <w:szCs w:val="28"/>
          <w:shd w:fill="FFFFFF" w:val="clear"/>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1. Установка всякого рода вывесок  разрешается только после согласования эскизов с Администрацией Краснопартизанского сельского поселения и главным архитектором Ремонтненского  района.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В случае неисправности отдельных знаков рекламы или вывески их необходимо  выключать полностью.</w:t>
      </w:r>
    </w:p>
    <w:p>
      <w:pPr>
        <w:pStyle w:val="style0"/>
        <w:tabs>
          <w:tab w:leader="none" w:pos="1663"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3. Витрины должны быть оборудованы специальными осветительными приборами.</w:t>
      </w:r>
    </w:p>
    <w:p>
      <w:pPr>
        <w:pStyle w:val="style0"/>
        <w:tabs>
          <w:tab w:leader="none" w:pos="1488"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 Расклейка газет, афиш, плакатов, различного рода объявлений и реклам   производится только на специально установленных стендах.</w:t>
      </w:r>
    </w:p>
    <w:p>
      <w:pPr>
        <w:pStyle w:val="style0"/>
        <w:spacing w:after="0" w:before="0" w:line="100" w:lineRule="atLeast"/>
        <w:ind w:firstLine="688" w:left="20" w:right="-1"/>
        <w:contextualSpacing w:val="false"/>
        <w:jc w:val="both"/>
      </w:pPr>
      <w:r>
        <w:rPr>
          <w:rFonts w:ascii="Times New Roman" w:cs="Times New Roman" w:eastAsia="Times New Roman" w:hAnsi="Times New Roman"/>
          <w:color w:val="000000"/>
          <w:sz w:val="28"/>
          <w:szCs w:val="28"/>
        </w:rPr>
        <w:t>5. Запрещается размещение афиш, объявлений, листовок, плакатов и других информационных сообщений на фасадах зданий, столбах, заборах, опорах освещения, деревьях, остановочных павильонах, элементах внешнего благоустройства и других,  не предназначенных для этой цели местах.</w:t>
      </w:r>
    </w:p>
    <w:p>
      <w:pPr>
        <w:pStyle w:val="style0"/>
        <w:tabs>
          <w:tab w:leader="none" w:pos="1613"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6. Информация предвыборной агитации размещается в специально отведенных местах, с разрешения Администрации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 </w:t>
      </w:r>
    </w:p>
    <w:p>
      <w:pPr>
        <w:pStyle w:val="style0"/>
        <w:tabs>
          <w:tab w:leader="none" w:pos="1613"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pPr>
        <w:pStyle w:val="style0"/>
        <w:tabs>
          <w:tab w:leader="none" w:pos="1613"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8.Размещение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pPr>
        <w:pStyle w:val="style0"/>
        <w:tabs>
          <w:tab w:leader="none" w:pos="1613"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9. Размещение социальной рекламы на объектах муниципальной собственности производится на безвозмездной основе по договору о размещении. </w:t>
      </w:r>
    </w:p>
    <w:p>
      <w:pPr>
        <w:pStyle w:val="style0"/>
        <w:tabs>
          <w:tab w:leader="none" w:pos="1613"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10.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12.1. целостность конструкций;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12.2. отсутствие механических повреждений;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12.3. отсутствие порывов информационных полотен;</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12.4. наличие покрашенного каркаса;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12.5. отсутствие ржавчины и грязи на всех частях и элементах рекламных конструкций.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15. Рекламные конструкции, имеющие движущиеся части, не должны создавать шум в ночное время (с 23-00 до 7-00 часов), мешающий отдыху граждан.</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16.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17.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pPr>
        <w:pStyle w:val="style0"/>
        <w:tabs>
          <w:tab w:leader="none" w:pos="1613"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shd w:fill="FFFFFF" w:val="clear"/>
        </w:rPr>
        <w:t>Статья 16. СТРОИТЕЛЬСТВО, УСТАНОВКА  И СОДЕРЖАНИЕ МАЛЫХ АРХИТЕКТУРНЫХ ФОРМ.</w:t>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shd w:fill="FFFFFF" w:val="clear"/>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pPr>
        <w:pStyle w:val="style0"/>
        <w:tabs>
          <w:tab w:leader="none" w:pos="1493"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1. Физические, должностные,  юридические лица и предприниматели обязаны при содержании малых архитектурных форм производить их ремонт и окраску, согласно утвержденному проекту.  </w:t>
      </w:r>
    </w:p>
    <w:p>
      <w:pPr>
        <w:pStyle w:val="style0"/>
        <w:tabs>
          <w:tab w:leader="none" w:pos="1493"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pPr>
        <w:pStyle w:val="style0"/>
        <w:tabs>
          <w:tab w:leader="none" w:pos="1493"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4.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pPr>
        <w:pStyle w:val="style0"/>
        <w:spacing w:after="0" w:before="0" w:line="100" w:lineRule="atLeast"/>
        <w:ind w:firstLine="688" w:left="20" w:right="-1"/>
        <w:contextualSpacing w:val="false"/>
        <w:jc w:val="both"/>
      </w:pPr>
      <w:r>
        <w:rPr>
          <w:rFonts w:ascii="Times New Roman" w:cs="Times New Roman" w:eastAsia="Times New Roman" w:hAnsi="Times New Roman"/>
          <w:color w:val="000000"/>
          <w:sz w:val="28"/>
          <w:szCs w:val="28"/>
        </w:rPr>
        <w:t>5. Сезонные сооружения должны быть легкой сборной конструкции, устанавливаются на период сезонной торговли и демонтируются после ее окончания.</w:t>
      </w:r>
    </w:p>
    <w:p>
      <w:pPr>
        <w:pStyle w:val="style0"/>
        <w:spacing w:after="0" w:before="0" w:line="100" w:lineRule="atLeast"/>
        <w:ind w:firstLine="688" w:left="20" w:right="-1"/>
        <w:contextualSpacing w:val="false"/>
        <w:jc w:val="both"/>
      </w:pPr>
      <w:r>
        <w:rPr>
          <w:rFonts w:ascii="Times New Roman" w:cs="Times New Roman" w:eastAsia="Times New Roman" w:hAnsi="Times New Roman"/>
          <w:color w:val="000000"/>
          <w:sz w:val="28"/>
          <w:szCs w:val="28"/>
        </w:rPr>
        <w:t>6. Установленные летние кафе, палатки, малые архитектурные формы, объекты торговли и бытового обслуживания допускается использовать только по прямому назначению.</w:t>
      </w:r>
    </w:p>
    <w:p>
      <w:pPr>
        <w:pStyle w:val="style0"/>
        <w:spacing w:after="0" w:before="0" w:line="100" w:lineRule="atLeast"/>
        <w:ind w:firstLine="688" w:left="20" w:right="-1"/>
        <w:contextualSpacing w:val="false"/>
        <w:jc w:val="both"/>
      </w:pPr>
      <w:r>
        <w:rPr>
          <w:rFonts w:ascii="Times New Roman" w:cs="Times New Roman" w:eastAsia="Times New Roman" w:hAnsi="Times New Roman"/>
          <w:color w:val="000000"/>
          <w:sz w:val="28"/>
          <w:szCs w:val="28"/>
        </w:rPr>
        <w:t>7. Запрещается возводить к киоскам, павильонам, объектам сезонной и выездной торговли различного рода пристройки, козырьки, ограждения, навесы, не предусмотренные проектной документацией, складировать тару и запасы товаров около них, а также использовать их для складских целей.</w:t>
      </w:r>
    </w:p>
    <w:p>
      <w:pPr>
        <w:pStyle w:val="style0"/>
        <w:spacing w:after="0" w:before="0" w:line="100" w:lineRule="atLeast"/>
        <w:ind w:firstLine="688" w:left="20" w:right="-1"/>
        <w:contextualSpacing w:val="false"/>
        <w:jc w:val="both"/>
      </w:pPr>
      <w:r>
        <w:rPr>
          <w:rFonts w:ascii="Times New Roman" w:cs="Times New Roman" w:eastAsia="Times New Roman" w:hAnsi="Times New Roman"/>
          <w:color w:val="000000"/>
          <w:sz w:val="28"/>
          <w:szCs w:val="28"/>
        </w:rPr>
        <w:t xml:space="preserve">8. Запрещается самовольное возведение хозяйственных и вспомогательных построек (сараев, гаражей, голубятен, теплиц и др.) на земельных участках находящихся в муниципальной собственности. </w:t>
      </w:r>
    </w:p>
    <w:p>
      <w:pPr>
        <w:pStyle w:val="style0"/>
        <w:spacing w:after="0" w:before="0" w:line="100" w:lineRule="atLeast"/>
        <w:ind w:firstLine="688" w:left="20" w:right="-1"/>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shd w:fill="FFFFFF" w:val="clear"/>
        </w:rPr>
        <w:t xml:space="preserve"> </w:t>
      </w:r>
      <w:r>
        <w:rPr>
          <w:rFonts w:ascii="Times New Roman" w:cs="Times New Roman" w:eastAsia="Times New Roman" w:hAnsi="Times New Roman"/>
          <w:b/>
          <w:color w:val="000000"/>
          <w:sz w:val="28"/>
          <w:szCs w:val="28"/>
          <w:shd w:fill="FFFFFF" w:val="clear"/>
        </w:rPr>
        <w:t>Статья 17. РЕМОНТ И СОДЕРЖАНИЕ ЗДАНИЙ И СООРУЖЕНИЙ.</w:t>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shd w:fill="FFFFFF" w:val="clear"/>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1. Эксплуатация зданий и сооружений, их ремонт производится </w:t>
        <w:br/>
        <w:t>в соответствии с установленными правилами и нормами технической  эксплуатации.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 в соответствии с ранее утвержденным цветовым решением фасада.</w:t>
      </w:r>
    </w:p>
    <w:p>
      <w:pPr>
        <w:pStyle w:val="style0"/>
        <w:tabs>
          <w:tab w:leader="none" w:pos="1512"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3. Запрещается производить какие-либо изменения балконов, лоджий многоквартирных жилых домов. </w:t>
      </w:r>
    </w:p>
    <w:p>
      <w:pPr>
        <w:pStyle w:val="style0"/>
        <w:tabs>
          <w:tab w:leader="none" w:pos="1375"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4. Запрещается загромождение и засорение дворовых территорий металлическим ломом, строительным и бытовым мусором, домашней утварью, навозом и другими материалами.</w:t>
      </w:r>
    </w:p>
    <w:p>
      <w:pPr>
        <w:pStyle w:val="style0"/>
        <w:tabs>
          <w:tab w:leader="none" w:pos="1375"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5. На зданиях  устанавливаются указатели с обозначением наименования улицы и номерных знаков домов утвержденного образца, а на угловых домах - названия пересекающихся улиц.</w:t>
      </w:r>
    </w:p>
    <w:p>
      <w:pPr>
        <w:pStyle w:val="style0"/>
        <w:tabs>
          <w:tab w:leader="none" w:pos="1375"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6. Владельцам здания,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 </w:t>
      </w:r>
    </w:p>
    <w:p>
      <w:pPr>
        <w:pStyle w:val="style0"/>
        <w:tabs>
          <w:tab w:leader="none" w:pos="1375"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7.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pPr>
        <w:pStyle w:val="style0"/>
        <w:tabs>
          <w:tab w:leader="none" w:pos="1375"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8. </w:t>
      </w:r>
      <w:r>
        <w:rPr>
          <w:rFonts w:ascii="Times New Roman" w:cs="Times New Roman" w:hAnsi="Times New Roman"/>
          <w:color w:val="000000"/>
          <w:sz w:val="28"/>
          <w:szCs w:val="28"/>
        </w:rPr>
        <w:t>Запрещается наносить на фасады зданий и сооружений, элементы их декора, а также  иные внешние элементы зданий и сооружений (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9. При организации стока воды со скатных крыш через водосточные трубы следует:</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не допускать высоты свободного падения воды из выходного отверстия трубы более 200 мм;</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предусматривать устройство дренажа в местах стока воды из трубы на газон или иные «мягкие» виды покрытия.</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10.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11. 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pPr>
        <w:pStyle w:val="style0"/>
        <w:tabs>
          <w:tab w:leader="none" w:pos="1375"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r>
    </w:p>
    <w:p>
      <w:pPr>
        <w:pStyle w:val="style0"/>
        <w:tabs>
          <w:tab w:leader="none" w:pos="1267" w:val="left"/>
        </w:tabs>
        <w:suppressAutoHyphens w:val="true"/>
        <w:spacing w:after="0" w:before="0" w:line="100" w:lineRule="atLeast"/>
        <w:contextualSpacing w:val="false"/>
        <w:jc w:val="both"/>
      </w:pPr>
      <w:r>
        <w:rPr>
          <w:rFonts w:ascii="Times New Roman" w:cs="Times New Roman" w:eastAsia="Times New Roman" w:hAnsi="Times New Roman"/>
          <w:color w:val="000000"/>
          <w:sz w:val="28"/>
          <w:szCs w:val="28"/>
          <w:shd w:fill="FFFFFF" w:val="clear"/>
        </w:rPr>
      </w:r>
    </w:p>
    <w:p>
      <w:pPr>
        <w:pStyle w:val="style0"/>
        <w:tabs>
          <w:tab w:leader="none" w:pos="1267" w:val="left"/>
        </w:tabs>
        <w:suppressAutoHyphens w:val="true"/>
        <w:spacing w:after="0" w:before="0" w:line="100" w:lineRule="atLeast"/>
        <w:contextualSpacing w:val="false"/>
        <w:jc w:val="center"/>
      </w:pPr>
      <w:r>
        <w:rPr>
          <w:rFonts w:ascii="Times New Roman" w:cs="Times New Roman" w:eastAsia="Times New Roman" w:hAnsi="Times New Roman"/>
          <w:b/>
          <w:color w:val="000000"/>
          <w:sz w:val="28"/>
          <w:szCs w:val="28"/>
          <w:shd w:fill="FFFFFF" w:val="clear"/>
        </w:rPr>
        <w:t xml:space="preserve">Глава 4. ПОРЯДОК ОБОРУДОВАНИЯ И </w:t>
      </w:r>
    </w:p>
    <w:p>
      <w:pPr>
        <w:pStyle w:val="style0"/>
        <w:tabs>
          <w:tab w:leader="none" w:pos="1267" w:val="left"/>
        </w:tabs>
        <w:suppressAutoHyphens w:val="true"/>
        <w:spacing w:after="0" w:before="0" w:line="100" w:lineRule="atLeast"/>
        <w:contextualSpacing w:val="false"/>
        <w:jc w:val="center"/>
      </w:pPr>
      <w:r>
        <w:rPr>
          <w:rFonts w:ascii="Times New Roman" w:cs="Times New Roman" w:eastAsia="Times New Roman" w:hAnsi="Times New Roman"/>
          <w:b/>
          <w:color w:val="000000"/>
          <w:sz w:val="28"/>
          <w:szCs w:val="28"/>
          <w:shd w:fill="FFFFFF" w:val="clear"/>
        </w:rPr>
        <w:t xml:space="preserve">СОДЕРЖАНИЯ  </w:t>
      </w:r>
      <w:r>
        <w:rPr>
          <w:rFonts w:ascii="Times New Roman" w:cs="Times New Roman" w:eastAsia="Times New Roman" w:hAnsi="Times New Roman"/>
          <w:b/>
          <w:color w:val="000000"/>
          <w:sz w:val="28"/>
          <w:szCs w:val="28"/>
        </w:rPr>
        <w:t>СПЕЦИАЛИЗИРОВАННЫХ ПЛОЩАДОК</w:t>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rPr>
      </w:r>
    </w:p>
    <w:p>
      <w:pPr>
        <w:pStyle w:val="style0"/>
        <w:tabs>
          <w:tab w:leader="none" w:pos="1267" w:val="left"/>
        </w:tabs>
        <w:spacing w:after="0" w:before="0" w:line="100" w:lineRule="atLeast"/>
        <w:contextualSpacing w:val="false"/>
        <w:jc w:val="center"/>
      </w:pPr>
      <w:r>
        <w:rPr>
          <w:rFonts w:ascii="Times New Roman" w:cs="Times New Roman" w:eastAsia="Times New Roman" w:hAnsi="Times New Roman"/>
          <w:b/>
          <w:color w:val="000000"/>
          <w:sz w:val="28"/>
          <w:szCs w:val="28"/>
          <w:shd w:fill="FFFFFF" w:val="clear"/>
        </w:rPr>
        <w:t>Статья 18. СПЕЦИАЛИЗИРОВАННЫЕ ПЛОЩАДКИ.</w:t>
      </w:r>
    </w:p>
    <w:p>
      <w:pPr>
        <w:pStyle w:val="style0"/>
        <w:tabs>
          <w:tab w:leader="none" w:pos="1267" w:val="left"/>
        </w:tabs>
        <w:spacing w:after="0" w:before="0" w:line="100" w:lineRule="atLeast"/>
        <w:contextualSpacing w:val="false"/>
        <w:jc w:val="center"/>
      </w:pPr>
      <w:r>
        <w:rPr>
          <w:rFonts w:ascii="Times New Roman" w:cs="Times New Roman" w:eastAsia="Times New Roman" w:hAnsi="Times New Roman"/>
          <w:b/>
          <w:color w:val="000000"/>
          <w:sz w:val="28"/>
          <w:szCs w:val="28"/>
          <w:shd w:fill="FFFFFF" w:val="clear"/>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 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обозначенные соответствующей разметкой), внеуличные («карманы» и отступы от проезжей части), гостевые (на придомовой территории), приобъектные (у объекта или группы объектов) и т.д.</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708" w:left="0" w:right="0"/>
        <w:contextualSpacing w:val="false"/>
        <w:jc w:val="center"/>
      </w:pPr>
      <w:r>
        <w:rPr>
          <w:rFonts w:ascii="Times New Roman" w:cs="Times New Roman" w:eastAsia="Times New Roman" w:hAnsi="Times New Roman"/>
          <w:b/>
          <w:color w:val="000000"/>
          <w:sz w:val="28"/>
          <w:szCs w:val="28"/>
          <w:vertAlign w:val="superscript"/>
        </w:rPr>
        <w:t xml:space="preserve"> </w:t>
      </w:r>
      <w:r>
        <w:rPr>
          <w:rFonts w:ascii="Times New Roman" w:cs="Times New Roman" w:eastAsia="Times New Roman" w:hAnsi="Times New Roman"/>
          <w:b/>
          <w:color w:val="000000"/>
          <w:sz w:val="28"/>
          <w:szCs w:val="28"/>
        </w:rPr>
        <w:t>Статья 19. СОДЕРЖАНИЕ МЕСТ МАССОВОГО ОТДЫХА.</w:t>
      </w:r>
    </w:p>
    <w:p>
      <w:pPr>
        <w:pStyle w:val="style0"/>
        <w:spacing w:after="0" w:before="0" w:line="100" w:lineRule="atLeast"/>
        <w:ind w:firstLine="708" w:left="0" w:right="0"/>
        <w:contextualSpacing w:val="false"/>
        <w:jc w:val="center"/>
      </w:pPr>
      <w:r>
        <w:rPr>
          <w:rFonts w:ascii="Times New Roman" w:cs="Times New Roman" w:eastAsia="Times New Roman" w:hAnsi="Times New Roman"/>
          <w:color w:val="000000"/>
          <w:sz w:val="28"/>
          <w:szCs w:val="28"/>
        </w:rPr>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 xml:space="preserve">1. Места массового отдыха – это участки озелененной территории, выделенные и закрепленные в соответствии с действующим законодательством, соответствующим образом обустроенные для интенсивного использования в целях рекреации, а также комплексы временных и постоянных сооружений, расположенных на этих участках и несущих функциональную нагрузку в качестве объектов и оборудования мест отдыха. </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 xml:space="preserve">2. В местах отдыха допускаются следующие виды рекреационного использования: отдых населения, массовые гуляния, проведение детских праздников, спортивные игры и аттракционы. </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2.1. В местах отдыха могут проводиться культурно-массовые мероприятия. Проведение культурно-массовых мероприятий поселенческого масштаба осуществляется Администрацией Ремонтненского района. Администрация поселения вправе проводить на территории мест отдыха культурно-массовые мероприятия локального масштаба (аттракционы, выставки-продажи изделий народного творчества, викторины, соревнования и т.п.).</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 xml:space="preserve">3. В местах отдыха возможно размещение некапитальных нестационарных сооружений мелкорозничной торговли и питания, туалетов или туалетных кабин. </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Услуги торговли, общественного питания, бытовые организуются в разумно достаточном количестве и ассортименте в соответствии с действующими нормативными правовыми актами Краснопартизанского сельского поселения.</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4. Контейнеры для сбора мусора должны располагаться на бетонированных площадках с удобными подъездными путями. Вывоз мусора следует осуществлять по мере необходимости.</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5. На территории места отдыха запрещается:</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5.1. провозить (проносить) огнестрельное и холодное оружие, легковоспламеняющиеся, взрывчатые, отравляющие, ядовитые и зловонные вещества и предметы, в том числе бытовые газовые баллоны;</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5.2. выгуливать животных на территории места отдыха;</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5.3. наносить надписи и расклеивать объявления, плакаты, размещать с нарушением установленного порядка продукцию рекламного, информационного содержания;</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5.4. разводить костры или устанавливать мангалы в неустановленных местах.</w:t>
      </w:r>
    </w:p>
    <w:p>
      <w:pPr>
        <w:pStyle w:val="style0"/>
        <w:spacing w:after="0" w:before="0" w:line="100" w:lineRule="atLeast"/>
        <w:contextualSpacing w:val="false"/>
      </w:pPr>
      <w:r>
        <w:rPr>
          <w:rFonts w:ascii="Times New Roman" w:cs="Times New Roman" w:eastAsia="Times New Roman" w:hAnsi="Times New Roman"/>
          <w:color w:val="000000"/>
          <w:sz w:val="28"/>
          <w:szCs w:val="28"/>
        </w:rPr>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rPr>
        <w:t>Глава 5. СОДЕРЖАНИЕ ЭЛЕМЕНТОВ БЛАГОУСТРОЙСТВА</w:t>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rPr>
        <w:t>ПРИ ПРОВЕДЕНИИ СТРОИТЕЛЬНЫХ РАБОТ</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r>
    </w:p>
    <w:p>
      <w:pPr>
        <w:pStyle w:val="style0"/>
        <w:spacing w:after="0" w:before="0" w:line="100" w:lineRule="atLeast"/>
        <w:ind w:firstLine="284" w:left="0" w:right="0"/>
        <w:contextualSpacing w:val="false"/>
      </w:pPr>
      <w:r>
        <w:rPr>
          <w:rFonts w:ascii="Times New Roman" w:cs="Times New Roman" w:eastAsia="Times New Roman" w:hAnsi="Times New Roman"/>
          <w:b/>
          <w:color w:val="000000"/>
          <w:sz w:val="28"/>
          <w:szCs w:val="28"/>
        </w:rPr>
        <w:t>Статья 20. СОДЕРЖАНИЕ ТЕРРИТОРИЙ ОБЪЕКТОВ  СТРОИТЕЛЬСТВА.</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2. Запрещается вынос грунта и грязи колесами автотранспорта на дороги общего пользования, со строительных площадок.</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4. Запрещается складирование мусора, грунта и отходов строительного производства вне специально отведенных мест.</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 xml:space="preserve">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(долгостроя) возлагается на балансодержателя (заказчика-застройщика).</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7. Строительные площадки должны иметь ограждение  по всему периметру плотным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shd w:fill="FFFFFF" w:val="clear"/>
        </w:rPr>
        <w:t>Статья 21. ПОРЯДОК СТРОИТЕЛЬСТВА (РЕМОНТА)</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shd w:fill="FFFFFF" w:val="clear"/>
        </w:rPr>
        <w:t xml:space="preserve"> </w:t>
      </w:r>
      <w:r>
        <w:rPr>
          <w:rFonts w:ascii="Times New Roman" w:cs="Times New Roman" w:eastAsia="Times New Roman" w:hAnsi="Times New Roman"/>
          <w:b/>
          <w:color w:val="000000"/>
          <w:sz w:val="28"/>
          <w:szCs w:val="28"/>
          <w:shd w:fill="FFFFFF" w:val="clear"/>
        </w:rPr>
        <w:t>ПОДЗЕМНЫХ КОММУНИКАЦИЙ.</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Производство строительства (ремонта) подземных коммуникаций и других видов земляных работ осуществляется на основании письменного разрешения</w:t>
        <w:tab/>
        <w:t xml:space="preserve"> Администрации Краснопартизанского сельского поселения, либо уполномоченного органа.</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1. На производство работ выдаются:</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1.1. разрешение при плановом строительстве (ремонте);</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1.2. разрешение на аварийный ремонт.</w:t>
      </w:r>
    </w:p>
    <w:p>
      <w:pPr>
        <w:pStyle w:val="style0"/>
        <w:tabs>
          <w:tab w:leader="none" w:pos="1469"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2. Разрешение на производство работ по строительству, реконструкции, ремонту коммуникаций выдается Администрацией Краснопартиза</w:t>
      </w:r>
      <w:r>
        <w:rPr>
          <w:rFonts w:ascii="Times New Roman" w:cs="Times New Roman" w:eastAsia="Times New Roman" w:hAnsi="Times New Roman"/>
          <w:color w:val="000000"/>
          <w:sz w:val="28"/>
          <w:szCs w:val="28"/>
        </w:rPr>
        <w:t>нского сельского</w:t>
      </w:r>
      <w:r>
        <w:rPr>
          <w:rFonts w:ascii="Times New Roman" w:cs="Times New Roman" w:eastAsia="Times New Roman" w:hAnsi="Times New Roman"/>
          <w:color w:val="000000"/>
          <w:sz w:val="28"/>
          <w:szCs w:val="28"/>
          <w:shd w:fill="FFFFFF" w:val="clear"/>
        </w:rPr>
        <w:t xml:space="preserve"> поселения в течении 3-х суток со дня подачи заявления и при предъявлении:</w:t>
      </w:r>
    </w:p>
    <w:p>
      <w:pPr>
        <w:pStyle w:val="style0"/>
        <w:tabs>
          <w:tab w:leader="none" w:pos="1469"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2.1. проекта проведения работ, согласованного с заинтересованными службами, отвечающими за сохранность инженерных коммуникаций;</w:t>
      </w:r>
    </w:p>
    <w:p>
      <w:pPr>
        <w:pStyle w:val="style0"/>
        <w:tabs>
          <w:tab w:leader="none" w:pos="1469"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2.2. схемы движения транспорта и пешеходов, согласованной с государственной инспекцией по безопасности дорожного движения;</w:t>
      </w:r>
    </w:p>
    <w:p>
      <w:pPr>
        <w:pStyle w:val="style0"/>
        <w:tabs>
          <w:tab w:leader="none" w:pos="1469"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2.3. условий производства работ, согласованных с администрацией муниципального образования;</w:t>
      </w:r>
    </w:p>
    <w:p>
      <w:pPr>
        <w:pStyle w:val="style0"/>
        <w:tabs>
          <w:tab w:leader="none" w:pos="1469"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2.4.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 </w:t>
      </w:r>
      <w:r>
        <w:rPr>
          <w:rFonts w:ascii="Times New Roman" w:cs="Times New Roman" w:eastAsia="Times New Roman" w:hAnsi="Times New Roman"/>
          <w:color w:val="000000"/>
          <w:sz w:val="28"/>
          <w:szCs w:val="28"/>
          <w:shd w:fill="FFFFFF" w:val="clear"/>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наличии согласования со специализированной организацией, обслуживающей дорожное покрытие, тротуары, газоны.</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3.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4.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5.2.5.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Краснопартизанского сельского поселения.</w:t>
      </w:r>
    </w:p>
    <w:p>
      <w:pPr>
        <w:pStyle w:val="style0"/>
        <w:widowControl w:val="false"/>
        <w:tabs>
          <w:tab w:leader="none" w:pos="1188"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6. 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Краснопартизанс</w:t>
      </w:r>
      <w:r>
        <w:rPr>
          <w:rFonts w:ascii="Times New Roman" w:cs="Times New Roman" w:eastAsia="Times New Roman" w:hAnsi="Times New Roman"/>
          <w:color w:val="000000"/>
          <w:sz w:val="28"/>
          <w:szCs w:val="28"/>
        </w:rPr>
        <w:t>кого сельского</w:t>
      </w:r>
      <w:r>
        <w:rPr>
          <w:rFonts w:ascii="Times New Roman" w:cs="Times New Roman" w:eastAsia="Times New Roman" w:hAnsi="Times New Roman"/>
          <w:color w:val="000000"/>
          <w:sz w:val="28"/>
          <w:szCs w:val="28"/>
          <w:shd w:fill="FFFFFF" w:val="clear"/>
        </w:rPr>
        <w:t xml:space="preserve"> поселения о намеченных работах по прокладке коммуникаций с указанием предполагаемых сроков производства работ.</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7.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Разрешение в таких случаях оформляется одновременно, либо в первый же рабочий день, если работы производятся</w:t>
        <w:tab/>
        <w:t>в выходные и праздничные дни.</w:t>
      </w:r>
    </w:p>
    <w:p>
      <w:pPr>
        <w:pStyle w:val="style0"/>
        <w:spacing w:after="0" w:before="0" w:line="100" w:lineRule="atLeast"/>
        <w:ind w:firstLine="709" w:left="0" w:right="0"/>
        <w:contextualSpacing w:val="false"/>
      </w:pPr>
      <w:r>
        <w:rPr>
          <w:rFonts w:ascii="Times New Roman" w:cs="Times New Roman" w:eastAsia="Times New Roman" w:hAnsi="Times New Roman"/>
          <w:color w:val="000000"/>
          <w:sz w:val="28"/>
          <w:szCs w:val="28"/>
          <w:shd w:fill="FFFFFF" w:val="clear"/>
        </w:rPr>
        <w:t>7.1До начала производства работ по разрытию исполнитель работ:</w:t>
      </w:r>
    </w:p>
    <w:p>
      <w:pPr>
        <w:pStyle w:val="style0"/>
        <w:suppressAutoHyphens w:val="true"/>
        <w:spacing w:after="0" w:before="0" w:line="100" w:lineRule="atLeast"/>
        <w:ind w:hanging="0" w:left="709" w:right="0"/>
        <w:contextualSpacing w:val="false"/>
        <w:jc w:val="both"/>
      </w:pPr>
      <w:r>
        <w:rPr>
          <w:rFonts w:ascii="Times New Roman" w:cs="Times New Roman" w:eastAsia="Times New Roman" w:hAnsi="Times New Roman"/>
          <w:color w:val="000000"/>
          <w:sz w:val="28"/>
          <w:szCs w:val="28"/>
          <w:shd w:fill="FFFFFF" w:val="clear"/>
        </w:rPr>
        <w:t>7.1.1. устанавливает дорожные знаки в соответствии с согласованной схемой;</w:t>
      </w:r>
    </w:p>
    <w:p>
      <w:pPr>
        <w:pStyle w:val="style0"/>
        <w:suppressAutoHyphens w:val="true"/>
        <w:spacing w:after="0" w:before="0" w:line="100" w:lineRule="atLeast"/>
        <w:ind w:hanging="0" w:left="720" w:right="0"/>
        <w:contextualSpacing w:val="false"/>
        <w:jc w:val="both"/>
      </w:pPr>
      <w:r>
        <w:rPr>
          <w:rFonts w:ascii="Times New Roman" w:cs="Times New Roman" w:eastAsia="Times New Roman" w:hAnsi="Times New Roman"/>
          <w:color w:val="000000"/>
          <w:sz w:val="28"/>
          <w:szCs w:val="28"/>
          <w:shd w:fill="FFFFFF" w:val="clear"/>
        </w:rPr>
        <w:t>7.1.2. предусматривает установку освещения на весь период работ;</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7.1.3. ограждает место производства работ, на ограждениях вывешивает табличку с наименованием организации, производящей работы, фамилией ответственного за производство работ лица, номером телефона организации.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Ограждение должно быть сплошным и надежным, предотвращающим попадание посторонних на стройплощадку.</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7.2. На направлениях массовых пешеходных потоков через траншеи следует устраивать мостки на расстоянии не менее чем 200 метров друг от друга.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7.2.1. в случаях, когда производство работ связано с закрытием, изменением маршрутов пассажирского транспорта, помещает соответствующие объявления в печати с указанием сроков работ.</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7.2.2. оформляет при необходимости в установленном порядке и осуществляет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8.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9.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10.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shd w:fill="FFFFFF" w:val="clear"/>
        </w:rPr>
        <w:t>11. По окончании работ засыпка мест разрытия осуществляется организацией, выполнявшей строительство (ремонт) подземных коммуникаций. После окончания работ по строительству (ремонту) подземных коммуникаций исполнитель работ производит восстановление дорожного покрытия.</w:t>
      </w:r>
    </w:p>
    <w:p>
      <w:pPr>
        <w:pStyle w:val="style0"/>
        <w:spacing w:after="0" w:before="0" w:line="100" w:lineRule="atLeast"/>
        <w:ind w:firstLine="720" w:left="0" w:right="0"/>
        <w:contextualSpacing w:val="false"/>
        <w:jc w:val="both"/>
      </w:pPr>
      <w:r>
        <w:rPr>
          <w:rFonts w:ascii="Times New Roman" w:cs="Times New Roman" w:eastAsia="Times New Roman" w:hAnsi="Times New Roman"/>
          <w:color w:val="000000"/>
          <w:sz w:val="28"/>
          <w:szCs w:val="28"/>
        </w:rPr>
        <w:t xml:space="preserve">12.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Краснопартизанского сельского поселения. Поврежденные коммуникации восстанавливаются силами и за счет виновника повреждения. </w:t>
      </w:r>
    </w:p>
    <w:p>
      <w:pPr>
        <w:pStyle w:val="style0"/>
        <w:spacing w:after="0" w:before="0" w:line="100" w:lineRule="atLeast"/>
        <w:contextualSpacing w:val="false"/>
      </w:pPr>
      <w:r>
        <w:rPr>
          <w:rFonts w:ascii="Times New Roman" w:cs="Times New Roman" w:eastAsia="Times New Roman" w:hAnsi="Times New Roman"/>
          <w:b/>
          <w:color w:val="000000"/>
          <w:sz w:val="28"/>
          <w:szCs w:val="28"/>
        </w:rPr>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rPr>
        <w:t>Глава 6. ОРГАНИЗАЦИЯ СБОРА И ВЫВОЗА ТВЕРДЫХ И ЖИДКИХ БЫТОВЫХ ОТХОДОВ, КРУПНОГАБАРИТНЫХ ОТХОДОВ</w:t>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rPr>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rPr>
        <w:t xml:space="preserve">Статья 22. СПОСОБЫ СБОРА И ВЫВОЗА ТВЕРДЫХ ОТХОДОВ НА   </w:t>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rPr>
        <w:t>ТЕРРИТОРИИ РЕМОНТНЕНСКОГО СЕЛЬСКОГО ПОСЕЛЕНИЯ.</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 На территории Краснопартизанского сельского поселения  сбор твердых бытовых отходов осуществляется следующими способами: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1.1. посредством контейнерных площадок либо отдельно стоящих контейнеров возле каждого многоквартирного жилого дома, индивидуальных жилых  домов  и других, согласованных в установленном порядке местах.</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1.2. бесконтейнерным  сбором твердых бытовых отходов от жителей индивидуальных жилых домов. </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2. Вывоз мусора из контейнеров и бункеров-накопителей осуществляется  по мере их наполнения, но не реже одного раза в три дня.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pPr>
        <w:pStyle w:val="style0"/>
        <w:spacing w:after="0" w:before="200"/>
        <w:ind w:firstLine="567" w:left="0" w:right="0"/>
        <w:contextualSpacing/>
        <w:jc w:val="both"/>
      </w:pPr>
      <w:r>
        <w:rPr>
          <w:rFonts w:ascii="Times New Roman" w:cs="Times New Roman" w:hAnsi="Times New Roman"/>
          <w:color w:val="000000"/>
          <w:sz w:val="28"/>
          <w:szCs w:val="28"/>
        </w:rPr>
        <w:t>3.</w:t>
      </w:r>
      <w:r>
        <w:rPr>
          <w:rFonts w:ascii="Times New Roman" w:cs="Times New Roman" w:hAnsi="Times New Roman"/>
          <w:sz w:val="28"/>
          <w:szCs w:val="28"/>
        </w:rPr>
        <w:t xml:space="preserve">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pPr>
        <w:pStyle w:val="style35"/>
        <w:tabs>
          <w:tab w:leader="none" w:pos="1724" w:val="left"/>
        </w:tabs>
        <w:spacing w:after="0" w:before="0" w:line="100" w:lineRule="atLeast"/>
        <w:ind w:firstLine="567" w:left="0" w:right="0"/>
        <w:contextualSpacing w:val="false"/>
        <w:jc w:val="both"/>
      </w:pPr>
      <w:r>
        <w:rPr>
          <w:sz w:val="28"/>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pPr>
        <w:pStyle w:val="style0"/>
        <w:spacing w:after="0" w:before="0" w:line="100" w:lineRule="atLeast"/>
        <w:ind w:firstLine="708" w:left="0" w:right="0"/>
        <w:contextualSpacing w:val="false"/>
        <w:jc w:val="both"/>
      </w:pPr>
      <w:r>
        <w:rPr>
          <w:rFonts w:ascii="Times New Roman" w:cs="Times New Roman" w:hAnsi="Times New Roman"/>
          <w:color w:val="000000"/>
          <w:sz w:val="28"/>
          <w:szCs w:val="28"/>
        </w:rPr>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t xml:space="preserve">Статья 23. СБОР ТВЕРДЫХ БЫТОВЫХ ОТХОДОВ </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t>ПОСРЕДСТВОМ КОНТЕЙНЕРНЫХ ПЛОЩАДОК.</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1. Площадки для установки контейнеров для сбора бытовых отходов должны быть удалены от жилых домов, образовательных и дошкольных учреждений, спортивных</w:t>
        <w:tab/>
        <w:t>площадок и мест отдыха на расстояние не менее 20м,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главным архитектором. К площадке устраивается подъезд с твердым или щебеночным покрытием.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2.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нормы накопления отходов, сроков хранения отходов, а также с учетом требования, предусмотренного </w:t>
      </w:r>
      <w:hyperlink r:id="rId10">
        <w:r>
          <w:rPr>
            <w:rStyle w:val="style25"/>
            <w:rFonts w:ascii="Times New Roman" w:cs="Times New Roman" w:eastAsia="Times New Roman" w:hAnsi="Times New Roman"/>
            <w:color w:val="000000"/>
            <w:sz w:val="28"/>
            <w:szCs w:val="28"/>
            <w:u w:val="single"/>
          </w:rPr>
          <w:t xml:space="preserve"> частью 1</w:t>
        </w:r>
      </w:hyperlink>
      <w:r>
        <w:rPr>
          <w:rFonts w:ascii="Times New Roman" w:cs="Times New Roman" w:eastAsia="Times New Roman" w:hAnsi="Times New Roman"/>
          <w:color w:val="000000"/>
          <w:sz w:val="28"/>
          <w:szCs w:val="28"/>
        </w:rPr>
        <w:t xml:space="preserve"> настоящей статьи.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Контейнерная площадка, находящаяся в землеотводе многоквартирного дома и входящая в состав общего имущества многоквартирного дома, содержится за счет средств собственников помещений соответствующего многоквартирного дома.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 либо организация, заключившая договор на данные виды услуг с жильцами.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 Юридическим, физическим лицам и предпринимателям запрещается устанавливать контейнеры и бункеры-накопители на проезжей части, тротуарах, газонах и в проездах дворов.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rPr>
        <w:t>Статья 24. БЕСКОНТЕЙНЕРНЫЙ СБОР ТВЕРДЫХ БЫТОВЫХ ОТХОДОВ.</w:t>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1. Бесконтейнерный  сбор твердых бытовых отходов применяется  в частном секторе и индивидуальных жилых домах Краснопартизанского сельского поселения.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 Сбор твердых бытовых отходов осуществляется в жесткой возвратной и (или) одноразовой (мусорные мешки и пакеты для мусора) таре специализированными организациями, осуществляющими сбор и вывоз твердых бытовых отходов в соответствии с договором.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 Уборку территории поселения от отходов, выпавших при их погрузке в мусоровоз, обязана производить организация, осуществляющая сбор и вывоз твердых бытовых отходов.</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t>Статья 25. СБОР И ВЫВОЗ КРУПНОГАБАРИТНЫХ ОТХОДОВ.</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Не допускается складирование крупногабаритных отходов, в том числе мебели, бытовой техники, тары и упаковки от бытовой техники, а также остатков использованных стройматериалов, образующихся в процессе ремонта и реконструкции квартир, порубочных остатков деревьев в контейнеры, на прилегающей к контейнерам и контейнерной площадке территории.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 на вывоз крупно-габаритных отходов.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t>Статья 26. СБОР И ВЫВОЗ ЖИДКИХ БЫТОВЫХ ОТХОДОВ.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tab/>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 Выгребные ямы должны обустраиваться и располагаться в соответствии с требованиями санитарных норм и правил.</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Сливные (помойные) ямы должны располагаться не ближе 3-х метров от границ смежных участков частных домовладений.</w:t>
      </w:r>
    </w:p>
    <w:p>
      <w:pPr>
        <w:pStyle w:val="style0"/>
        <w:suppressAutoHyphens w:val="true"/>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Сливные ямы допускается размещать на границе смежных участков частных домовладений при условии совместного использования сливной ямы (с возможностью разделения ее на два отсека) для канализации бытовых стоков жилых домов (летних кухонь и иных объектов, обеспеченных системой водоснабжения) собственников смежных участков.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Оборудованные без соблюдения санитарных норм и эксплуатационных требований сливные (помойные) ямы на участках частных домовладений и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уличной территории, вне зависимости от времени их устройства и эксплуатации, должны быть ликвидированы в течении 30-ти дней.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 Выгреб следует очищать по мере его заполнения, но не реже одного раза в полгода.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 Вывоз жидких бытовых отходов производится на договорной основе со специализированной организацией. Собственники помещений обязаны обеспечивать подъезды непосредственно к выгребным ямам.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Жидкие бытовые отходы подлежат вывозу специализированной организацией в специально отведенные для этого места.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t>Статья 27. ОТХОДЫ ПРОИЗВОДСТВА И ПОТРЕБЛЕНИЯ.</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w:t>
      </w:r>
      <w:hyperlink r:id="rId11">
        <w:r>
          <w:rPr>
            <w:rStyle w:val="style25"/>
            <w:rFonts w:ascii="Times New Roman" w:cs="Times New Roman" w:eastAsia="Times New Roman" w:hAnsi="Times New Roman"/>
            <w:i/>
            <w:color w:val="000000"/>
            <w:sz w:val="28"/>
            <w:szCs w:val="28"/>
          </w:rPr>
          <w:t>законодательства</w:t>
        </w:r>
      </w:hyperlink>
      <w:r>
        <w:rPr>
          <w:rFonts w:ascii="Times New Roman" w:cs="Times New Roman" w:eastAsia="Times New Roman" w:hAnsi="Times New Roman"/>
          <w:color w:val="000000"/>
          <w:sz w:val="28"/>
          <w:szCs w:val="28"/>
        </w:rPr>
        <w:t>.</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 Не допускается помещать отходы производства и потребления, образующиеся у юридических лиц и индивидуальных предпринимателей, в контейнеры многоквартирных домов, а также в контейнеры,  установленные на территории поселения, застроенной индивидуальными жилыми домами.</w:t>
      </w:r>
    </w:p>
    <w:p>
      <w:pPr>
        <w:pStyle w:val="style0"/>
        <w:spacing w:after="0" w:before="0" w:line="100" w:lineRule="atLeast"/>
        <w:contextualSpacing w:val="false"/>
        <w:jc w:val="center"/>
      </w:pPr>
      <w:r>
        <w:rPr>
          <w:rFonts w:ascii="Times New Roman" w:cs="Times New Roman" w:eastAsia="Times New Roman" w:hAnsi="Times New Roman"/>
          <w:color w:val="000000"/>
          <w:sz w:val="28"/>
          <w:szCs w:val="28"/>
          <w:shd w:fill="FFFFFF" w:val="clear"/>
        </w:rPr>
        <w:t xml:space="preserve"> </w:t>
      </w:r>
    </w:p>
    <w:p>
      <w:pPr>
        <w:pStyle w:val="style0"/>
        <w:spacing w:after="0" w:before="0" w:line="100" w:lineRule="atLeast"/>
        <w:contextualSpacing w:val="false"/>
        <w:jc w:val="center"/>
      </w:pPr>
      <w:r>
        <w:rPr>
          <w:rFonts w:ascii="Times New Roman" w:cs="Times New Roman" w:eastAsia="Times New Roman" w:hAnsi="Times New Roman"/>
          <w:b/>
          <w:sz w:val="28"/>
          <w:szCs w:val="28"/>
          <w:shd w:fill="FFFFFF" w:val="clear"/>
        </w:rPr>
        <w:t>Глава 7. СОДЕРЖАНИЕ И ЭКСПЛУАТАЦИЯ ДОРОГ</w:t>
      </w:r>
    </w:p>
    <w:p>
      <w:pPr>
        <w:pStyle w:val="style0"/>
        <w:spacing w:after="0" w:before="0" w:line="100" w:lineRule="atLeast"/>
        <w:contextualSpacing w:val="false"/>
        <w:jc w:val="center"/>
      </w:pPr>
      <w:r>
        <w:rPr>
          <w:rFonts w:ascii="Times New Roman" w:cs="Times New Roman" w:eastAsia="Times New Roman" w:hAnsi="Times New Roman"/>
          <w:b/>
          <w:sz w:val="28"/>
          <w:szCs w:val="28"/>
          <w:shd w:fill="FFFFFF" w:val="clear"/>
        </w:rPr>
      </w:r>
    </w:p>
    <w:p>
      <w:pPr>
        <w:pStyle w:val="style0"/>
        <w:spacing w:after="0" w:before="0" w:line="100" w:lineRule="atLeast"/>
        <w:ind w:firstLine="540" w:left="0" w:right="0"/>
        <w:contextualSpacing w:val="false"/>
        <w:jc w:val="center"/>
      </w:pPr>
      <w:r>
        <w:rPr>
          <w:rFonts w:ascii="Times New Roman" w:cs="Times New Roman" w:eastAsia="Times New Roman" w:hAnsi="Times New Roman"/>
          <w:b/>
          <w:sz w:val="28"/>
          <w:szCs w:val="28"/>
          <w:shd w:fill="FFFFFF" w:val="clear"/>
        </w:rPr>
        <w:t>Статья 28. СОХРАНЕНИЕ ДОРОЖНЫХ ПОКРЫТИЙ.</w:t>
      </w:r>
    </w:p>
    <w:p>
      <w:pPr>
        <w:pStyle w:val="style0"/>
        <w:spacing w:after="0" w:before="0" w:line="100" w:lineRule="atLeast"/>
        <w:ind w:firstLine="540" w:left="0" w:right="0"/>
        <w:contextualSpacing w:val="false"/>
        <w:jc w:val="center"/>
      </w:pPr>
      <w:r>
        <w:rPr>
          <w:rFonts w:ascii="Times New Roman" w:cs="Times New Roman" w:eastAsia="Times New Roman" w:hAnsi="Times New Roman"/>
          <w:sz w:val="28"/>
          <w:szCs w:val="28"/>
          <w:shd w:fill="FFFFFF" w:val="clear"/>
        </w:rPr>
      </w:r>
    </w:p>
    <w:p>
      <w:pPr>
        <w:pStyle w:val="style0"/>
        <w:spacing w:after="0" w:before="0" w:line="100" w:lineRule="atLeast"/>
        <w:ind w:firstLine="709" w:left="0" w:right="0"/>
        <w:contextualSpacing w:val="false"/>
        <w:jc w:val="both"/>
      </w:pPr>
      <w:r>
        <w:rPr>
          <w:rFonts w:ascii="Times New Roman" w:cs="Times New Roman" w:eastAsia="Times New Roman" w:hAnsi="Times New Roman"/>
          <w:sz w:val="28"/>
          <w:szCs w:val="28"/>
        </w:rPr>
        <w:t>1.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pPr>
        <w:pStyle w:val="style0"/>
        <w:spacing w:after="0" w:before="0" w:line="100" w:lineRule="atLeast"/>
        <w:ind w:firstLine="709" w:left="0" w:right="0"/>
        <w:contextualSpacing w:val="false"/>
        <w:jc w:val="both"/>
      </w:pPr>
      <w:r>
        <w:rPr>
          <w:rFonts w:ascii="Times New Roman" w:cs="Times New Roman" w:eastAsia="Times New Roman" w:hAnsi="Times New Roman"/>
          <w:sz w:val="28"/>
          <w:szCs w:val="28"/>
        </w:rPr>
        <w:t>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pPr>
        <w:pStyle w:val="style0"/>
        <w:spacing w:after="0" w:before="0" w:line="100" w:lineRule="atLeast"/>
        <w:ind w:firstLine="709" w:left="0" w:right="0"/>
        <w:contextualSpacing w:val="false"/>
        <w:jc w:val="both"/>
      </w:pPr>
      <w:r>
        <w:rPr>
          <w:rFonts w:ascii="Times New Roman" w:cs="Times New Roman" w:eastAsia="Times New Roman" w:hAnsi="Times New Roman"/>
          <w:sz w:val="28"/>
          <w:szCs w:val="28"/>
        </w:rPr>
        <w:t>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pPr>
        <w:pStyle w:val="style0"/>
        <w:tabs>
          <w:tab w:leader="none" w:pos="1450" w:val="left"/>
        </w:tabs>
        <w:spacing w:after="0" w:before="0" w:line="100" w:lineRule="atLeast"/>
        <w:ind w:firstLine="709" w:left="0" w:right="0"/>
        <w:contextualSpacing w:val="false"/>
        <w:jc w:val="both"/>
      </w:pPr>
      <w:r>
        <w:rPr>
          <w:rFonts w:ascii="Times New Roman" w:cs="Times New Roman" w:eastAsia="Times New Roman" w:hAnsi="Times New Roman"/>
          <w:sz w:val="28"/>
          <w:szCs w:val="28"/>
          <w:shd w:fill="FFFFFF" w:val="clear"/>
        </w:rPr>
        <w:t>2. С целью сохранения дорожных покрытий на территории  Краснопартизанского сельского поселения  запрещается:</w:t>
      </w:r>
    </w:p>
    <w:p>
      <w:pPr>
        <w:pStyle w:val="style0"/>
        <w:tabs>
          <w:tab w:leader="none" w:pos="1450" w:val="left"/>
        </w:tabs>
        <w:spacing w:after="0" w:before="0" w:line="100" w:lineRule="atLeast"/>
        <w:ind w:firstLine="709" w:left="0" w:right="0"/>
        <w:contextualSpacing w:val="false"/>
        <w:jc w:val="both"/>
      </w:pPr>
      <w:r>
        <w:rPr>
          <w:rFonts w:ascii="Times New Roman" w:cs="Times New Roman" w:eastAsia="Times New Roman" w:hAnsi="Times New Roman"/>
          <w:sz w:val="28"/>
          <w:szCs w:val="28"/>
          <w:shd w:fill="FFFFFF" w:val="clear"/>
        </w:rPr>
        <w:t>2.1. подвоз груза волоком;</w:t>
      </w:r>
    </w:p>
    <w:p>
      <w:pPr>
        <w:pStyle w:val="style0"/>
        <w:tabs>
          <w:tab w:leader="none" w:pos="1450" w:val="left"/>
        </w:tabs>
        <w:spacing w:after="0" w:before="0" w:line="100" w:lineRule="atLeast"/>
        <w:ind w:firstLine="709" w:left="0" w:right="0"/>
        <w:contextualSpacing w:val="false"/>
        <w:jc w:val="both"/>
      </w:pPr>
      <w:r>
        <w:rPr>
          <w:rFonts w:ascii="Times New Roman" w:cs="Times New Roman" w:eastAsia="Times New Roman" w:hAnsi="Times New Roman"/>
          <w:sz w:val="28"/>
          <w:szCs w:val="28"/>
          <w:shd w:fill="FFFFFF" w:val="clear"/>
        </w:rPr>
        <w:t>2.2.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pPr>
        <w:pStyle w:val="style0"/>
        <w:tabs>
          <w:tab w:leader="none" w:pos="1450" w:val="left"/>
        </w:tabs>
        <w:spacing w:after="0" w:before="0" w:line="100" w:lineRule="atLeast"/>
        <w:ind w:firstLine="709" w:left="0" w:right="0"/>
        <w:contextualSpacing w:val="false"/>
        <w:jc w:val="both"/>
      </w:pPr>
      <w:r>
        <w:rPr>
          <w:rFonts w:ascii="Times New Roman" w:cs="Times New Roman" w:eastAsia="Times New Roman" w:hAnsi="Times New Roman"/>
          <w:sz w:val="28"/>
          <w:szCs w:val="28"/>
          <w:shd w:fill="FFFFFF" w:val="clear"/>
        </w:rPr>
        <w:t>2.3. перегон без разрешения администрации по улицам населенных пунктов, имеющим твердое покрытие, машин на гусеничном ходу;</w:t>
      </w:r>
    </w:p>
    <w:p>
      <w:pPr>
        <w:pStyle w:val="style0"/>
        <w:tabs>
          <w:tab w:leader="none" w:pos="1450" w:val="left"/>
        </w:tabs>
        <w:spacing w:after="0" w:before="0" w:line="100" w:lineRule="atLeast"/>
        <w:ind w:firstLine="709" w:left="0" w:right="0"/>
        <w:contextualSpacing w:val="false"/>
        <w:jc w:val="both"/>
      </w:pPr>
      <w:r>
        <w:rPr>
          <w:rFonts w:ascii="Times New Roman" w:cs="Times New Roman" w:eastAsia="Times New Roman" w:hAnsi="Times New Roman"/>
          <w:sz w:val="28"/>
          <w:szCs w:val="28"/>
          <w:shd w:fill="FFFFFF" w:val="clear"/>
        </w:rPr>
        <w:t>2.4. текущий и капитальный ремонт, содержание, строительство и реконструкция автомобильных дорог,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дорожными организациями  по договорам с Администрацией Ремонтненского района  в соответствии с планом капитальных вложений.</w:t>
      </w:r>
    </w:p>
    <w:p>
      <w:pPr>
        <w:pStyle w:val="style0"/>
        <w:tabs>
          <w:tab w:leader="none" w:pos="1450" w:val="left"/>
        </w:tabs>
        <w:spacing w:after="0" w:before="0" w:line="100" w:lineRule="atLeast"/>
        <w:ind w:firstLine="709" w:left="0" w:right="0"/>
        <w:contextualSpacing w:val="false"/>
        <w:jc w:val="both"/>
      </w:pPr>
      <w:r>
        <w:rPr>
          <w:rFonts w:ascii="Times New Roman" w:cs="Times New Roman" w:eastAsia="Times New Roman" w:hAnsi="Times New Roman"/>
          <w:sz w:val="28"/>
          <w:szCs w:val="28"/>
          <w:shd w:fill="FFFFFF" w:val="clear"/>
        </w:rPr>
        <w:t>2.5.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дорожные организации по договорам с Администрацией Ремонтненского района.</w:t>
      </w:r>
    </w:p>
    <w:p>
      <w:pPr>
        <w:pStyle w:val="style0"/>
        <w:tabs>
          <w:tab w:leader="none" w:pos="1066" w:val="left"/>
        </w:tabs>
        <w:spacing w:after="0" w:before="0" w:line="100" w:lineRule="atLeast"/>
        <w:ind w:firstLine="709" w:left="0" w:right="0"/>
        <w:contextualSpacing w:val="false"/>
        <w:jc w:val="both"/>
      </w:pPr>
      <w:r>
        <w:rPr>
          <w:rFonts w:ascii="Times New Roman" w:cs="Times New Roman" w:eastAsia="Times New Roman" w:hAnsi="Times New Roman"/>
          <w:sz w:val="28"/>
          <w:szCs w:val="28"/>
          <w:shd w:fill="FFFFFF" w:val="clear"/>
        </w:rPr>
        <w:t>2.6.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pPr>
        <w:pStyle w:val="style0"/>
        <w:spacing w:after="0" w:before="0" w:line="100" w:lineRule="atLeast"/>
        <w:ind w:firstLine="709" w:left="0" w:right="0"/>
        <w:contextualSpacing w:val="false"/>
        <w:jc w:val="both"/>
      </w:pPr>
      <w:r>
        <w:rPr>
          <w:rFonts w:ascii="Times New Roman" w:cs="Times New Roman" w:eastAsia="Times New Roman" w:hAnsi="Times New Roman"/>
          <w:sz w:val="28"/>
          <w:szCs w:val="28"/>
          <w:shd w:fill="FFFFFF" w:val="clear"/>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shd w:fill="FFFFFF" w:val="clear"/>
        </w:rPr>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shd w:fill="FFFFFF" w:val="clear"/>
        </w:rPr>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t xml:space="preserve">Глава 9. ОСОБЫЕ ТРЕБОВАНИЯ К ДОСТУПНОСТИ </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t>ЖИЛОЙ  СРЕДЫ ТЕРРИТОРИИ ПОСЕЛЕНИЯ</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r>
    </w:p>
    <w:p>
      <w:pPr>
        <w:pStyle w:val="style0"/>
        <w:tabs>
          <w:tab w:leader="none" w:pos="0" w:val="left"/>
        </w:tabs>
        <w:spacing w:after="0" w:before="0" w:line="100" w:lineRule="atLeast"/>
        <w:contextualSpacing w:val="false"/>
        <w:jc w:val="center"/>
      </w:pPr>
      <w:r>
        <w:rPr>
          <w:rFonts w:ascii="Times New Roman" w:cs="Times New Roman" w:eastAsia="Times New Roman" w:hAnsi="Times New Roman"/>
          <w:b/>
          <w:color w:val="000000"/>
          <w:sz w:val="28"/>
          <w:szCs w:val="28"/>
        </w:rPr>
        <w:t>Статья 29. ТРЕБОВАНИЯ К ДОСТУПНОСТИ ЖИЛОЙ</w:t>
      </w:r>
    </w:p>
    <w:p>
      <w:pPr>
        <w:pStyle w:val="style0"/>
        <w:tabs>
          <w:tab w:leader="none" w:pos="0" w:val="left"/>
        </w:tabs>
        <w:spacing w:after="0" w:before="0" w:line="100" w:lineRule="atLeast"/>
        <w:contextualSpacing w:val="false"/>
        <w:jc w:val="center"/>
      </w:pPr>
      <w:r>
        <w:rPr>
          <w:rFonts w:ascii="Times New Roman" w:cs="Times New Roman" w:eastAsia="Times New Roman" w:hAnsi="Times New Roman"/>
          <w:b/>
          <w:color w:val="000000"/>
          <w:sz w:val="28"/>
          <w:szCs w:val="28"/>
        </w:rPr>
        <w:t xml:space="preserve"> </w:t>
      </w:r>
      <w:r>
        <w:rPr>
          <w:rFonts w:ascii="Times New Roman" w:cs="Times New Roman" w:eastAsia="Times New Roman" w:hAnsi="Times New Roman"/>
          <w:b/>
          <w:color w:val="000000"/>
          <w:sz w:val="28"/>
          <w:szCs w:val="28"/>
        </w:rPr>
        <w:t>СРЕДЫ ТЕРРИТОРИИ.</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r>
    </w:p>
    <w:p>
      <w:pPr>
        <w:pStyle w:val="style0"/>
        <w:tabs>
          <w:tab w:leader="none" w:pos="0" w:val="left"/>
        </w:tabs>
        <w:spacing w:after="0" w:before="0" w:line="100" w:lineRule="atLeast"/>
        <w:ind w:firstLine="720" w:left="0" w:right="0"/>
        <w:contextualSpacing w:val="false"/>
        <w:jc w:val="both"/>
      </w:pPr>
      <w:r>
        <w:rPr>
          <w:rFonts w:ascii="Times New Roman" w:cs="Times New Roman" w:eastAsia="Times New Roman" w:hAnsi="Times New Roman"/>
          <w:color w:val="000000"/>
          <w:sz w:val="28"/>
          <w:szCs w:val="28"/>
          <w:shd w:fill="FFFFFF" w:val="clear"/>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pPr>
        <w:pStyle w:val="style0"/>
        <w:tabs>
          <w:tab w:leader="none" w:pos="0" w:val="left"/>
        </w:tabs>
        <w:spacing w:after="0" w:before="0" w:line="100" w:lineRule="atLeast"/>
        <w:ind w:firstLine="720" w:left="0" w:right="0"/>
        <w:contextualSpacing w:val="false"/>
        <w:jc w:val="both"/>
      </w:pPr>
      <w:r>
        <w:rPr>
          <w:rFonts w:ascii="Times New Roman" w:cs="Times New Roman" w:eastAsia="Times New Roman" w:hAnsi="Times New Roman"/>
          <w:color w:val="000000"/>
          <w:sz w:val="28"/>
          <w:szCs w:val="28"/>
          <w:shd w:fill="FFFFFF" w:val="clear"/>
        </w:rPr>
        <w:t xml:space="preserve">2. Проектирование, строительство, установка технических средств </w:t>
        <w:br/>
        <w:t>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pPr>
        <w:pStyle w:val="style0"/>
        <w:tabs>
          <w:tab w:leader="none" w:pos="284" w:val="left"/>
        </w:tabs>
        <w:spacing w:after="0" w:before="0" w:line="100" w:lineRule="atLeast"/>
        <w:ind w:firstLine="720" w:left="0" w:right="0"/>
        <w:contextualSpacing w:val="false"/>
        <w:jc w:val="both"/>
      </w:pPr>
      <w:r>
        <w:rPr>
          <w:rFonts w:ascii="Times New Roman" w:cs="Times New Roman" w:eastAsia="Times New Roman" w:hAnsi="Times New Roman"/>
          <w:color w:val="000000"/>
          <w:spacing w:val="2"/>
          <w:sz w:val="28"/>
          <w:szCs w:val="28"/>
          <w:shd w:fill="FFFFFF" w:val="clear"/>
        </w:rPr>
        <w:t>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pPr>
        <w:pStyle w:val="style0"/>
        <w:tabs>
          <w:tab w:leader="none" w:pos="284" w:val="left"/>
        </w:tabs>
        <w:spacing w:after="0" w:before="0" w:line="100" w:lineRule="atLeast"/>
        <w:ind w:firstLine="720" w:left="0" w:right="0"/>
        <w:contextualSpacing w:val="false"/>
        <w:jc w:val="both"/>
      </w:pPr>
      <w:r>
        <w:rPr>
          <w:rFonts w:ascii="Times New Roman" w:cs="Times New Roman" w:eastAsia="Times New Roman" w:hAnsi="Times New Roman"/>
          <w:color w:val="000000"/>
          <w:spacing w:val="2"/>
          <w:sz w:val="28"/>
          <w:szCs w:val="28"/>
          <w:shd w:fill="FFFFFF" w:val="clear"/>
        </w:rPr>
        <w:t>3. Основные элементы безбарьерного каркаса территории:</w:t>
      </w:r>
    </w:p>
    <w:p>
      <w:pPr>
        <w:pStyle w:val="style0"/>
        <w:tabs>
          <w:tab w:leader="none" w:pos="284" w:val="left"/>
        </w:tabs>
        <w:spacing w:after="0" w:before="0" w:line="100" w:lineRule="atLeast"/>
        <w:ind w:firstLine="720" w:left="0" w:right="0"/>
        <w:contextualSpacing w:val="false"/>
        <w:jc w:val="both"/>
      </w:pPr>
      <w:r>
        <w:rPr>
          <w:rFonts w:ascii="Times New Roman" w:cs="Times New Roman" w:eastAsia="Times New Roman" w:hAnsi="Times New Roman"/>
          <w:color w:val="000000"/>
          <w:spacing w:val="2"/>
          <w:sz w:val="28"/>
          <w:szCs w:val="28"/>
          <w:shd w:fill="FFFFFF" w:val="clear"/>
        </w:rPr>
        <w:t>3.1.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pPr>
        <w:pStyle w:val="style0"/>
        <w:tabs>
          <w:tab w:leader="none" w:pos="284" w:val="left"/>
        </w:tabs>
        <w:spacing w:after="0" w:before="0" w:line="100" w:lineRule="atLeast"/>
        <w:ind w:firstLine="720" w:left="0" w:right="0"/>
        <w:contextualSpacing w:val="false"/>
        <w:jc w:val="both"/>
      </w:pPr>
      <w:r>
        <w:rPr>
          <w:rFonts w:ascii="Times New Roman" w:cs="Times New Roman" w:eastAsia="Times New Roman" w:hAnsi="Times New Roman"/>
          <w:color w:val="000000"/>
          <w:spacing w:val="2"/>
          <w:sz w:val="28"/>
          <w:szCs w:val="28"/>
          <w:shd w:fill="FFFFFF" w:val="clear"/>
        </w:rPr>
        <w:t>3.2.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pPr>
        <w:pStyle w:val="style0"/>
        <w:tabs>
          <w:tab w:leader="none" w:pos="284" w:val="left"/>
        </w:tabs>
        <w:spacing w:after="0" w:before="0" w:line="100" w:lineRule="atLeast"/>
        <w:ind w:firstLine="720" w:left="0" w:right="0"/>
        <w:contextualSpacing w:val="false"/>
        <w:jc w:val="both"/>
      </w:pPr>
      <w:r>
        <w:rPr>
          <w:rFonts w:ascii="Times New Roman" w:cs="Times New Roman" w:eastAsia="Times New Roman" w:hAnsi="Times New Roman"/>
          <w:color w:val="000000"/>
          <w:spacing w:val="2"/>
          <w:sz w:val="28"/>
          <w:szCs w:val="28"/>
          <w:shd w:fill="FFFFFF" w:val="clear"/>
        </w:rPr>
        <w:t>3.3.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pPr>
        <w:pStyle w:val="style0"/>
        <w:tabs>
          <w:tab w:leader="none" w:pos="284" w:val="left"/>
        </w:tabs>
        <w:spacing w:after="0" w:before="0" w:line="100" w:lineRule="atLeast"/>
        <w:ind w:firstLine="720" w:left="0" w:right="0"/>
        <w:contextualSpacing w:val="false"/>
        <w:jc w:val="both"/>
      </w:pPr>
      <w:r>
        <w:rPr>
          <w:rFonts w:ascii="Times New Roman" w:cs="Times New Roman" w:eastAsia="Times New Roman" w:hAnsi="Times New Roman"/>
          <w:color w:val="000000"/>
          <w:spacing w:val="2"/>
          <w:sz w:val="28"/>
          <w:szCs w:val="28"/>
          <w:shd w:fill="FFFFFF" w:val="clear"/>
        </w:rPr>
        <w:t>3.4.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pPr>
        <w:pStyle w:val="style0"/>
        <w:tabs>
          <w:tab w:leader="none" w:pos="284" w:val="left"/>
        </w:tabs>
        <w:spacing w:after="0" w:before="0" w:line="100" w:lineRule="atLeast"/>
        <w:ind w:firstLine="720" w:left="0" w:right="0"/>
        <w:contextualSpacing w:val="false"/>
        <w:jc w:val="both"/>
      </w:pPr>
      <w:r>
        <w:rPr>
          <w:rFonts w:ascii="Times New Roman" w:cs="Times New Roman" w:eastAsia="Times New Roman" w:hAnsi="Times New Roman"/>
          <w:color w:val="000000"/>
          <w:spacing w:val="2"/>
          <w:sz w:val="28"/>
          <w:szCs w:val="28"/>
          <w:shd w:fill="FFFFFF" w:val="clear"/>
        </w:rPr>
        <w:t>3.5.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pPr>
        <w:pStyle w:val="style0"/>
        <w:tabs>
          <w:tab w:leader="none" w:pos="284" w:val="left"/>
        </w:tabs>
        <w:spacing w:after="0" w:before="0" w:line="100" w:lineRule="atLeast"/>
        <w:ind w:firstLine="720" w:left="0" w:right="0"/>
        <w:contextualSpacing w:val="false"/>
        <w:jc w:val="both"/>
      </w:pPr>
      <w:r>
        <w:rPr>
          <w:rFonts w:ascii="Times New Roman" w:cs="Times New Roman" w:eastAsia="Times New Roman" w:hAnsi="Times New Roman"/>
          <w:color w:val="000000"/>
          <w:spacing w:val="2"/>
          <w:sz w:val="28"/>
          <w:szCs w:val="28"/>
          <w:shd w:fill="FFFFFF" w:val="clear"/>
        </w:rPr>
        <w:t>3.6. Элементы информационной системы для инвалидов, включая:</w:t>
      </w:r>
    </w:p>
    <w:p>
      <w:pPr>
        <w:pStyle w:val="style0"/>
        <w:tabs>
          <w:tab w:leader="none" w:pos="284" w:val="left"/>
        </w:tabs>
        <w:spacing w:after="0" w:before="0" w:line="100" w:lineRule="atLeast"/>
        <w:ind w:firstLine="720" w:left="0" w:right="0"/>
        <w:contextualSpacing w:val="false"/>
        <w:jc w:val="both"/>
      </w:pPr>
      <w:r>
        <w:rPr>
          <w:rFonts w:ascii="Times New Roman" w:cs="Times New Roman" w:eastAsia="Times New Roman" w:hAnsi="Times New Roman"/>
          <w:color w:val="000000"/>
          <w:spacing w:val="2"/>
          <w:sz w:val="28"/>
          <w:szCs w:val="28"/>
          <w:shd w:fill="FFFFFF" w:val="clear"/>
        </w:rPr>
        <w:t>3.6.1.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pPr>
        <w:pStyle w:val="style0"/>
        <w:tabs>
          <w:tab w:leader="none" w:pos="284" w:val="left"/>
        </w:tabs>
        <w:spacing w:after="0" w:before="0" w:line="100" w:lineRule="atLeast"/>
        <w:ind w:firstLine="720" w:left="0" w:right="0"/>
        <w:contextualSpacing w:val="false"/>
        <w:jc w:val="both"/>
      </w:pPr>
      <w:r>
        <w:rPr>
          <w:rFonts w:ascii="Times New Roman" w:cs="Times New Roman" w:eastAsia="Times New Roman" w:hAnsi="Times New Roman"/>
          <w:color w:val="000000"/>
          <w:spacing w:val="2"/>
          <w:sz w:val="28"/>
          <w:szCs w:val="28"/>
          <w:shd w:fill="FFFFFF" w:val="clear"/>
        </w:rPr>
        <w:t>3.6.2.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pPr>
        <w:pStyle w:val="style0"/>
        <w:tabs>
          <w:tab w:leader="none" w:pos="284" w:val="left"/>
        </w:tabs>
        <w:spacing w:after="0" w:before="0" w:line="100" w:lineRule="atLeast"/>
        <w:ind w:firstLine="720" w:left="0" w:right="0"/>
        <w:contextualSpacing w:val="false"/>
        <w:jc w:val="both"/>
      </w:pPr>
      <w:r>
        <w:rPr>
          <w:rFonts w:ascii="Times New Roman" w:cs="Times New Roman" w:eastAsia="Times New Roman" w:hAnsi="Times New Roman"/>
          <w:color w:val="000000"/>
          <w:spacing w:val="2"/>
          <w:sz w:val="28"/>
          <w:szCs w:val="28"/>
          <w:shd w:fill="FFFFFF" w:val="clear"/>
        </w:rPr>
        <w:t>3.6.3.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pPr>
        <w:pStyle w:val="style0"/>
        <w:tabs>
          <w:tab w:leader="none" w:pos="284" w:val="left"/>
        </w:tabs>
        <w:spacing w:after="0" w:before="0" w:line="100" w:lineRule="atLeast"/>
        <w:ind w:firstLine="720" w:left="0" w:right="0"/>
        <w:contextualSpacing w:val="false"/>
        <w:jc w:val="both"/>
      </w:pPr>
      <w:r>
        <w:rPr>
          <w:rFonts w:ascii="Times New Roman" w:cs="Times New Roman" w:eastAsia="Times New Roman" w:hAnsi="Times New Roman"/>
          <w:color w:val="000000"/>
          <w:spacing w:val="2"/>
          <w:sz w:val="28"/>
          <w:szCs w:val="28"/>
          <w:shd w:fill="FFFFFF" w:val="clear"/>
        </w:rPr>
        <w:t>4.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pPr>
        <w:pStyle w:val="style0"/>
        <w:tabs>
          <w:tab w:leader="none" w:pos="720" w:val="left"/>
        </w:tabs>
        <w:suppressAutoHyphens w:val="true"/>
        <w:spacing w:after="0" w:before="0" w:line="100" w:lineRule="atLeast"/>
        <w:ind w:hanging="0" w:left="720" w:right="0"/>
        <w:contextualSpacing w:val="false"/>
        <w:jc w:val="both"/>
      </w:pPr>
      <w:r>
        <w:rPr>
          <w:rFonts w:ascii="Times New Roman" w:cs="Times New Roman" w:eastAsia="Times New Roman" w:hAnsi="Times New Roman"/>
          <w:color w:val="000000"/>
          <w:sz w:val="28"/>
          <w:szCs w:val="28"/>
          <w:shd w:fill="FFFFFF" w:val="clear"/>
        </w:rPr>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t>Глава 10. ПРАЗДНИЧНОЕ ОФОРМЛЕНИЕ ТЕРРИТОРИИ</w:t>
      </w:r>
    </w:p>
    <w:p>
      <w:pPr>
        <w:pStyle w:val="style0"/>
        <w:spacing w:after="0" w:before="0" w:line="100" w:lineRule="atLeast"/>
        <w:ind w:firstLine="540" w:left="0" w:right="0"/>
        <w:contextualSpacing w:val="false"/>
        <w:jc w:val="center"/>
      </w:pPr>
      <w:r>
        <w:rPr>
          <w:rFonts w:ascii="Times New Roman" w:cs="Times New Roman" w:eastAsia="Times New Roman" w:hAnsi="Times New Roman"/>
          <w:color w:val="000000"/>
          <w:sz w:val="28"/>
          <w:szCs w:val="28"/>
        </w:rPr>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t>Статья 30. ПОРЯДОК ПРАЗНИЧНОГО ОФОРМЛЕНИЯ ТЕРРИТОРИИ.</w:t>
      </w:r>
    </w:p>
    <w:p>
      <w:pPr>
        <w:pStyle w:val="style0"/>
        <w:spacing w:after="0" w:before="0" w:line="100" w:lineRule="atLeast"/>
        <w:ind w:firstLine="540" w:left="0" w:right="0"/>
        <w:contextualSpacing w:val="false"/>
        <w:jc w:val="center"/>
      </w:pPr>
      <w:r>
        <w:rPr>
          <w:rFonts w:ascii="Times New Roman" w:cs="Times New Roman" w:eastAsia="Times New Roman" w:hAnsi="Times New Roman"/>
          <w:b/>
          <w:color w:val="000000"/>
          <w:sz w:val="28"/>
          <w:szCs w:val="28"/>
        </w:rPr>
      </w:r>
    </w:p>
    <w:p>
      <w:pPr>
        <w:pStyle w:val="style0"/>
        <w:tabs>
          <w:tab w:leader="none" w:pos="1690"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1. Праздничное оформление территории муниципального образования выполняется по решению Администрации Краснопартиза</w:t>
      </w:r>
      <w:r>
        <w:rPr>
          <w:rFonts w:ascii="Times New Roman" w:cs="Times New Roman" w:eastAsia="Times New Roman" w:hAnsi="Times New Roman"/>
          <w:color w:val="000000"/>
          <w:sz w:val="28"/>
          <w:szCs w:val="28"/>
        </w:rPr>
        <w:t>нского сельского</w:t>
      </w:r>
      <w:r>
        <w:rPr>
          <w:rFonts w:ascii="Times New Roman" w:cs="Times New Roman" w:eastAsia="Times New Roman" w:hAnsi="Times New Roman"/>
          <w:color w:val="000000"/>
          <w:sz w:val="28"/>
          <w:szCs w:val="28"/>
          <w:shd w:fill="FFFFFF" w:val="clear"/>
        </w:rPr>
        <w:t xml:space="preserve"> поселения   на период проведения государственных праздников, мероприятий, связанных со знаменательными событиями.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Оформление зданий, сооружений осуществляется их владельцами </w:t>
        <w:br/>
        <w:t>в рамках концепции праздничного оформления территории муниципального образования.</w:t>
      </w:r>
    </w:p>
    <w:p>
      <w:pPr>
        <w:pStyle w:val="style0"/>
        <w:tabs>
          <w:tab w:leader="none" w:pos="1382"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2. Работы, связанные с проведением торжественных </w:t>
        <w:br/>
        <w:t>и праздничных мероприятий, осуществляются организациями самостоятельно за счет собственных средств.</w:t>
      </w:r>
    </w:p>
    <w:p>
      <w:pPr>
        <w:pStyle w:val="style0"/>
        <w:tabs>
          <w:tab w:leader="none" w:pos="1205"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3. Праздничное оформление включает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pPr>
        <w:pStyle w:val="style0"/>
        <w:tabs>
          <w:tab w:leader="none" w:pos="1426"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xml:space="preserve">4. При изготовлении и установке элементов праздничного оформления </w:t>
        <w:br/>
        <w:t>запрещается снимать, повреждать и ухудшать видимость технических средств регулирования дорожного движения.</w:t>
      </w:r>
    </w:p>
    <w:p>
      <w:pPr>
        <w:pStyle w:val="style0"/>
        <w:tabs>
          <w:tab w:leader="none" w:pos="1570"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rPr>
        <w:t xml:space="preserve">Глава 11. ОТВЕСТВЕННОСТЬ ЗА НАРУШЕНИЯ ПРАВИЛ </w:t>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rPr>
        <w:t xml:space="preserve">БЛАГОУСТРОЙСТВА И СОДЕРЖАНИЯ ТЕРРИТОРИИ </w:t>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rPr>
        <w:t>РЕМОНТНЕНСКОГО СЕЛЬСКОГО ПОСЕЛЕНИЯ</w:t>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rPr>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rPr>
        <w:t>Статья 31. ОТВЕТСТВЕННОСТЬ ЗА НАРУШЕНИЕ ПРАВИЛ.</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Настоящие Правила обязательны для исполнения Администрацией Краснопартизанского сельского поселения, должностными лицами, а также гражданами, юридическими лицами независимо от организационно-правовой формы и формы собственности и индивидуальными предпринимателями.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1. 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 В случае выявления факторов нарушений Правил  должностные лица Администрации Краснопартизанского сельского поселения вправе: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2.1. выдать предписание об устранении нарушений;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2.2. составить протокол об административном правонарушении в порядке, установленном действующим законодательством;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2.3. обратиться в суд с заявлением (исковым заявлением) о признании незаконными действия (бездействия) физических и (или) юридических лиц, нарушающих Правила, и о возмещении ущерба.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 Лица, допустившие нарушение настоящих Правил, несут ответственность в соответствии с действующим законодательством.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 Правоотношения, не урегулированные настоящими правилами, регулируются нормами действующего законодательства.</w:t>
      </w:r>
    </w:p>
    <w:p>
      <w:pPr>
        <w:pStyle w:val="style0"/>
        <w:keepNext/>
        <w:keepLines/>
        <w:tabs>
          <w:tab w:leader="none" w:pos="709" w:val="left"/>
          <w:tab w:leader="none" w:pos="851" w:val="left"/>
        </w:tabs>
        <w:spacing w:after="0" w:before="240" w:line="100" w:lineRule="atLeast"/>
        <w:contextualSpacing w:val="false"/>
        <w:jc w:val="center"/>
      </w:pPr>
      <w:r>
        <w:rPr>
          <w:rFonts w:ascii="Times New Roman" w:cs="Times New Roman" w:eastAsia="Times New Roman" w:hAnsi="Times New Roman"/>
          <w:b/>
          <w:color w:val="000000"/>
          <w:sz w:val="28"/>
          <w:szCs w:val="28"/>
        </w:rPr>
        <w:t>Глава 12. ТРЕБОВАНИЯ К ПРОЕКТИРОВАНИЮ ЭЛЕМЕНТОВ КОМПЛЕКСНОГО БЛАГОУСТРОЙСТВА ТЕРРИТОРИЙ</w:t>
      </w:r>
    </w:p>
    <w:p>
      <w:pPr>
        <w:pStyle w:val="style0"/>
        <w:keepNext/>
        <w:keepLines/>
        <w:tabs>
          <w:tab w:leader="none" w:pos="709" w:val="left"/>
          <w:tab w:leader="none" w:pos="851" w:val="left"/>
        </w:tabs>
        <w:spacing w:after="0" w:before="0" w:line="100" w:lineRule="atLeast"/>
        <w:contextualSpacing w:val="false"/>
        <w:jc w:val="center"/>
      </w:pPr>
      <w:r>
        <w:rPr>
          <w:rFonts w:ascii="Times New Roman" w:cs="Times New Roman" w:eastAsia="Times New Roman" w:hAnsi="Times New Roman"/>
          <w:b/>
          <w:color w:val="000000"/>
          <w:sz w:val="28"/>
          <w:szCs w:val="28"/>
        </w:rPr>
      </w:r>
    </w:p>
    <w:p>
      <w:pPr>
        <w:pStyle w:val="style0"/>
        <w:keepNext/>
        <w:keepLines/>
        <w:tabs>
          <w:tab w:leader="none" w:pos="709" w:val="left"/>
          <w:tab w:leader="none" w:pos="851"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При проектировании элементов комплексного благоустройства территории Краснопартизанского сельского поселения применяется СП 82.13330.2016. Благоустройство территорий. </w:t>
      </w:r>
    </w:p>
    <w:p>
      <w:pPr>
        <w:pStyle w:val="style0"/>
        <w:keepNext/>
        <w:keepLines/>
        <w:tabs>
          <w:tab w:leader="none" w:pos="709" w:val="left"/>
          <w:tab w:leader="none" w:pos="851" w:val="left"/>
        </w:tabs>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rPr>
      </w:r>
    </w:p>
    <w:p>
      <w:pPr>
        <w:pStyle w:val="style0"/>
        <w:keepNext/>
        <w:keepLines/>
        <w:tabs>
          <w:tab w:leader="none" w:pos="709" w:val="left"/>
          <w:tab w:leader="none" w:pos="851" w:val="left"/>
        </w:tabs>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rPr>
        <w:t>Статья 32. ЭЛЕМЕНТЫ ИНЖЕНЕРНОЙ ПОДГОТОВКИ И ЗАЩИТЫ ТЕРРИТОРИИ.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  Проектирование стока поверхностных вод осуществляется согласно СП 32.13330.2012, СП 42.13330.2016,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4. Проектирование и оборудование дождеприемных колодцев решетками осуществляется согласно ГОСТ 3634-99.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keepLines/>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rPr>
        <w:t>Статья 33. ОЗЕЛЕНЕНИЕ.</w:t>
      </w:r>
    </w:p>
    <w:p>
      <w:pPr>
        <w:pStyle w:val="style0"/>
        <w:keepLines/>
        <w:spacing w:after="0" w:before="0" w:line="100" w:lineRule="atLeast"/>
        <w:contextualSpacing w:val="false"/>
        <w:jc w:val="center"/>
      </w:pPr>
      <w:r>
        <w:rPr>
          <w:rFonts w:ascii="Times New Roman" w:cs="Times New Roman" w:eastAsia="Times New Roman" w:hAnsi="Times New Roman"/>
          <w:color w:val="000000"/>
          <w:sz w:val="28"/>
          <w:szCs w:val="28"/>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Пролетарского городского поселения.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w:t>
      </w:r>
      <w:r>
        <w:rPr>
          <w:rFonts w:ascii="Times New Roman" w:cs="Times New Roman" w:eastAsia="Times New Roman" w:hAnsi="Times New Roman"/>
          <w:i/>
          <w:color w:val="000000"/>
          <w:sz w:val="28"/>
          <w:szCs w:val="28"/>
        </w:rPr>
        <w:t xml:space="preserve">* </w:t>
      </w:r>
      <w:r>
        <w:rPr>
          <w:rFonts w:ascii="Times New Roman" w:cs="Times New Roman" w:eastAsia="Times New Roman" w:hAnsi="Times New Roman"/>
          <w:color w:val="000000"/>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4 При проектировании нового озеленения применяется СП 82.13330.2016. </w:t>
      </w:r>
    </w:p>
    <w:p>
      <w:pPr>
        <w:pStyle w:val="style0"/>
        <w:spacing w:after="0" w:before="0" w:line="100" w:lineRule="atLeast"/>
        <w:ind w:firstLine="709" w:left="0" w:right="0"/>
        <w:contextualSpacing w:val="false"/>
        <w:jc w:val="both"/>
      </w:pPr>
      <w:r>
        <w:rPr>
          <w:rFonts w:ascii="Times New Roman" w:cs="Times New Roman" w:eastAsia="Times New Roman" w:hAnsi="Times New Roman"/>
          <w:i/>
          <w:color w:val="000000"/>
          <w:sz w:val="28"/>
          <w:szCs w:val="28"/>
        </w:rPr>
      </w:r>
    </w:p>
    <w:p>
      <w:pPr>
        <w:pStyle w:val="style0"/>
        <w:keepLines/>
        <w:spacing w:after="120" w:before="0" w:line="100" w:lineRule="atLeast"/>
        <w:ind w:firstLine="709" w:left="0" w:right="0"/>
        <w:contextualSpacing w:val="false"/>
        <w:jc w:val="center"/>
      </w:pPr>
      <w:r>
        <w:rPr>
          <w:rFonts w:ascii="Times New Roman" w:cs="Times New Roman" w:eastAsia="Times New Roman" w:hAnsi="Times New Roman"/>
          <w:b/>
          <w:color w:val="000000"/>
          <w:sz w:val="28"/>
          <w:szCs w:val="28"/>
        </w:rPr>
        <w:t>Статья 34. ВИДЫ ПОКРЫТИЙ.</w:t>
      </w:r>
    </w:p>
    <w:p>
      <w:pPr>
        <w:pStyle w:val="style0"/>
        <w:keepLines/>
        <w:spacing w:after="120" w:before="0" w:line="100" w:lineRule="atLeast"/>
        <w:ind w:firstLine="709" w:left="0" w:right="0"/>
        <w:contextualSpacing w:val="false"/>
        <w:jc w:val="center"/>
      </w:pPr>
      <w:r>
        <w:rPr>
          <w:rFonts w:ascii="Times New Roman" w:cs="Times New Roman" w:eastAsia="Times New Roman" w:hAnsi="Times New Roman"/>
          <w:color w:val="000000"/>
          <w:sz w:val="28"/>
          <w:szCs w:val="28"/>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твердые (капитальные) - монолитные или сборные, выполняемые из асфальтобетона, цементобетона, природного камня и т.п. материалов;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газонные, выполняемые по специальным технологиям подготовки и посадки травяного покрова;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комбинированные, представляющие сочетания покрытий, указанных выше (например, плитка, утопленная в газон и т.п.).</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pPr>
        <w:pStyle w:val="style0"/>
        <w:keepLines/>
        <w:spacing w:after="120" w:before="120" w:line="100" w:lineRule="atLeast"/>
        <w:ind w:firstLine="709" w:left="0" w:right="0"/>
        <w:contextualSpacing w:val="false"/>
        <w:jc w:val="center"/>
      </w:pPr>
      <w:r>
        <w:rPr>
          <w:rFonts w:ascii="Times New Roman" w:cs="Times New Roman" w:eastAsia="Times New Roman" w:hAnsi="Times New Roman"/>
          <w:b/>
          <w:color w:val="000000"/>
          <w:sz w:val="28"/>
          <w:szCs w:val="28"/>
        </w:rPr>
        <w:t>Статья 35. СОПРЯЖЕНИЯ ПОВЕРХНОСТЕЙ.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1. К элементам сопряжения поверхностей относятся пандусы, ступени, лестницы.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2.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rFonts w:ascii="Times New Roman" w:cs="Times New Roman" w:eastAsia="Times New Roman" w:hAnsi="Times New Roman"/>
          <w:i/>
          <w:color w:val="000000"/>
          <w:sz w:val="28"/>
          <w:szCs w:val="28"/>
        </w:rPr>
        <w:t xml:space="preserve">бордюрный пандус </w:t>
      </w:r>
      <w:r>
        <w:rPr>
          <w:rFonts w:ascii="Times New Roman" w:cs="Times New Roman" w:eastAsia="Times New Roman" w:hAnsi="Times New Roman"/>
          <w:color w:val="000000"/>
          <w:sz w:val="28"/>
          <w:szCs w:val="28"/>
        </w:rPr>
        <w:t>для обеспечения спуска с покрытия тротуара на уровень дорожного покрытия.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4.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pPr>
        <w:pStyle w:val="style0"/>
        <w:keepLines/>
        <w:spacing w:after="120" w:before="0" w:line="100" w:lineRule="atLeast"/>
        <w:ind w:firstLine="709" w:left="0" w:right="0"/>
        <w:contextualSpacing w:val="false"/>
        <w:jc w:val="center"/>
      </w:pPr>
      <w:r>
        <w:rPr>
          <w:rFonts w:ascii="Times New Roman" w:cs="Times New Roman" w:eastAsia="Times New Roman" w:hAnsi="Times New Roman"/>
          <w:b/>
          <w:color w:val="000000"/>
          <w:sz w:val="28"/>
          <w:szCs w:val="28"/>
        </w:rPr>
      </w:r>
    </w:p>
    <w:p>
      <w:pPr>
        <w:pStyle w:val="style0"/>
        <w:keepLines/>
        <w:spacing w:after="120" w:before="0" w:line="100" w:lineRule="atLeast"/>
        <w:ind w:firstLine="709" w:left="0" w:right="0"/>
        <w:contextualSpacing w:val="false"/>
        <w:jc w:val="center"/>
      </w:pPr>
      <w:r>
        <w:rPr>
          <w:rFonts w:ascii="Times New Roman" w:cs="Times New Roman" w:eastAsia="Times New Roman" w:hAnsi="Times New Roman"/>
          <w:b/>
          <w:color w:val="000000"/>
          <w:sz w:val="28"/>
          <w:szCs w:val="28"/>
        </w:rPr>
        <w:t>Статья 36. ОГРАЖДЕНИЯ.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pPr>
        <w:pStyle w:val="style0"/>
        <w:keepLines/>
        <w:spacing w:after="120" w:before="120" w:line="100" w:lineRule="atLeast"/>
        <w:ind w:firstLine="709" w:left="0" w:right="0"/>
        <w:contextualSpacing w:val="false"/>
        <w:jc w:val="center"/>
      </w:pPr>
      <w:r>
        <w:rPr>
          <w:rFonts w:ascii="Times New Roman" w:cs="Times New Roman" w:eastAsia="Times New Roman" w:hAnsi="Times New Roman"/>
          <w:b/>
          <w:color w:val="000000"/>
          <w:sz w:val="28"/>
          <w:szCs w:val="28"/>
        </w:rPr>
        <w:t>Статья 37. МАЛЫЕ АРХИТЕКТУРНЫЕ ФОРМЫ</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1. Элементы монументально – декоративного оформления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 Устройства для оформления озеленения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 Водные устройства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 Уличная мебель</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4.4. Количество размещаемой уличной мебели зависит от функционального назначения территории и количества посетителей на этой территории.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 Уличное коммунально-бытовое оборудование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 Уличное техническое оборудование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6.2. Установка уличного технического оборудования должна обеспечивать удобный подход к оборудованию и соответствовать разделу 4 СП 59.13330.2012.</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крышки люков смотровых колодцев, расположенных на территории пешеходных коммуникаций (в т. 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вентиляционные шахты должны быть оборудованы решетками.</w:t>
      </w:r>
    </w:p>
    <w:p>
      <w:pPr>
        <w:pStyle w:val="style0"/>
        <w:keepLines/>
        <w:spacing w:after="120" w:before="120" w:line="100" w:lineRule="atLeast"/>
        <w:ind w:firstLine="709" w:left="0" w:right="0"/>
        <w:contextualSpacing w:val="false"/>
        <w:jc w:val="center"/>
      </w:pPr>
      <w:r>
        <w:rPr>
          <w:rFonts w:ascii="Times New Roman" w:cs="Times New Roman" w:eastAsia="Times New Roman" w:hAnsi="Times New Roman"/>
          <w:b/>
          <w:color w:val="000000"/>
          <w:sz w:val="28"/>
          <w:szCs w:val="28"/>
        </w:rPr>
        <w:t>Статья 38. ИГРОВОЕ И СПОРТИВНОЕ ОБОРУДОВАНИЕ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 Игровое оборудование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1.2.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1.3.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pPr>
        <w:pStyle w:val="style0"/>
        <w:spacing w:after="0" w:before="120" w:line="100" w:lineRule="atLeast"/>
        <w:ind w:firstLine="709" w:left="0" w:right="0"/>
        <w:contextualSpacing w:val="false"/>
        <w:jc w:val="right"/>
      </w:pPr>
      <w:r>
        <w:rPr>
          <w:rFonts w:ascii="Times New Roman" w:cs="Times New Roman" w:eastAsia="Times New Roman" w:hAnsi="Times New Roman"/>
          <w:color w:val="000000"/>
          <w:sz w:val="28"/>
          <w:szCs w:val="28"/>
        </w:rPr>
        <w:t xml:space="preserve">                                                                                                           </w:t>
      </w:r>
    </w:p>
    <w:p>
      <w:pPr>
        <w:pStyle w:val="style0"/>
        <w:spacing w:after="0" w:before="120" w:line="100" w:lineRule="atLeast"/>
        <w:ind w:firstLine="709" w:left="0" w:right="0"/>
        <w:contextualSpacing w:val="false"/>
        <w:jc w:val="right"/>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Таблица  5.3.</w:t>
        <w:tab/>
      </w:r>
    </w:p>
    <w:p>
      <w:pPr>
        <w:pStyle w:val="style0"/>
        <w:spacing w:after="0" w:before="0" w:line="100" w:lineRule="atLeast"/>
        <w:ind w:firstLine="709" w:left="0" w:right="0"/>
        <w:contextualSpacing w:val="false"/>
        <w:jc w:val="center"/>
      </w:pPr>
      <w:r>
        <w:rPr>
          <w:rFonts w:ascii="Times New Roman" w:cs="Times New Roman" w:eastAsia="Times New Roman" w:hAnsi="Times New Roman"/>
          <w:color w:val="000000"/>
          <w:sz w:val="28"/>
          <w:szCs w:val="28"/>
        </w:rPr>
        <w:t xml:space="preserve">Минимальные расстояния безопасности при размещении </w:t>
      </w:r>
    </w:p>
    <w:p>
      <w:pPr>
        <w:pStyle w:val="style0"/>
        <w:spacing w:after="0" w:before="0" w:line="100" w:lineRule="atLeast"/>
        <w:ind w:firstLine="709" w:left="0" w:right="0"/>
        <w:contextualSpacing w:val="false"/>
        <w:jc w:val="center"/>
      </w:pPr>
      <w:r>
        <w:rPr>
          <w:rFonts w:ascii="Times New Roman" w:cs="Times New Roman" w:eastAsia="Times New Roman" w:hAnsi="Times New Roman"/>
          <w:color w:val="000000"/>
          <w:sz w:val="28"/>
          <w:szCs w:val="28"/>
        </w:rPr>
        <w:t>игрового оборудования</w:t>
      </w:r>
    </w:p>
    <w:tbl>
      <w:tblPr>
        <w:jc w:val="center"/>
        <w:tblBorders>
          <w:top w:color="000001" w:space="0" w:sz="4" w:val="single"/>
          <w:left w:color="000001" w:space="0" w:sz="4" w:val="single"/>
          <w:bottom w:color="000001" w:space="0" w:sz="6" w:val="single"/>
          <w:right w:color="000001" w:space="0" w:sz="4" w:val="single"/>
        </w:tblBorders>
      </w:tblPr>
      <w:tblGrid>
        <w:gridCol w:w="1721"/>
        <w:gridCol w:w="7762"/>
      </w:tblGrid>
      <w:tr>
        <w:trPr>
          <w:trHeight w:hRule="atLeast" w:val="567"/>
          <w:cantSplit w:val="false"/>
        </w:trPr>
        <w:tc>
          <w:tcPr>
            <w:tcW w:type="dxa" w:w="1721"/>
            <w:tcBorders>
              <w:top w:color="000001" w:space="0" w:sz="4" w:val="single"/>
              <w:left w:color="000001" w:space="0" w:sz="4" w:val="single"/>
              <w:bottom w:color="000001" w:space="0" w:sz="6" w:val="single"/>
              <w:right w:color="000001" w:space="0" w:sz="4" w:val="single"/>
            </w:tcBorders>
            <w:shd w:fill="FFFFFF" w:val="clear"/>
            <w:tcMar>
              <w:top w:type="dxa" w:w="0"/>
              <w:left w:type="dxa" w:w="10"/>
              <w:bottom w:type="dxa" w:w="0"/>
              <w:right w:type="dxa" w:w="10"/>
            </w:tcMar>
            <w:vAlign w:val="center"/>
          </w:tcPr>
          <w:p>
            <w:pPr>
              <w:pStyle w:val="style0"/>
              <w:spacing w:after="0" w:before="0" w:line="100" w:lineRule="atLeast"/>
              <w:contextualSpacing w:val="false"/>
              <w:jc w:val="center"/>
            </w:pPr>
            <w:r>
              <w:rPr>
                <w:rFonts w:ascii="Times New Roman" w:cs="Times New Roman" w:eastAsia="Times New Roman" w:hAnsi="Times New Roman"/>
                <w:color w:val="000000"/>
                <w:sz w:val="28"/>
                <w:szCs w:val="28"/>
              </w:rPr>
              <w:t>Игровое оборудование</w:t>
            </w:r>
          </w:p>
        </w:tc>
        <w:tc>
          <w:tcPr>
            <w:tcW w:type="dxa" w:w="7762"/>
            <w:tcBorders>
              <w:top w:color="000001" w:space="0" w:sz="4" w:val="single"/>
              <w:left w:color="000001" w:space="0" w:sz="4" w:val="single"/>
              <w:bottom w:color="000001" w:space="0" w:sz="6" w:val="single"/>
              <w:right w:color="000001" w:space="0" w:sz="4" w:val="single"/>
            </w:tcBorders>
            <w:shd w:fill="FFFFFF" w:val="clear"/>
            <w:tcMar>
              <w:top w:type="dxa" w:w="0"/>
              <w:left w:type="dxa" w:w="10"/>
              <w:bottom w:type="dxa" w:w="0"/>
              <w:right w:type="dxa" w:w="10"/>
            </w:tcMar>
            <w:vAlign w:val="center"/>
          </w:tcPr>
          <w:p>
            <w:pPr>
              <w:pStyle w:val="style0"/>
              <w:spacing w:after="0" w:before="0" w:line="100" w:lineRule="atLeast"/>
              <w:contextualSpacing w:val="false"/>
              <w:jc w:val="center"/>
            </w:pPr>
            <w:r>
              <w:rPr>
                <w:rFonts w:ascii="Times New Roman" w:cs="Times New Roman" w:eastAsia="Times New Roman" w:hAnsi="Times New Roman"/>
                <w:color w:val="000000"/>
                <w:sz w:val="28"/>
                <w:szCs w:val="28"/>
              </w:rPr>
              <w:t>Минимальные расстояния</w:t>
            </w:r>
          </w:p>
        </w:tc>
      </w:tr>
      <w:tr>
        <w:trPr>
          <w:trHeight w:hRule="atLeast" w:val="567"/>
          <w:cantSplit w:val="false"/>
        </w:trPr>
        <w:tc>
          <w:tcPr>
            <w:tcW w:type="dxa" w:w="1721"/>
            <w:tcBorders>
              <w:top w:color="000001" w:space="0" w:sz="6" w:val="single"/>
              <w:left w:color="000001" w:space="0" w:sz="4" w:val="single"/>
              <w:bottom w:color="000001" w:space="0" w:sz="6" w:val="single"/>
              <w:right w:color="000001" w:space="0" w:sz="4" w:val="single"/>
            </w:tcBorders>
            <w:shd w:fill="FFFFFF" w:val="clear"/>
            <w:tcMar>
              <w:top w:type="dxa" w:w="0"/>
              <w:left w:type="dxa" w:w="10"/>
              <w:bottom w:type="dxa" w:w="0"/>
              <w:right w:type="dxa" w:w="10"/>
            </w:tcMar>
            <w:vAlign w:val="center"/>
          </w:tcPr>
          <w:p>
            <w:pPr>
              <w:pStyle w:val="style0"/>
              <w:spacing w:after="0" w:before="0" w:line="100" w:lineRule="atLeast"/>
              <w:ind w:hanging="0" w:left="113" w:right="0"/>
              <w:contextualSpacing w:val="false"/>
              <w:jc w:val="both"/>
            </w:pPr>
            <w:r>
              <w:rPr>
                <w:rFonts w:ascii="Times New Roman" w:cs="Times New Roman" w:eastAsia="Times New Roman" w:hAnsi="Times New Roman"/>
                <w:color w:val="000000"/>
                <w:sz w:val="28"/>
                <w:szCs w:val="28"/>
              </w:rPr>
              <w:t>Качели</w:t>
            </w:r>
          </w:p>
        </w:tc>
        <w:tc>
          <w:tcPr>
            <w:tcW w:type="dxa" w:w="7762"/>
            <w:tcBorders>
              <w:top w:color="000001" w:space="0" w:sz="6" w:val="single"/>
              <w:left w:color="000001" w:space="0" w:sz="4" w:val="single"/>
              <w:bottom w:color="000001" w:space="0" w:sz="6" w:val="single"/>
              <w:right w:color="000001" w:space="0" w:sz="4" w:val="single"/>
            </w:tcBorders>
            <w:shd w:fill="FFFFFF" w:val="clear"/>
            <w:tcMar>
              <w:top w:type="dxa" w:w="0"/>
              <w:left w:type="dxa" w:w="10"/>
              <w:bottom w:type="dxa" w:w="0"/>
              <w:right w:type="dxa" w:w="10"/>
            </w:tcMar>
            <w:vAlign w:val="center"/>
          </w:tcPr>
          <w:p>
            <w:pPr>
              <w:pStyle w:val="style0"/>
              <w:spacing w:after="0" w:before="0" w:line="100" w:lineRule="atLeast"/>
              <w:contextualSpacing w:val="false"/>
              <w:jc w:val="both"/>
            </w:pPr>
            <w:r>
              <w:rPr>
                <w:rFonts w:ascii="Times New Roman" w:cs="Times New Roman" w:eastAsia="Times New Roman" w:hAnsi="Times New Roman"/>
                <w:color w:val="000000"/>
                <w:sz w:val="28"/>
                <w:szCs w:val="28"/>
              </w:rPr>
              <w:t>не менее 1,5 м в стороны от боковых конструкций и не менее 2,0 м вперед (назад) от крайних точек качели в состоянии наклона</w:t>
            </w:r>
          </w:p>
        </w:tc>
      </w:tr>
      <w:tr>
        <w:trPr>
          <w:trHeight w:hRule="atLeast" w:val="567"/>
          <w:cantSplit w:val="false"/>
        </w:trPr>
        <w:tc>
          <w:tcPr>
            <w:tcW w:type="dxa" w:w="1721"/>
            <w:tcBorders>
              <w:top w:color="000001" w:space="0" w:sz="6" w:val="single"/>
              <w:left w:color="000001" w:space="0" w:sz="4" w:val="single"/>
              <w:bottom w:color="000001" w:space="0" w:sz="6" w:val="single"/>
              <w:right w:color="000001" w:space="0" w:sz="4" w:val="single"/>
            </w:tcBorders>
            <w:shd w:fill="FFFFFF" w:val="clear"/>
            <w:tcMar>
              <w:top w:type="dxa" w:w="0"/>
              <w:left w:type="dxa" w:w="10"/>
              <w:bottom w:type="dxa" w:w="0"/>
              <w:right w:type="dxa" w:w="10"/>
            </w:tcMar>
            <w:vAlign w:val="center"/>
          </w:tcPr>
          <w:p>
            <w:pPr>
              <w:pStyle w:val="style0"/>
              <w:spacing w:after="0" w:before="0" w:line="100" w:lineRule="atLeast"/>
              <w:ind w:hanging="0" w:left="113" w:right="0"/>
              <w:contextualSpacing w:val="false"/>
              <w:jc w:val="both"/>
            </w:pPr>
            <w:r>
              <w:rPr>
                <w:rFonts w:ascii="Times New Roman" w:cs="Times New Roman" w:eastAsia="Times New Roman" w:hAnsi="Times New Roman"/>
                <w:color w:val="000000"/>
                <w:sz w:val="28"/>
                <w:szCs w:val="28"/>
              </w:rPr>
              <w:t>Качалки</w:t>
            </w:r>
          </w:p>
        </w:tc>
        <w:tc>
          <w:tcPr>
            <w:tcW w:type="dxa" w:w="7762"/>
            <w:tcBorders>
              <w:top w:color="000001" w:space="0" w:sz="6" w:val="single"/>
              <w:left w:color="000001" w:space="0" w:sz="4" w:val="single"/>
              <w:bottom w:color="000001" w:space="0" w:sz="6" w:val="single"/>
              <w:right w:color="000001" w:space="0" w:sz="4" w:val="single"/>
            </w:tcBorders>
            <w:shd w:fill="FFFFFF" w:val="clear"/>
            <w:tcMar>
              <w:top w:type="dxa" w:w="0"/>
              <w:left w:type="dxa" w:w="10"/>
              <w:bottom w:type="dxa" w:w="0"/>
              <w:right w:type="dxa" w:w="10"/>
            </w:tcMar>
            <w:vAlign w:val="center"/>
          </w:tcPr>
          <w:p>
            <w:pPr>
              <w:pStyle w:val="style0"/>
              <w:spacing w:after="0" w:before="0" w:line="100" w:lineRule="atLeast"/>
              <w:contextualSpacing w:val="false"/>
              <w:jc w:val="both"/>
            </w:pPr>
            <w:r>
              <w:rPr>
                <w:rFonts w:ascii="Times New Roman" w:cs="Times New Roman" w:eastAsia="Times New Roman" w:hAnsi="Times New Roman"/>
                <w:color w:val="000000"/>
                <w:sz w:val="28"/>
                <w:szCs w:val="28"/>
              </w:rPr>
              <w:t>не менее 1,0 м в стороны от боковых конструкций и не менее 1,5 м вперед от крайних точек качалки в состоянии наклона</w:t>
            </w:r>
          </w:p>
        </w:tc>
      </w:tr>
      <w:tr>
        <w:trPr>
          <w:trHeight w:hRule="atLeast" w:val="567"/>
          <w:cantSplit w:val="false"/>
        </w:trPr>
        <w:tc>
          <w:tcPr>
            <w:tcW w:type="dxa" w:w="1721"/>
            <w:tcBorders>
              <w:top w:color="000001" w:space="0" w:sz="6" w:val="single"/>
              <w:left w:color="000001" w:space="0" w:sz="4" w:val="single"/>
              <w:bottom w:color="000001" w:space="0" w:sz="6" w:val="single"/>
              <w:right w:color="000001" w:space="0" w:sz="4" w:val="single"/>
            </w:tcBorders>
            <w:shd w:fill="FFFFFF" w:val="clear"/>
            <w:tcMar>
              <w:top w:type="dxa" w:w="0"/>
              <w:left w:type="dxa" w:w="10"/>
              <w:bottom w:type="dxa" w:w="0"/>
              <w:right w:type="dxa" w:w="10"/>
            </w:tcMar>
            <w:vAlign w:val="center"/>
          </w:tcPr>
          <w:p>
            <w:pPr>
              <w:pStyle w:val="style0"/>
              <w:spacing w:after="0" w:before="0" w:line="100" w:lineRule="atLeast"/>
              <w:ind w:hanging="0" w:left="113" w:right="0"/>
              <w:contextualSpacing w:val="false"/>
              <w:jc w:val="both"/>
            </w:pPr>
            <w:r>
              <w:rPr>
                <w:rFonts w:ascii="Times New Roman" w:cs="Times New Roman" w:eastAsia="Times New Roman" w:hAnsi="Times New Roman"/>
                <w:color w:val="000000"/>
                <w:sz w:val="28"/>
                <w:szCs w:val="28"/>
              </w:rPr>
              <w:t>Карусели</w:t>
            </w:r>
          </w:p>
        </w:tc>
        <w:tc>
          <w:tcPr>
            <w:tcW w:type="dxa" w:w="7762"/>
            <w:tcBorders>
              <w:top w:color="000001" w:space="0" w:sz="6" w:val="single"/>
              <w:left w:color="000001" w:space="0" w:sz="4" w:val="single"/>
              <w:bottom w:color="000001" w:space="0" w:sz="6" w:val="single"/>
              <w:right w:color="000001" w:space="0" w:sz="4" w:val="single"/>
            </w:tcBorders>
            <w:shd w:fill="FFFFFF" w:val="clear"/>
            <w:tcMar>
              <w:top w:type="dxa" w:w="0"/>
              <w:left w:type="dxa" w:w="10"/>
              <w:bottom w:type="dxa" w:w="0"/>
              <w:right w:type="dxa" w:w="10"/>
            </w:tcMar>
            <w:vAlign w:val="center"/>
          </w:tcPr>
          <w:p>
            <w:pPr>
              <w:pStyle w:val="style0"/>
              <w:spacing w:after="0" w:before="0" w:line="100" w:lineRule="atLeast"/>
              <w:contextualSpacing w:val="false"/>
              <w:jc w:val="both"/>
            </w:pPr>
            <w:r>
              <w:rPr>
                <w:rFonts w:ascii="Times New Roman" w:cs="Times New Roman" w:eastAsia="Times New Roman" w:hAnsi="Times New Roman"/>
                <w:color w:val="000000"/>
                <w:sz w:val="28"/>
                <w:szCs w:val="28"/>
              </w:rPr>
              <w:t>не менее 2 м в стороны от боковых конструкций и не менее 3 м вверх от нижней вращающейся поверхности карусели</w:t>
            </w:r>
          </w:p>
        </w:tc>
      </w:tr>
      <w:tr>
        <w:trPr>
          <w:trHeight w:hRule="atLeast" w:val="567"/>
          <w:cantSplit w:val="false"/>
        </w:trPr>
        <w:tc>
          <w:tcPr>
            <w:tcW w:type="dxa" w:w="1721"/>
            <w:tcBorders>
              <w:top w:color="000001" w:space="0" w:sz="6" w:val="single"/>
              <w:left w:color="000001" w:space="0" w:sz="4" w:val="single"/>
              <w:bottom w:color="000001" w:space="0" w:sz="4" w:val="single"/>
              <w:right w:color="000001" w:space="0" w:sz="4" w:val="single"/>
            </w:tcBorders>
            <w:shd w:fill="FFFFFF" w:val="clear"/>
            <w:tcMar>
              <w:top w:type="dxa" w:w="0"/>
              <w:left w:type="dxa" w:w="10"/>
              <w:bottom w:type="dxa" w:w="0"/>
              <w:right w:type="dxa" w:w="10"/>
            </w:tcMar>
            <w:vAlign w:val="center"/>
          </w:tcPr>
          <w:p>
            <w:pPr>
              <w:pStyle w:val="style0"/>
              <w:spacing w:after="0" w:before="0" w:line="100" w:lineRule="atLeast"/>
              <w:ind w:hanging="0" w:left="113" w:right="0"/>
              <w:contextualSpacing w:val="false"/>
              <w:jc w:val="both"/>
            </w:pPr>
            <w:r>
              <w:rPr>
                <w:rFonts w:ascii="Times New Roman" w:cs="Times New Roman" w:eastAsia="Times New Roman" w:hAnsi="Times New Roman"/>
                <w:color w:val="000000"/>
                <w:sz w:val="28"/>
                <w:szCs w:val="28"/>
              </w:rPr>
              <w:t>Горки</w:t>
            </w:r>
          </w:p>
        </w:tc>
        <w:tc>
          <w:tcPr>
            <w:tcW w:type="dxa" w:w="7762"/>
            <w:tcBorders>
              <w:top w:color="000001" w:space="0" w:sz="6" w:val="single"/>
              <w:left w:color="000001" w:space="0" w:sz="4" w:val="single"/>
              <w:bottom w:color="000001" w:space="0" w:sz="4" w:val="single"/>
              <w:right w:color="000001" w:space="0" w:sz="4" w:val="single"/>
            </w:tcBorders>
            <w:shd w:fill="FFFFFF" w:val="clear"/>
            <w:tcMar>
              <w:top w:type="dxa" w:w="0"/>
              <w:left w:type="dxa" w:w="10"/>
              <w:bottom w:type="dxa" w:w="0"/>
              <w:right w:type="dxa" w:w="10"/>
            </w:tcMar>
            <w:vAlign w:val="center"/>
          </w:tcPr>
          <w:p>
            <w:pPr>
              <w:pStyle w:val="style0"/>
              <w:spacing w:after="0" w:before="0" w:line="100" w:lineRule="atLeast"/>
              <w:contextualSpacing w:val="false"/>
              <w:jc w:val="both"/>
            </w:pPr>
            <w:r>
              <w:rPr>
                <w:rFonts w:ascii="Times New Roman" w:cs="Times New Roman" w:eastAsia="Times New Roman" w:hAnsi="Times New Roman"/>
                <w:color w:val="000000"/>
                <w:sz w:val="28"/>
                <w:szCs w:val="28"/>
              </w:rPr>
              <w:t>не менее 1 м от боковых сторон и 2 м вперед от нижнего края ската горки.</w:t>
            </w:r>
          </w:p>
        </w:tc>
      </w:tr>
    </w:tbl>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 Спортивное оборудование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pPr>
        <w:pStyle w:val="style0"/>
        <w:keepLines/>
        <w:spacing w:after="120" w:before="120" w:line="100" w:lineRule="atLeast"/>
        <w:ind w:firstLine="709" w:left="0" w:right="0"/>
        <w:contextualSpacing w:val="false"/>
        <w:jc w:val="center"/>
      </w:pPr>
      <w:r>
        <w:rPr>
          <w:rFonts w:ascii="Times New Roman" w:cs="Times New Roman" w:eastAsia="Times New Roman" w:hAnsi="Times New Roman"/>
          <w:b/>
          <w:color w:val="000000"/>
          <w:sz w:val="28"/>
          <w:szCs w:val="28"/>
        </w:rPr>
        <w:t>Статья 39. ОСВЕЩЕНИЕ И ОСВЕТИТЕЛЬНОЕ ОБОРУДОВАНИЕ</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 ч. светоцветового зонирования территорий населенного пункта и формирования системы светопространственных ансамблей.</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2. Освещение компонентов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pPr>
        <w:pStyle w:val="style31"/>
        <w:spacing w:after="28" w:before="28"/>
        <w:ind w:firstLine="709" w:left="0" w:right="0"/>
        <w:contextualSpacing w:val="false"/>
        <w:jc w:val="both"/>
      </w:pPr>
      <w:r>
        <w:rPr>
          <w:color w:val="000000"/>
          <w:sz w:val="28"/>
          <w:szCs w:val="28"/>
        </w:rPr>
        <w:t>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pPr>
        <w:pStyle w:val="style31"/>
        <w:spacing w:after="28" w:before="28"/>
        <w:ind w:firstLine="709" w:left="0" w:right="0"/>
        <w:contextualSpacing w:val="false"/>
        <w:jc w:val="both"/>
      </w:pPr>
      <w:r>
        <w:rPr>
          <w:color w:val="000000"/>
          <w:sz w:val="28"/>
          <w:szCs w:val="28"/>
        </w:rPr>
        <w:t>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pPr>
        <w:pStyle w:val="style1"/>
        <w:shd w:fill="FFFFFF" w:val="clear"/>
        <w:spacing w:after="0" w:before="0"/>
        <w:ind w:firstLine="709" w:left="0" w:right="0"/>
        <w:contextualSpacing w:val="false"/>
        <w:jc w:val="both"/>
        <w:textAlignment w:val="baseline"/>
      </w:pPr>
      <w:r>
        <w:rPr>
          <w:b w:val="false"/>
          <w:color w:val="000000"/>
          <w:sz w:val="28"/>
          <w:szCs w:val="28"/>
        </w:rPr>
        <w:t xml:space="preserve">5. Для нужд наружного освещения следует осуществлять подземной кабельной линией. </w:t>
      </w:r>
      <w:r>
        <w:rPr>
          <w:rFonts w:cs="Times New Roman"/>
          <w:b w:val="false"/>
          <w:color w:val="000000"/>
          <w:spacing w:val="2"/>
          <w:sz w:val="28"/>
          <w:szCs w:val="28"/>
        </w:rPr>
        <w:t>Раздел 7, Гл.7.1, п.7.1.3.</w:t>
      </w:r>
      <w:r>
        <w:rPr>
          <w:b w:val="false"/>
          <w:color w:val="000000"/>
          <w:sz w:val="28"/>
          <w:szCs w:val="28"/>
        </w:rPr>
        <w:t xml:space="preserve"> РД 34.20.185-94 «Инструкция по проектированию городских электрических сетей».)</w:t>
      </w:r>
    </w:p>
    <w:p>
      <w:pPr>
        <w:pStyle w:val="style31"/>
        <w:spacing w:after="28" w:before="28"/>
        <w:ind w:firstLine="709" w:left="0" w:right="0"/>
        <w:contextualSpacing w:val="false"/>
        <w:jc w:val="both"/>
      </w:pPr>
      <w:r>
        <w:rPr>
          <w:color w:val="000000"/>
          <w:sz w:val="28"/>
          <w:szCs w:val="28"/>
        </w:rPr>
        <w:t>6. Организация уличного освещения осуществляется в соответствии с ГОСТ Р 24940-2016 «Здания и сооружения. Методы измерения освещенности».</w:t>
      </w:r>
    </w:p>
    <w:p>
      <w:pPr>
        <w:pStyle w:val="style31"/>
        <w:spacing w:after="28" w:before="28"/>
        <w:ind w:firstLine="709" w:left="0" w:right="0"/>
        <w:contextualSpacing w:val="false"/>
        <w:jc w:val="both"/>
      </w:pPr>
      <w:r>
        <w:rPr>
          <w:color w:val="000000"/>
          <w:sz w:val="28"/>
          <w:szCs w:val="28"/>
        </w:rPr>
        <w:t>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pPr>
        <w:pStyle w:val="style31"/>
        <w:spacing w:after="28" w:before="28"/>
        <w:ind w:firstLine="709" w:left="0" w:right="0"/>
        <w:contextualSpacing w:val="false"/>
        <w:jc w:val="both"/>
      </w:pPr>
      <w:r>
        <w:rPr>
          <w:color w:val="000000"/>
          <w:sz w:val="28"/>
          <w:szCs w:val="28"/>
        </w:rPr>
        <w:t>8. Для уличных фонарей, других источников наружного освещения следует применять источники света на основе энергосберегающих технологии.</w:t>
      </w:r>
    </w:p>
    <w:p>
      <w:pPr>
        <w:pStyle w:val="style31"/>
        <w:spacing w:after="28" w:before="28"/>
        <w:ind w:firstLine="709" w:left="0" w:right="0"/>
        <w:contextualSpacing w:val="false"/>
        <w:jc w:val="both"/>
      </w:pPr>
      <w:r>
        <w:rPr>
          <w:color w:val="000000"/>
          <w:sz w:val="28"/>
          <w:szCs w:val="28"/>
        </w:rPr>
        <w:t>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pPr>
        <w:pStyle w:val="style31"/>
        <w:spacing w:after="28" w:before="28"/>
        <w:ind w:firstLine="709" w:left="0" w:right="0"/>
        <w:contextualSpacing w:val="false"/>
        <w:jc w:val="both"/>
      </w:pPr>
      <w:r>
        <w:rPr>
          <w:color w:val="000000"/>
          <w:sz w:val="28"/>
          <w:szCs w:val="28"/>
        </w:rPr>
        <w:t>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pPr>
        <w:pStyle w:val="style31"/>
        <w:spacing w:after="28" w:before="28"/>
        <w:ind w:firstLine="709" w:left="0" w:right="0"/>
        <w:contextualSpacing w:val="false"/>
        <w:jc w:val="both"/>
      </w:pPr>
      <w:r>
        <w:rPr>
          <w:color w:val="000000"/>
          <w:sz w:val="28"/>
          <w:szCs w:val="28"/>
        </w:rPr>
        <w:t>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экономичность и энергоэффективность применяемых установок, рациональное распределение и использование электроэнергии;</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удобство обслуживания и управления при разных режимах работы установок.</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15. Функциональное освещение</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15.1.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15.2.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15.3.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15.4.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16. Архитектурное освещение</w:t>
      </w:r>
    </w:p>
    <w:p>
      <w:pPr>
        <w:pStyle w:val="style31"/>
        <w:spacing w:after="28" w:before="28"/>
        <w:ind w:firstLine="709" w:left="0" w:right="0"/>
        <w:contextualSpacing w:val="false"/>
        <w:jc w:val="both"/>
      </w:pPr>
      <w:r>
        <w:rPr>
          <w:color w:val="000000"/>
          <w:sz w:val="28"/>
          <w:szCs w:val="28"/>
        </w:rPr>
        <w:t>16.1.Архитектурное освещение (АО) фасадов зданий 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pPr>
        <w:pStyle w:val="style31"/>
        <w:spacing w:after="28" w:before="28"/>
        <w:ind w:firstLine="709" w:left="0" w:right="0"/>
        <w:contextualSpacing w:val="false"/>
        <w:jc w:val="both"/>
      </w:pPr>
      <w:r>
        <w:rPr>
          <w:color w:val="000000"/>
          <w:sz w:val="28"/>
          <w:szCs w:val="28"/>
        </w:rPr>
        <w:t>17.2.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pPr>
        <w:pStyle w:val="style31"/>
        <w:spacing w:after="28" w:before="28"/>
        <w:ind w:firstLine="709" w:left="0" w:right="0"/>
        <w:contextualSpacing w:val="false"/>
        <w:jc w:val="both"/>
      </w:pPr>
      <w:r>
        <w:rPr>
          <w:color w:val="000000"/>
          <w:sz w:val="28"/>
          <w:szCs w:val="28"/>
        </w:rPr>
        <w:t>17.3.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 «Естественное и искусственное освещение» и с регламентами архитектурной подсветки зданий и сооружений, принятыми в муниципальном образовании.</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17.4.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17.5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17.6.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18. Световая информация</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18.1.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19. Источники света</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19.1.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19.2.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xml:space="preserve">- в транспортных зонах следует использовать, как правило, стандартные натриевые лампы высокого давления (НЛВД); </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xml:space="preserve">- в общественно-пешеходных и рекреационных зонах, в т. ч. в пешеходных тоннелях - разрядные лампы белого света с хорошей цветопередачей </w:t>
      </w:r>
      <w:r>
        <w:rPr>
          <w:rFonts w:ascii="Times New Roman" w:cs="Times New Roman" w:hAnsi="Times New Roman"/>
          <w:color w:val="000000"/>
          <w:sz w:val="28"/>
          <w:szCs w:val="28"/>
          <w:lang w:val="en-US"/>
        </w:rPr>
        <w:t>Ra</w:t>
      </w:r>
      <w:r>
        <w:rPr>
          <w:rFonts w:ascii="Times New Roman" w:cs="Times New Roman" w:hAnsi="Times New Roman"/>
          <w:color w:val="000000"/>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Pr>
          <w:rFonts w:ascii="Times New Roman" w:cs="Times New Roman" w:hAnsi="Times New Roman"/>
          <w:color w:val="000000"/>
          <w:sz w:val="28"/>
          <w:szCs w:val="28"/>
          <w:lang w:val="en-US"/>
        </w:rPr>
        <w:t>QL</w:t>
      </w:r>
      <w:r>
        <w:rPr>
          <w:rFonts w:ascii="Times New Roman" w:cs="Times New Roman" w:hAnsi="Times New Roman"/>
          <w:color w:val="000000"/>
          <w:sz w:val="28"/>
          <w:szCs w:val="28"/>
        </w:rPr>
        <w:t xml:space="preserve"> и т.п.);</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xml:space="preserve">- в жилых дворах в исторических районах поселений - лампы тепло-белого света, </w:t>
      </w:r>
      <w:r>
        <w:rPr>
          <w:rFonts w:ascii="Times New Roman" w:cs="Times New Roman" w:hAnsi="Times New Roman"/>
          <w:color w:val="000000"/>
          <w:sz w:val="28"/>
          <w:szCs w:val="28"/>
          <w:lang w:val="en-US"/>
        </w:rPr>
        <w:t>Ra</w:t>
      </w:r>
      <w:r>
        <w:rPr>
          <w:rFonts w:ascii="Times New Roman" w:cs="Times New Roman" w:hAnsi="Times New Roman"/>
          <w:color w:val="000000"/>
          <w:sz w:val="28"/>
          <w:szCs w:val="28"/>
        </w:rPr>
        <w:t xml:space="preserve"> = 70, Тц = 3000-3500 К (КЛЛ, ДРЛ «комфорт», НЛВД «</w:t>
      </w:r>
      <w:r>
        <w:rPr>
          <w:rFonts w:ascii="Times New Roman" w:cs="Times New Roman" w:hAnsi="Times New Roman"/>
          <w:color w:val="000000"/>
          <w:sz w:val="28"/>
          <w:szCs w:val="28"/>
          <w:lang w:val="en-US"/>
        </w:rPr>
        <w:t>white</w:t>
      </w:r>
      <w:r>
        <w:rPr>
          <w:rFonts w:ascii="Times New Roman" w:cs="Times New Roman" w:hAnsi="Times New Roman"/>
          <w:color w:val="000000"/>
          <w:sz w:val="28"/>
          <w:szCs w:val="28"/>
        </w:rPr>
        <w:t>»);</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в парапетных, газонных и встроенных установках допустимо применение ламп белого и цветного света (КЛЛ, ЛЛ).</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19.3.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20. Освещение транспортных и пешеходных зон.</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20.1.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20.2.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20.3.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20.4. Опоры уличных светильников для освещения проезжей части магистральных улиц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xml:space="preserve">20.5.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21. Режимы работы осветительных установок</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21.1.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21.2.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установок СИ - по решению соответствующих ведомств или владельцев.</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21.3.Система учета потребленной электроэнергии на нужды освещения организовывается в соответствии с требованиями ПП РФ от 04.05.2012 №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 xml:space="preserve">21.4. </w:t>
      </w:r>
      <w:r>
        <w:rPr>
          <w:rFonts w:ascii="Times New Roman" w:cs="Times New Roman" w:hAnsi="Times New Roman"/>
          <w:bCs/>
          <w:iCs/>
          <w:color w:val="000000"/>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
        <w:keepNext/>
        <w:numPr>
          <w:ilvl w:val="1"/>
          <w:numId w:val="1"/>
        </w:numPr>
        <w:spacing w:after="0" w:before="0"/>
        <w:ind w:firstLine="709" w:left="0" w:right="0"/>
        <w:contextualSpacing w:val="false"/>
        <w:jc w:val="center"/>
      </w:pPr>
      <w:bookmarkStart w:id="2" w:name="_Toc37759107"/>
      <w:r>
        <w:rPr>
          <w:rFonts w:ascii="Times New Roman" w:cs="Times New Roman" w:hAnsi="Times New Roman"/>
          <w:b/>
          <w:color w:val="000000"/>
          <w:sz w:val="28"/>
          <w:szCs w:val="28"/>
        </w:rPr>
        <w:t xml:space="preserve">Статья 40. </w:t>
      </w:r>
      <w:bookmarkEnd w:id="2"/>
      <w:r>
        <w:rPr>
          <w:rFonts w:ascii="Times New Roman" w:cs="Times New Roman" w:hAnsi="Times New Roman"/>
          <w:b/>
          <w:color w:val="000000"/>
          <w:sz w:val="24"/>
          <w:szCs w:val="24"/>
        </w:rPr>
        <w:t>СРЕДСТВА НАРУЖНОЙ РЕКЛАМЫ И ИНФОРМАЦИИ</w:t>
      </w:r>
    </w:p>
    <w:p>
      <w:pPr>
        <w:pStyle w:val="style0"/>
        <w:spacing w:after="0" w:before="0"/>
        <w:contextualSpacing w:val="false"/>
      </w:pPr>
      <w:r>
        <w:rPr>
          <w:lang w:bidi="ru-RU"/>
        </w:rPr>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1.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2.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3. На рекламных и информационных конструкциях может быть организована подсветка.</w:t>
      </w:r>
    </w:p>
    <w:p>
      <w:pPr>
        <w:pStyle w:val="style0"/>
        <w:keepLines/>
        <w:spacing w:after="120" w:before="120" w:line="100" w:lineRule="atLeast"/>
        <w:ind w:firstLine="709" w:left="0" w:right="0"/>
        <w:contextualSpacing w:val="false"/>
      </w:pPr>
      <w:r>
        <w:rPr>
          <w:rFonts w:ascii="Times New Roman" w:cs="Times New Roman" w:eastAsia="Times New Roman" w:hAnsi="Times New Roman"/>
          <w:b/>
          <w:color w:val="000000"/>
          <w:sz w:val="28"/>
          <w:szCs w:val="28"/>
        </w:rPr>
        <w:t>Статья 41. НЕКАПИТАЛЬНЫЕ НЕСТАЦИОНАРНЫЕ СООРУЖЕНИЯ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2.1. Допускается размещение сооружений на тротуарах шириной более 4,5 м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pPr>
        <w:pStyle w:val="style0"/>
        <w:keepLines/>
        <w:spacing w:after="120" w:before="120" w:line="100" w:lineRule="atLeast"/>
        <w:ind w:firstLine="709" w:left="0" w:right="0"/>
        <w:contextualSpacing w:val="false"/>
        <w:jc w:val="center"/>
      </w:pPr>
      <w:r>
        <w:rPr>
          <w:rFonts w:ascii="Times New Roman" w:cs="Times New Roman" w:eastAsia="Times New Roman" w:hAnsi="Times New Roman"/>
          <w:b/>
          <w:color w:val="000000"/>
          <w:sz w:val="28"/>
          <w:szCs w:val="28"/>
        </w:rPr>
        <w:t>Статья 42. ОФОРМЛЕНИЕ И ОБОРУДОВАНИЕ ЗДАНИЙ И СООРУЖЕНИЙ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2.1.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pPr>
        <w:pStyle w:val="style0"/>
        <w:keepLines/>
        <w:spacing w:after="120" w:before="120" w:line="100" w:lineRule="atLeast"/>
        <w:ind w:firstLine="709" w:left="0" w:right="0"/>
        <w:contextualSpacing w:val="false"/>
        <w:jc w:val="center"/>
      </w:pPr>
      <w:r>
        <w:rPr>
          <w:rFonts w:ascii="Times New Roman" w:cs="Times New Roman" w:eastAsia="Times New Roman" w:hAnsi="Times New Roman"/>
          <w:b/>
          <w:color w:val="000000"/>
          <w:sz w:val="28"/>
          <w:szCs w:val="28"/>
        </w:rPr>
        <w:t>Статья 43. ПЛОЩАДКИ.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 Детские площадки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2.4. Площадки детей преддошкольного возраста могут иметь незначительные размеры (до 50</w:t>
      </w:r>
      <w:r>
        <w:rPr>
          <w:rFonts w:ascii="Times New Roman" w:cs="Times New Roman" w:eastAsia="Times New Roman" w:hAnsi="Times New Roman"/>
          <w:i/>
          <w:color w:val="000000"/>
          <w:sz w:val="28"/>
          <w:szCs w:val="28"/>
        </w:rPr>
        <w:t>-</w:t>
      </w:r>
      <w:r>
        <w:rPr>
          <w:rFonts w:ascii="Times New Roman" w:cs="Times New Roman" w:eastAsia="Times New Roman" w:hAnsi="Times New Roman"/>
          <w:color w:val="000000"/>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2.6.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2.7.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pPr>
        <w:pStyle w:val="style0"/>
        <w:keepNext/>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2.8. Обязательный перечень элементов комплексного благоустройства на детской площадке включает: «мягкие» виды покрытия (</w:t>
      </w:r>
      <w:r>
        <w:rPr>
          <w:rFonts w:ascii="Times New Roman" w:cs="Times New Roman" w:eastAsia="Times New Roman" w:hAnsi="Times New Roman"/>
          <w:color w:val="000000"/>
          <w:spacing w:val="2"/>
          <w:sz w:val="28"/>
          <w:szCs w:val="28"/>
          <w:shd w:fill="FFFFFF" w:val="clear"/>
        </w:rPr>
        <w:t>ГОСТ Р 52169-2012</w:t>
      </w:r>
      <w:r>
        <w:rPr>
          <w:rFonts w:ascii="Times New Roman" w:cs="Times New Roman" w:eastAsia="Times New Roman" w:hAnsi="Times New Roman"/>
          <w:color w:val="000000"/>
          <w:sz w:val="28"/>
          <w:szCs w:val="28"/>
          <w:shd w:fill="FFFFFF" w:val="clear"/>
        </w:rPr>
        <w:t>), элементы сопряжения поверхности площадки с газоном, озеленение, игровое оборудование, скамьи и урны, осветительное оборудование.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2.9. Для сопряжения поверхностей площадки и газона следует применять садовые бортовые камни со скошенными или закругленными краями.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2.10.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2.11.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2.12.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 Площадки отдыха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3.6. Осветительное оборудование должно функционировать в режиме освещения территории, на которой расположена площадка.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3.7. Минимальный размер площадки с установкой одного стола со скамьями для настольных игр составляет 12-15 кв.м.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 Спортивные площадки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4.4. Покрытие площадок следует проектировать с учетом СП 82.13330.2016.</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4.6. Площадки оборудовать сетчатым ограждением высотой 2,5-3 м, а в местах примыкания спортивных площадок друг к другу - высотой не менее 1,2 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 Площадки для установки мусоросборников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5.3. Размер площадки на один контейнер следует принимать - 2-4 кв.м. </w:t>
      </w:r>
      <w:r>
        <w:rPr>
          <w:rFonts w:ascii="Times New Roman" w:cs="Times New Roman" w:eastAsia="Times New Roman" w:hAnsi="Times New Roman"/>
          <w:color w:val="000000"/>
          <w:sz w:val="28"/>
          <w:szCs w:val="28"/>
          <w:shd w:fill="FFFFFF" w:val="clear"/>
        </w:rPr>
        <w:t xml:space="preserve">Для сбора ТКО используются контейнеры емкостью 0.05-8 куб.м. </w:t>
      </w:r>
      <w:r>
        <w:rPr>
          <w:rFonts w:ascii="Times New Roman" w:cs="Times New Roman" w:eastAsia="Times New Roman" w:hAnsi="Times New Roman"/>
          <w:color w:val="000000"/>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5.4. При осуществлении раздельного сбора твердых коммунальных отходов используются контейнеры со следующими цветовой индикацией по видам отходов: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несортированные отходы – серый цвет;</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отходы для утилизации (виды которых устанавливаются региональным оператором) – желтый цвет;</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бумага – синий цвет;</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пластик – оранжевый цвет;</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стекло – зеленый цвет;</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 пищевые отходы (исключая напитки и табачные изделия) – черный цвет.</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shd w:fill="FFFFFF" w:val="clear"/>
        </w:rPr>
        <w:t>5.6. Контейнерные площадки должны быть огорожены с трех сторон.</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5.10. Осветительное оборудование должно функционировать в режиме освещения прилегающей территории, высота опор - не менее 3 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 Площадки для выгула собак</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6.6. На территории площадки должен быть предусмотрен информационный стенд с правилами пользования площадкой.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6.7. Озеленение следует проектировать из периметральных плотных посадок высокого кустарника в виде живой изгороди или вертикального озеленения.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 Площадки для дрессировки собак</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8. Площадки автостоянок</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8.5. Покрытие площадок следует проектировать аналогичным покрытию транспортных проездов.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8.6. Сопряжение покрытия площадки с проездом должно выполняться в одном уровне без укладки бортового камня, с газоном - в соответствии с 5.4.3.</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8.7. Разделительные элементы на площадках могут быть выполнены в виде разметки (белых полос), озелененных полос (газонов), контейнерного озеленения.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keepLines/>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rPr>
        <w:t>Статья 44. ПЕШЕХОДНЫЕ КОММУНИКАЦИИ.</w:t>
      </w:r>
    </w:p>
    <w:p>
      <w:pPr>
        <w:pStyle w:val="style0"/>
        <w:keepLines/>
        <w:spacing w:after="0" w:before="0" w:line="100" w:lineRule="atLeast"/>
        <w:ind w:firstLine="709" w:left="0" w:right="0"/>
        <w:contextualSpacing w:val="false"/>
        <w:jc w:val="center"/>
      </w:pPr>
      <w:r>
        <w:rPr>
          <w:rFonts w:ascii="Times New Roman" w:cs="Times New Roman" w:eastAsia="Times New Roman" w:hAnsi="Times New Roman"/>
          <w:color w:val="000000"/>
          <w:sz w:val="28"/>
          <w:szCs w:val="28"/>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 Основные пешеходные коммуникации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4.9. Допускается на основных пешеходных коммуникациях размещение некапитальных нестационарных сооружений.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 Второстепенные пешеходные коммуникации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5.4.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pPr>
        <w:pStyle w:val="style0"/>
        <w:keepLines/>
        <w:spacing w:after="120" w:before="120" w:line="100" w:lineRule="atLeast"/>
        <w:ind w:firstLine="709" w:left="0" w:right="0"/>
        <w:contextualSpacing w:val="false"/>
        <w:jc w:val="center"/>
      </w:pPr>
      <w:r>
        <w:rPr>
          <w:rFonts w:ascii="Times New Roman" w:cs="Times New Roman" w:eastAsia="Times New Roman" w:hAnsi="Times New Roman"/>
          <w:b/>
          <w:color w:val="000000"/>
          <w:sz w:val="28"/>
          <w:szCs w:val="28"/>
        </w:rPr>
        <w:t>Статья 45. ТРАНСПОРТНЫЕ ПРОЕЗДЫ.</w:t>
      </w:r>
    </w:p>
    <w:p>
      <w:pPr>
        <w:pStyle w:val="style0"/>
        <w:tabs>
          <w:tab w:leader="none" w:pos="1134" w:val="left"/>
        </w:tabs>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sectPr>
      <w:type w:val="nextPage"/>
      <w:pgSz w:h="16838" w:w="11906"/>
      <w:pgMar w:bottom="1134" w:footer="0" w:gutter="0" w:header="0" w:left="993" w:right="566" w:top="709"/>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4"/>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 w:eastAsia="SimSun" w:hAnsi="Calibri"/>
      <w:color w:val="auto"/>
      <w:sz w:val="22"/>
      <w:szCs w:val="22"/>
      <w:lang w:bidi="ar-SA" w:eastAsia="ru-RU" w:val="ru-RU"/>
    </w:rPr>
  </w:style>
  <w:style w:styleId="style1" w:type="paragraph">
    <w:name w:val="Заголовок 1"/>
    <w:basedOn w:val="style0"/>
    <w:next w:val="style27"/>
    <w:pPr>
      <w:keepNext/>
      <w:widowControl w:val="false"/>
      <w:spacing w:after="120" w:before="120" w:line="100" w:lineRule="atLeast"/>
      <w:contextualSpacing w:val="false"/>
      <w:jc w:val="center"/>
    </w:pPr>
    <w:rPr>
      <w:rFonts w:ascii="Times New Roman" w:cs="Arial" w:eastAsia="Times New Roman" w:hAnsi="Times New Roman"/>
      <w:b/>
      <w:bCs/>
      <w:sz w:val="24"/>
      <w:szCs w:val="32"/>
    </w:rPr>
  </w:style>
  <w:style w:styleId="style2" w:type="paragraph">
    <w:name w:val="Заголовок 2"/>
    <w:basedOn w:val="style0"/>
    <w:next w:val="style27"/>
    <w:pPr>
      <w:keepNext/>
      <w:keepLines/>
      <w:widowControl w:val="false"/>
      <w:numPr>
        <w:ilvl w:val="1"/>
        <w:numId w:val="1"/>
      </w:numPr>
      <w:spacing w:after="0" w:before="40" w:line="100" w:lineRule="atLeast"/>
      <w:contextualSpacing w:val="false"/>
      <w:outlineLvl w:val="1"/>
    </w:pPr>
    <w:rPr>
      <w:rFonts w:ascii="Cambria" w:cs="" w:hAnsi="Cambria"/>
      <w:color w:val="365F91"/>
      <w:sz w:val="26"/>
      <w:szCs w:val="26"/>
      <w:lang w:bidi="ru-RU"/>
    </w:rPr>
  </w:style>
  <w:style w:styleId="style15" w:type="character">
    <w:name w:val="Default Paragraph Font"/>
    <w:next w:val="style15"/>
    <w:rPr/>
  </w:style>
  <w:style w:styleId="style16" w:type="character">
    <w:name w:val="Заголовок 1 Знак"/>
    <w:basedOn w:val="style15"/>
    <w:next w:val="style16"/>
    <w:rPr>
      <w:rFonts w:ascii="Times New Roman" w:cs="Arial" w:eastAsia="Times New Roman" w:hAnsi="Times New Roman"/>
      <w:b/>
      <w:bCs/>
      <w:sz w:val="24"/>
      <w:szCs w:val="32"/>
    </w:rPr>
  </w:style>
  <w:style w:styleId="style17" w:type="character">
    <w:name w:val="Заголовок 2 Знак"/>
    <w:basedOn w:val="style15"/>
    <w:next w:val="style17"/>
    <w:rPr>
      <w:rFonts w:ascii="Cambria" w:cs="" w:hAnsi="Cambria"/>
      <w:color w:val="365F91"/>
      <w:sz w:val="26"/>
      <w:szCs w:val="26"/>
      <w:lang w:bidi="ru-RU"/>
    </w:rPr>
  </w:style>
  <w:style w:styleId="style18" w:type="character">
    <w:name w:val="Основной текст Знак"/>
    <w:basedOn w:val="style15"/>
    <w:next w:val="style18"/>
    <w:rPr>
      <w:rFonts w:ascii="Times New Roman" w:cs="Times New Roman" w:eastAsia="Times New Roman" w:hAnsi="Times New Roman"/>
      <w:sz w:val="28"/>
      <w:szCs w:val="24"/>
    </w:rPr>
  </w:style>
  <w:style w:styleId="style19" w:type="character">
    <w:name w:val="Выделение жирным"/>
    <w:basedOn w:val="style15"/>
    <w:next w:val="style19"/>
    <w:rPr>
      <w:b/>
      <w:bCs/>
    </w:rPr>
  </w:style>
  <w:style w:styleId="style20" w:type="character">
    <w:name w:val="Основной текст с отступом Знак"/>
    <w:basedOn w:val="style15"/>
    <w:next w:val="style20"/>
    <w:rPr/>
  </w:style>
  <w:style w:styleId="style21" w:type="character">
    <w:name w:val="Основной текст (2)_"/>
    <w:basedOn w:val="style15"/>
    <w:next w:val="style21"/>
    <w:rPr>
      <w:rFonts w:ascii="Times New Roman" w:cs="Times New Roman" w:eastAsia="Times New Roman" w:hAnsi="Times New Roman"/>
      <w:sz w:val="26"/>
      <w:szCs w:val="26"/>
      <w:shd w:fill="FFFFFF" w:val="clear"/>
    </w:rPr>
  </w:style>
  <w:style w:styleId="style22" w:type="character">
    <w:name w:val="Текст выноски Знак"/>
    <w:basedOn w:val="style15"/>
    <w:next w:val="style22"/>
    <w:rPr>
      <w:rFonts w:ascii="Segoe UI" w:cs="Segoe UI" w:hAnsi="Segoe UI"/>
      <w:sz w:val="18"/>
      <w:szCs w:val="18"/>
    </w:rPr>
  </w:style>
  <w:style w:styleId="style23" w:type="character">
    <w:name w:val="ListLabel 1"/>
    <w:next w:val="style23"/>
    <w:rPr>
      <w:b/>
    </w:rPr>
  </w:style>
  <w:style w:styleId="style24" w:type="character">
    <w:name w:val="ListLabel 2"/>
    <w:next w:val="style24"/>
    <w:rPr>
      <w:b w:val="false"/>
    </w:rPr>
  </w:style>
  <w:style w:styleId="style25" w:type="character">
    <w:name w:val="Интернет-ссылка"/>
    <w:next w:val="style25"/>
    <w:rPr>
      <w:color w:val="000080"/>
      <w:u w:val="single"/>
      <w:lang w:bidi="ru-RU" w:eastAsia="ru-RU" w:val="ru-RU"/>
    </w:rPr>
  </w:style>
  <w:style w:styleId="style26" w:type="paragraph">
    <w:name w:val="Заголовок"/>
    <w:basedOn w:val="style0"/>
    <w:next w:val="style27"/>
    <w:pPr>
      <w:keepNext/>
      <w:spacing w:after="120" w:before="240"/>
      <w:contextualSpacing w:val="false"/>
    </w:pPr>
    <w:rPr>
      <w:rFonts w:ascii="Arial" w:cs="Mangal" w:eastAsia="Microsoft YaHei" w:hAnsi="Arial"/>
      <w:sz w:val="28"/>
      <w:szCs w:val="28"/>
    </w:rPr>
  </w:style>
  <w:style w:styleId="style27" w:type="paragraph">
    <w:name w:val="Основной текст"/>
    <w:basedOn w:val="style0"/>
    <w:next w:val="style27"/>
    <w:pPr>
      <w:spacing w:after="0" w:before="0" w:line="100" w:lineRule="atLeast"/>
      <w:ind w:hanging="0" w:left="0" w:right="5755"/>
      <w:contextualSpacing w:val="false"/>
      <w:jc w:val="both"/>
    </w:pPr>
    <w:rPr>
      <w:rFonts w:ascii="Times New Roman" w:cs="Times New Roman" w:eastAsia="Times New Roman" w:hAnsi="Times New Roman"/>
      <w:sz w:val="28"/>
      <w:szCs w:val="24"/>
    </w:rPr>
  </w:style>
  <w:style w:styleId="style28" w:type="paragraph">
    <w:name w:val="Список"/>
    <w:basedOn w:val="style27"/>
    <w:next w:val="style28"/>
    <w:pPr/>
    <w:rPr>
      <w:rFonts w:cs="Mangal"/>
    </w:rPr>
  </w:style>
  <w:style w:styleId="style29" w:type="paragraph">
    <w:name w:val="Название"/>
    <w:basedOn w:val="style0"/>
    <w:next w:val="style29"/>
    <w:pPr>
      <w:suppressLineNumbers/>
      <w:spacing w:after="120" w:before="120"/>
      <w:contextualSpacing w:val="false"/>
    </w:pPr>
    <w:rPr>
      <w:rFonts w:cs="Mangal"/>
      <w:i/>
      <w:iCs/>
      <w:sz w:val="24"/>
      <w:szCs w:val="24"/>
    </w:rPr>
  </w:style>
  <w:style w:styleId="style30" w:type="paragraph">
    <w:name w:val="Указатель"/>
    <w:basedOn w:val="style0"/>
    <w:next w:val="style30"/>
    <w:pPr>
      <w:suppressLineNumbers/>
    </w:pPr>
    <w:rPr>
      <w:rFonts w:cs="Mangal"/>
    </w:rPr>
  </w:style>
  <w:style w:styleId="style31" w:type="paragraph">
    <w:name w:val="Normal (Web)"/>
    <w:basedOn w:val="style0"/>
    <w:next w:val="style31"/>
    <w:pPr>
      <w:spacing w:after="28" w:before="28" w:line="100" w:lineRule="atLeast"/>
      <w:contextualSpacing w:val="false"/>
    </w:pPr>
    <w:rPr>
      <w:rFonts w:ascii="Times New Roman" w:cs="Times New Roman" w:eastAsia="Times New Roman" w:hAnsi="Times New Roman"/>
      <w:sz w:val="24"/>
      <w:szCs w:val="24"/>
    </w:rPr>
  </w:style>
  <w:style w:styleId="style32" w:type="paragraph">
    <w:name w:val="Postan"/>
    <w:basedOn w:val="style0"/>
    <w:next w:val="style32"/>
    <w:pPr>
      <w:spacing w:after="0" w:before="0" w:line="100" w:lineRule="atLeast"/>
      <w:contextualSpacing w:val="false"/>
      <w:jc w:val="center"/>
    </w:pPr>
    <w:rPr>
      <w:rFonts w:ascii="Times New Roman" w:cs="Times New Roman" w:eastAsia="Times New Roman" w:hAnsi="Times New Roman"/>
      <w:sz w:val="28"/>
      <w:szCs w:val="20"/>
    </w:rPr>
  </w:style>
  <w:style w:styleId="style33" w:type="paragraph">
    <w:name w:val="Основной текст с отступом"/>
    <w:basedOn w:val="style0"/>
    <w:next w:val="style33"/>
    <w:pPr>
      <w:spacing w:after="120" w:before="0"/>
      <w:ind w:hanging="0" w:left="283" w:right="0"/>
      <w:contextualSpacing w:val="false"/>
    </w:pPr>
    <w:rPr/>
  </w:style>
  <w:style w:styleId="style34" w:type="paragraph">
    <w:name w:val="List Paragraph"/>
    <w:basedOn w:val="style0"/>
    <w:next w:val="style34"/>
    <w:pPr>
      <w:spacing w:after="200" w:before="0"/>
      <w:ind w:hanging="0" w:left="720" w:right="0"/>
      <w:contextualSpacing/>
    </w:pPr>
    <w:rPr/>
  </w:style>
  <w:style w:styleId="style35" w:type="paragraph">
    <w:name w:val="Основной текст (2)"/>
    <w:basedOn w:val="style0"/>
    <w:next w:val="style35"/>
    <w:pPr>
      <w:widowControl w:val="false"/>
      <w:shd w:fill="FFFFFF" w:val="clear"/>
      <w:spacing w:after="820" w:before="360" w:line="288" w:lineRule="exact"/>
      <w:contextualSpacing w:val="false"/>
      <w:jc w:val="center"/>
    </w:pPr>
    <w:rPr>
      <w:rFonts w:ascii="Times New Roman" w:cs="Times New Roman" w:eastAsia="Times New Roman" w:hAnsi="Times New Roman"/>
      <w:sz w:val="26"/>
      <w:szCs w:val="26"/>
    </w:rPr>
  </w:style>
  <w:style w:styleId="style36" w:type="paragraph">
    <w:name w:val="ConsNonformat"/>
    <w:next w:val="style36"/>
    <w:pPr>
      <w:widowControl w:val="false"/>
      <w:tabs/>
      <w:suppressAutoHyphens w:val="true"/>
      <w:spacing w:after="0" w:before="0" w:line="100" w:lineRule="atLeast"/>
      <w:contextualSpacing w:val="false"/>
    </w:pPr>
    <w:rPr>
      <w:rFonts w:ascii="Courier New" w:cs="Courier New" w:eastAsia="Times New Roman" w:hAnsi="Courier New"/>
      <w:color w:val="auto"/>
      <w:sz w:val="16"/>
      <w:szCs w:val="16"/>
      <w:lang w:bidi="ar-SA" w:eastAsia="ru-RU" w:val="ru-RU"/>
    </w:rPr>
  </w:style>
  <w:style w:styleId="style37" w:type="paragraph">
    <w:name w:val="Balloon Text"/>
    <w:basedOn w:val="style0"/>
    <w:next w:val="style37"/>
    <w:pPr>
      <w:spacing w:after="0" w:before="0" w:line="100" w:lineRule="atLeast"/>
      <w:contextualSpacing w:val="false"/>
    </w:pPr>
    <w:rPr>
      <w:rFonts w:ascii="Segoe UI" w:cs="Segoe UI" w:hAnsi="Segoe UI"/>
      <w:sz w:val="18"/>
      <w:szCs w:val="18"/>
    </w:rPr>
  </w:style>
  <w:style w:styleId="style38" w:type="paragraph">
    <w:name w:val="No Spacing"/>
    <w:next w:val="style38"/>
    <w:pPr>
      <w:widowControl/>
      <w:tabs/>
      <w:suppressAutoHyphens w:val="true"/>
      <w:spacing w:after="0" w:before="0" w:line="100" w:lineRule="atLeast"/>
      <w:contextualSpacing w:val="false"/>
    </w:pPr>
    <w:rPr>
      <w:rFonts w:ascii="Calibri" w:cs="Times New Roman" w:eastAsia="Times New Roman" w:hAnsi="Calibri"/>
      <w:color w:val="auto"/>
      <w:sz w:val="22"/>
      <w:szCs w:val="22"/>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20664134FBA980F46AE9156C18D62D7B2C71D11B5081744D687742D9CIDh1Q" TargetMode="External"/><Relationship Id="rId3" Type="http://schemas.openxmlformats.org/officeDocument/2006/relationships/hyperlink" Target="consultantplus://offline/ref=720664134FBA980F46AE9156C18D62D7B2C61A15B3031744D687742D9CIDh1Q" TargetMode="External"/><Relationship Id="rId4" Type="http://schemas.openxmlformats.org/officeDocument/2006/relationships/hyperlink" Target="consultantplus://offline/ref=C7F16BEBA73989A32534C27E2DF085631EB699AAF4BA9EFF08F2E72Cb5N" TargetMode="External"/><Relationship Id="rId5" Type="http://schemas.openxmlformats.org/officeDocument/2006/relationships/hyperlink" Target="consultantplus://offline/ref=C7F16BEBA73989A32534C27E2DF085631DBC9CACF6E9C9FD59A7E9C0E828b5N" TargetMode="External"/><Relationship Id="rId6" Type="http://schemas.openxmlformats.org/officeDocument/2006/relationships/hyperlink" Target="consultantplus://offline/ref=C7F16BEBA73989A32534C27E2DF085631DBF98ACFEEEC9FD59A7E9C0E828b5N" TargetMode="External"/><Relationship Id="rId7" Type="http://schemas.openxmlformats.org/officeDocument/2006/relationships/hyperlink" Target="consultantplus://offline/ref=C7F16BEBA73989A32534DC733B9CDA661AB5C0A2FCE4C2A80DF8B29DBF8C92A22Db8N" TargetMode="External"/><Relationship Id="rId8" Type="http://schemas.openxmlformats.org/officeDocument/2006/relationships/hyperlink" Target="consultantplus://offline/ref=C7F16BEBA73989A32534DC733B9CDA661AB5C0A2FDEACAAE07F8B29DBF8C92A2D83FE31C62F328B64954952FbBN" TargetMode="External"/><Relationship Id="rId9" Type="http://schemas.openxmlformats.org/officeDocument/2006/relationships/hyperlink" Target="consultantplus://offline/ref=C7F16BEBA73989A32534C27E2DF085631DBF96A9F6EEC9FD59A7E9C0E828b5N" TargetMode="External"/><Relationship Id="rId10" Type="http://schemas.openxmlformats.org/officeDocument/2006/relationships/hyperlink" Target="consultantplus://offline/ref=C7F16BEBA73989A32534DC733B9CDA661AB5C0A2FCEBC6A906F8B29DBF8C92A2D83FE31C62F328B649569D2Fb5N" TargetMode="External"/><Relationship Id="rId11" Type="http://schemas.openxmlformats.org/officeDocument/2006/relationships/hyperlink" Target="consultantplus://offline/ref=C7F16BEBA73989A32534C27E2DF085631DBC9FA6F9EDC9FD59A7E9C0E828b5N"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2022-06-22T11:19:00.00Z</dcterms:created>
  <dc:creator>Админ</dc:creator>
  <cp:lastModifiedBy>Админ</cp:lastModifiedBy>
  <cp:lastPrinted>2022-03-31T13:07:00.00Z</cp:lastPrinted>
  <dcterms:modified xsi:type="dcterms:W3CDTF">2022-06-22T11:22:00.00Z</dcterms:modified>
  <cp:revision>3</cp:revision>
</cp:coreProperties>
</file>