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A" w:rsidRDefault="00523CDA" w:rsidP="00523CDA">
      <w:pPr>
        <w:pStyle w:val="a3"/>
        <w:shd w:val="clear" w:color="auto" w:fill="FFFFFF"/>
        <w:spacing w:before="0" w:beforeAutospacing="0" w:after="94" w:afterAutospacing="0"/>
        <w:ind w:firstLine="1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развития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ривычка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Рационально используйте электричество!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Устанавливайте современные энергосберегающие электротехнические устройства,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многотарифные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  электросчётчики,  позволяющие экономить на разнице тарифов.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энергосберегающие.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Начни с себя, вот главное решение!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Энергосбережение - вклад каждого, результат общий!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2" name="Рисунок 2" descr="foto-13-11-2018-08-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-13-11-2018-08-03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DA" w:rsidRDefault="00523CDA" w:rsidP="00523CDA">
      <w:pPr>
        <w:pStyle w:val="a3"/>
        <w:shd w:val="clear" w:color="auto" w:fill="FFFFFF"/>
        <w:spacing w:before="0" w:beforeAutospacing="0" w:after="0" w:afterAutospacing="0"/>
        <w:ind w:firstLine="1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Социальная реклама в области энергосбережения и повышения энергетической эффективности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П</w:t>
      </w:r>
      <w:proofErr w:type="gramEnd"/>
      <w:r>
        <w:rPr>
          <w:rStyle w:val="a4"/>
          <w:rFonts w:ascii="Arial" w:hAnsi="Arial" w:cs="Arial"/>
          <w:color w:val="000000"/>
          <w:sz w:val="22"/>
          <w:szCs w:val="22"/>
        </w:rPr>
        <w:t>очему нам необходимо беречь энергию?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собой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они никогда не исчерпают себя. Зачем их экономить, если каждый ими обеспечен в достаточном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количестве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за доступную цену? Сколько истрачу, за столько и заплачу, истрачу больше, ну и что, –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невозобновляемыми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Нужно использовать энергию рационально, необходимо научиться её беречь</w:t>
      </w:r>
      <w:r>
        <w:rPr>
          <w:rFonts w:ascii="Arial" w:hAnsi="Arial" w:cs="Arial"/>
          <w:color w:val="000000"/>
          <w:sz w:val="22"/>
          <w:szCs w:val="22"/>
        </w:rPr>
        <w:t>. 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3" name="Рисунок 3" descr="foto-13-11-2018-08-0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-13-11-2018-08-03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Потреблять энергию эффективно очень просто. Достаточно следовать этим советам</w:t>
      </w:r>
      <w:proofErr w:type="gramStart"/>
      <w:r>
        <w:rPr>
          <w:rStyle w:val="a4"/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том, как лучше сберечь электроэнергию надо думать уже при покупке любого электротехнического устройства.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магазинах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энергоэффективное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оборудование.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 Приобретая бытовую технику, обращайте внимание на класс ее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Получить данную информацию можно, найдя на приборе этикетку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проконсультировавшись со специалистом торговой сети. Наиболее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энергоэффективным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является класс- А++, А+, А; далее по убыванию –B, C, D, E, F, G.</w:t>
      </w:r>
    </w:p>
    <w:p w:rsidR="00523CDA" w:rsidRDefault="00523CDA" w:rsidP="00523CDA">
      <w:pPr>
        <w:pStyle w:val="a3"/>
        <w:shd w:val="clear" w:color="auto" w:fill="FFFFFF"/>
        <w:spacing w:before="0" w:beforeAutospacing="0" w:after="94" w:afterAutospacing="0"/>
        <w:ind w:firstLine="1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862580" cy="2157095"/>
            <wp:effectExtent l="19050" t="0" r="0" b="0"/>
            <wp:docPr id="4" name="Рисунок 4" descr="foto-13-11-2018-08-0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-13-11-2018-08-03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DA" w:rsidRDefault="00523CDA" w:rsidP="00523CDA">
      <w:pPr>
        <w:pStyle w:val="a3"/>
        <w:shd w:val="clear" w:color="auto" w:fill="FFFFFF"/>
        <w:spacing w:before="0" w:beforeAutospacing="0" w:after="0" w:afterAutospacing="0"/>
        <w:ind w:firstLine="1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обустройстве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О</w:t>
      </w:r>
      <w:proofErr w:type="gramEnd"/>
      <w:r>
        <w:rPr>
          <w:rFonts w:ascii="Arial" w:hAnsi="Arial" w:cs="Arial"/>
          <w:color w:val="000000"/>
          <w:sz w:val="22"/>
          <w:szCs w:val="22"/>
        </w:rPr>
        <w:t>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 Для улучшения естественного освещения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помещении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выполняйте отделку стен и потолка светлыми тонами. Особенно это важно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помещениях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 Современные квартиры эффективно оборудовать комбинированным освещением. Всё искусственное освещение в наших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квартирах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можно разделить на общее и местное. Общее освещение предназначено для равномерного освещения комнаты, обычно в наших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домах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центре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экономится до 200 кВт • ч в год.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 Удобно и выгодно оборудование Вашего дома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светорегуляторами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Они позволяют плавно регулировать освещённость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помещении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Светорегулятор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как видно из названия (ещё его называют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диммер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Светорегуляторы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бывают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ручные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автоматические.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(мощность энергосберегающих ламп будет в 5 раз меньше).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При использовании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О</w:t>
      </w:r>
      <w:proofErr w:type="gramEnd"/>
      <w:r>
        <w:rPr>
          <w:rFonts w:ascii="Arial" w:hAnsi="Arial" w:cs="Arial"/>
          <w:color w:val="000000"/>
          <w:sz w:val="22"/>
          <w:szCs w:val="22"/>
        </w:rPr>
        <w:t>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режиме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standby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», но и обеспечит пожарную безопасность в доме в ваше отсутствие.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помещении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до 30%.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***** Посмотрите, где в вашем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доме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включается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/выключается редко. Замена ламп накаливания на современные энергосберегающие лампы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среднем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может снизить потребление электроэнергии в квартире в 2 раза. Затраты обычно окупаются менее чем за год.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Внимание!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Бытовая техника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Аудиовидеотехника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 У</w:t>
      </w:r>
      <w:proofErr w:type="gramEnd"/>
      <w:r>
        <w:rPr>
          <w:rFonts w:ascii="Arial" w:hAnsi="Arial" w:cs="Arial"/>
          <w:color w:val="000000"/>
          <w:sz w:val="22"/>
          <w:szCs w:val="22"/>
        </w:rPr>
        <w:t>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standby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 С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доме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потому что они сами выделяют тепло. Излишек тепла всегда вреден для любого прибора.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 Ставьте телевизор в равномерно освещенном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месте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Компьютерная техника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Мобильные устройства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 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Пылесос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 Д</w:t>
      </w:r>
      <w:proofErr w:type="gramEnd"/>
      <w:r>
        <w:rPr>
          <w:rFonts w:ascii="Arial" w:hAnsi="Arial" w:cs="Arial"/>
          <w:color w:val="000000"/>
          <w:sz w:val="22"/>
          <w:szCs w:val="22"/>
        </w:rPr>
        <w:t>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Электроплита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П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неискривленным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дном, которое равно или чуть больше диаметра конфорки.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 столько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же увеличивается расход электроэнергии на приготовление.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ºС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br/>
        <w:t>Электрочайник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 Важно своевременно удалять из электрочайника накипь. Накипь образуется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результате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Стиральная машина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Холодильник, морозильная камера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**** Не кладите теплые продукты в холодильник, дайте остыть им до комнатной температуры.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Кондиционер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 Работа кондиционера должна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производится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электроэнергия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расходующаяся на работу кондиционера будет тратиться зря.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Использование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многотарифного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учета электрической энергии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многотарифного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прибора учета его работа будет стоить значительно дешевле в ночное время. При этом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Сберегая тепло - бережем электроэнергию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могли бы не тратить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Отопление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br/>
        <w:t>*** Батареи отопления будут эффективно обогревать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помещение, если за ними установить теплоотражающие экраны и не закрывать их плотными шторами.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традиционными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: длинноволновые обогреватели, теплые полы,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теплонакопители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теплонакопителях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дневное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теплонакопителей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можно получить в нашем Центре.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Утепление помещений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***** Известно, что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большинстве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помещении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подъездах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160286" w:rsidRDefault="00160286"/>
    <w:p w:rsidR="00523CDA" w:rsidRDefault="00523CDA" w:rsidP="00523CDA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3C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Постановлением Администрации Подгорненского сельского поселения   от 24.10.2018 г.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№93 утвержде</w:t>
      </w:r>
      <w:r w:rsidRPr="00523C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r w:rsidRPr="0052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Подгорненского сельского поселения </w:t>
      </w:r>
      <w:r w:rsidRPr="0052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52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Энергоэффективность</w:t>
      </w:r>
      <w:proofErr w:type="spellEnd"/>
      <w:r w:rsidRPr="0052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развитие энергетики»"</w:t>
      </w:r>
      <w:r w:rsidRPr="00523CDA">
        <w:t xml:space="preserve"> </w:t>
      </w:r>
      <w:hyperlink r:id="rId7" w:history="1">
        <w:r w:rsidRPr="000755AC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https://podgornenskoe.ru/munitsipalnye-pravovye-akty/programmy/energoeffektivnost-i-razvitie-energetiki/3481-postanovlenie-93-ot-24-10-2018-g-ob-utverzhdenii-munitsipalnoj-programmy-podgornenskogo-selskogo-poseleniya-energoeffektivnost-i-razvitie-energetiki</w:t>
        </w:r>
      </w:hyperlink>
    </w:p>
    <w:p w:rsidR="00523CDA" w:rsidRPr="00523CDA" w:rsidRDefault="00523CDA" w:rsidP="00523CDA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23CDA" w:rsidRDefault="00523CDA"/>
    <w:sectPr w:rsidR="00523CDA" w:rsidSect="0016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3CDA"/>
    <w:rsid w:val="00160286"/>
    <w:rsid w:val="0052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6"/>
  </w:style>
  <w:style w:type="paragraph" w:styleId="2">
    <w:name w:val="heading 2"/>
    <w:basedOn w:val="a"/>
    <w:link w:val="20"/>
    <w:uiPriority w:val="9"/>
    <w:qFormat/>
    <w:rsid w:val="00523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C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3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523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gornenskoe.ru/munitsipalnye-pravovye-akty/programmy/energoeffektivnost-i-razvitie-energetiki/3481-postanovlenie-93-ot-24-10-2018-g-ob-utverzhdenii-munitsipalnoj-programmy-podgornenskogo-selskogo-poseleniya-energoeffektivnost-i-razvitie-energet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2781</Words>
  <Characters>15857</Characters>
  <Application>Microsoft Office Word</Application>
  <DocSecurity>0</DocSecurity>
  <Lines>132</Lines>
  <Paragraphs>37</Paragraphs>
  <ScaleCrop>false</ScaleCrop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2020-09-28T06:42:00Z</dcterms:created>
  <dcterms:modified xsi:type="dcterms:W3CDTF">2020-09-28T06:52:00Z</dcterms:modified>
</cp:coreProperties>
</file>